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933042" w14:textId="3D78D3C9" w:rsidR="00C44ECA" w:rsidRDefault="00737614" w:rsidP="00737614">
      <w:pPr>
        <w:widowControl w:val="0"/>
        <w:pBdr>
          <w:top w:val="nil"/>
          <w:left w:val="nil"/>
          <w:bottom w:val="nil"/>
          <w:right w:val="nil"/>
          <w:between w:val="nil"/>
        </w:pBdr>
        <w:jc w:val="center"/>
        <w:rPr>
          <w:rFonts w:ascii="Arial Narrow" w:eastAsia="Arial Narrow" w:hAnsi="Arial Narrow" w:cs="Arial Narrow"/>
          <w:b/>
          <w:color w:val="000000"/>
          <w:sz w:val="22"/>
          <w:szCs w:val="22"/>
        </w:rPr>
      </w:pPr>
      <w:r w:rsidRPr="00737614">
        <w:rPr>
          <w:rFonts w:ascii="Arial Narrow" w:eastAsia="Arial Narrow" w:hAnsi="Arial Narrow" w:cs="Arial Narrow"/>
          <w:b/>
          <w:color w:val="000000"/>
          <w:sz w:val="22"/>
          <w:szCs w:val="22"/>
        </w:rPr>
        <w:t>ESTUDIOS Y DOCUMENTOS PREVIOS SELECCIÓN ABREVIADA POR BOLSA DE PRODUCTOS</w:t>
      </w:r>
      <w:r w:rsidR="00873D23">
        <w:rPr>
          <w:rFonts w:ascii="Arial Narrow" w:eastAsia="Arial Narrow" w:hAnsi="Arial Narrow" w:cs="Arial Narrow"/>
          <w:b/>
          <w:color w:val="000000"/>
          <w:sz w:val="22"/>
          <w:szCs w:val="22"/>
        </w:rPr>
        <w:t xml:space="preserve"> </w:t>
      </w:r>
    </w:p>
    <w:p w14:paraId="57534DCA" w14:textId="77777777" w:rsidR="00737614" w:rsidRDefault="00737614">
      <w:pPr>
        <w:widowControl w:val="0"/>
        <w:pBdr>
          <w:top w:val="nil"/>
          <w:left w:val="nil"/>
          <w:bottom w:val="nil"/>
          <w:right w:val="nil"/>
          <w:between w:val="nil"/>
        </w:pBdr>
        <w:jc w:val="both"/>
        <w:rPr>
          <w:rFonts w:ascii="Arial Narrow" w:eastAsia="Arial Narrow" w:hAnsi="Arial Narrow" w:cs="Arial Narrow"/>
          <w:b/>
          <w:sz w:val="22"/>
          <w:szCs w:val="22"/>
        </w:rPr>
      </w:pPr>
    </w:p>
    <w:tbl>
      <w:tblPr>
        <w:tblStyle w:val="afffffffffffff0"/>
        <w:tblW w:w="996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50"/>
        <w:gridCol w:w="4612"/>
      </w:tblGrid>
      <w:tr w:rsidR="00C44ECA" w14:paraId="626EC9A8" w14:textId="77777777">
        <w:tc>
          <w:tcPr>
            <w:tcW w:w="5350" w:type="dxa"/>
            <w:shd w:val="clear" w:color="auto" w:fill="F2F2F2"/>
          </w:tcPr>
          <w:p w14:paraId="47AF2EB7" w14:textId="77777777" w:rsidR="00C44ECA" w:rsidRDefault="001C7BF5">
            <w:pPr>
              <w:rPr>
                <w:rFonts w:ascii="Arial Narrow" w:eastAsia="Arial Narrow" w:hAnsi="Arial Narrow" w:cs="Arial Narrow"/>
                <w:sz w:val="22"/>
                <w:szCs w:val="22"/>
              </w:rPr>
            </w:pPr>
            <w:bookmarkStart w:id="0" w:name="_heading=h.gjdgxs" w:colFirst="0" w:colLast="0"/>
            <w:bookmarkEnd w:id="0"/>
            <w:r>
              <w:rPr>
                <w:rFonts w:ascii="Arial Narrow" w:eastAsia="Arial Narrow" w:hAnsi="Arial Narrow" w:cs="Arial Narrow"/>
                <w:b/>
                <w:sz w:val="22"/>
                <w:szCs w:val="22"/>
              </w:rPr>
              <w:t>Dependencia Ordenadora del Gasto:</w:t>
            </w:r>
          </w:p>
        </w:tc>
        <w:tc>
          <w:tcPr>
            <w:tcW w:w="4612" w:type="dxa"/>
            <w:shd w:val="clear" w:color="auto" w:fill="F2F2F2"/>
          </w:tcPr>
          <w:p w14:paraId="269FFB0C" w14:textId="77777777" w:rsidR="00C44ECA" w:rsidRDefault="001C7BF5">
            <w:pPr>
              <w:rPr>
                <w:rFonts w:ascii="Arial Narrow" w:eastAsia="Arial Narrow" w:hAnsi="Arial Narrow" w:cs="Arial Narrow"/>
                <w:sz w:val="22"/>
                <w:szCs w:val="22"/>
              </w:rPr>
            </w:pPr>
            <w:r>
              <w:rPr>
                <w:rFonts w:ascii="Arial Narrow" w:eastAsia="Arial Narrow" w:hAnsi="Arial Narrow" w:cs="Arial Narrow"/>
                <w:b/>
                <w:sz w:val="22"/>
                <w:szCs w:val="22"/>
              </w:rPr>
              <w:t>Dependencia Ejecutora:</w:t>
            </w:r>
          </w:p>
        </w:tc>
      </w:tr>
      <w:tr w:rsidR="00C44ECA" w14:paraId="7A07FE5E" w14:textId="77777777">
        <w:trPr>
          <w:trHeight w:val="420"/>
        </w:trPr>
        <w:tc>
          <w:tcPr>
            <w:tcW w:w="5350" w:type="dxa"/>
            <w:vAlign w:val="center"/>
          </w:tcPr>
          <w:p w14:paraId="4F3B2B1D" w14:textId="77777777" w:rsidR="00C44ECA" w:rsidRDefault="001C7BF5">
            <w:pPr>
              <w:jc w:val="left"/>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Secretaría General</w:t>
            </w:r>
          </w:p>
        </w:tc>
        <w:tc>
          <w:tcPr>
            <w:tcW w:w="4612" w:type="dxa"/>
            <w:vAlign w:val="center"/>
          </w:tcPr>
          <w:p w14:paraId="2BF1E5C2" w14:textId="77777777" w:rsidR="00C44ECA" w:rsidRDefault="001C7BF5">
            <w:pP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Oficina de Tecnologías de la Información y las Comunicaciones</w:t>
            </w:r>
          </w:p>
        </w:tc>
      </w:tr>
      <w:tr w:rsidR="00C44ECA" w14:paraId="30AE89B4" w14:textId="77777777">
        <w:trPr>
          <w:trHeight w:val="280"/>
        </w:trPr>
        <w:tc>
          <w:tcPr>
            <w:tcW w:w="9962" w:type="dxa"/>
            <w:gridSpan w:val="2"/>
            <w:vAlign w:val="center"/>
          </w:tcPr>
          <w:p w14:paraId="1FB65383" w14:textId="0E682069" w:rsidR="00C44ECA" w:rsidRDefault="001C7BF5">
            <w:pPr>
              <w:rPr>
                <w:rFonts w:ascii="Arial Narrow" w:eastAsia="Arial Narrow" w:hAnsi="Arial Narrow" w:cs="Arial Narrow"/>
                <w:b/>
                <w:sz w:val="22"/>
                <w:szCs w:val="22"/>
              </w:rPr>
            </w:pPr>
            <w:r>
              <w:rPr>
                <w:rFonts w:ascii="Arial Narrow" w:eastAsia="Arial Narrow" w:hAnsi="Arial Narrow" w:cs="Arial Narrow"/>
                <w:b/>
                <w:sz w:val="22"/>
                <w:szCs w:val="22"/>
              </w:rPr>
              <w:t>Tipo de Contrato:</w:t>
            </w:r>
            <w:r w:rsidR="00737614">
              <w:rPr>
                <w:rFonts w:ascii="Arial Narrow" w:eastAsia="Arial Narrow" w:hAnsi="Arial Narrow" w:cs="Arial Narrow"/>
                <w:b/>
                <w:sz w:val="22"/>
                <w:szCs w:val="22"/>
              </w:rPr>
              <w:t xml:space="preserve">  </w:t>
            </w:r>
            <w:r>
              <w:rPr>
                <w:rFonts w:ascii="Arial Narrow" w:eastAsia="Arial Narrow" w:hAnsi="Arial Narrow" w:cs="Arial Narrow"/>
                <w:b/>
                <w:sz w:val="22"/>
                <w:szCs w:val="22"/>
              </w:rPr>
              <w:t>Prestación de Servicios</w:t>
            </w:r>
          </w:p>
        </w:tc>
      </w:tr>
      <w:tr w:rsidR="00C44ECA" w14:paraId="2C2ACB53" w14:textId="77777777">
        <w:trPr>
          <w:trHeight w:val="270"/>
        </w:trPr>
        <w:tc>
          <w:tcPr>
            <w:tcW w:w="9962" w:type="dxa"/>
            <w:gridSpan w:val="2"/>
            <w:tcBorders>
              <w:right w:val="single" w:sz="4" w:space="0" w:color="000000"/>
            </w:tcBorders>
            <w:vAlign w:val="center"/>
          </w:tcPr>
          <w:p w14:paraId="32E59250" w14:textId="77777777" w:rsidR="00C44ECA" w:rsidRDefault="001C7BF5">
            <w:pPr>
              <w:rPr>
                <w:rFonts w:ascii="Arial Narrow" w:eastAsia="Arial Narrow" w:hAnsi="Arial Narrow" w:cs="Arial Narrow"/>
                <w:sz w:val="22"/>
                <w:szCs w:val="22"/>
              </w:rPr>
            </w:pPr>
            <w:r>
              <w:rPr>
                <w:rFonts w:ascii="Arial Narrow" w:eastAsia="Arial Narrow" w:hAnsi="Arial Narrow" w:cs="Arial Narrow"/>
                <w:sz w:val="22"/>
                <w:szCs w:val="22"/>
              </w:rPr>
              <w:t>Cuál:</w:t>
            </w:r>
            <w:r>
              <w:rPr>
                <w:rFonts w:ascii="Arial Narrow" w:eastAsia="Arial Narrow" w:hAnsi="Arial Narrow" w:cs="Arial Narrow"/>
                <w:color w:val="A6A6A6"/>
                <w:sz w:val="22"/>
                <w:szCs w:val="22"/>
              </w:rPr>
              <w:t xml:space="preserve"> </w:t>
            </w:r>
          </w:p>
        </w:tc>
      </w:tr>
    </w:tbl>
    <w:p w14:paraId="00C6F4D7" w14:textId="77777777" w:rsidR="00C44ECA" w:rsidRDefault="001C7BF5">
      <w:pPr>
        <w:jc w:val="both"/>
        <w:rPr>
          <w:rFonts w:ascii="Arial Narrow" w:eastAsia="Arial Narrow" w:hAnsi="Arial Narrow" w:cs="Arial Narrow"/>
          <w:sz w:val="22"/>
          <w:szCs w:val="22"/>
        </w:rPr>
      </w:pPr>
      <w:r>
        <w:rPr>
          <w:rFonts w:ascii="Arial Narrow" w:eastAsia="Arial Narrow" w:hAnsi="Arial Narrow" w:cs="Arial Narrow"/>
          <w:sz w:val="22"/>
          <w:szCs w:val="22"/>
        </w:rPr>
        <w:t xml:space="preserve">                               </w:t>
      </w:r>
      <w:r>
        <w:rPr>
          <w:rFonts w:ascii="Arial Narrow" w:eastAsia="Arial Narrow" w:hAnsi="Arial Narrow" w:cs="Arial Narrow"/>
          <w:sz w:val="22"/>
          <w:szCs w:val="22"/>
        </w:rPr>
        <w:tab/>
      </w:r>
      <w:r>
        <w:rPr>
          <w:rFonts w:ascii="Arial Narrow" w:eastAsia="Arial Narrow" w:hAnsi="Arial Narrow" w:cs="Arial Narrow"/>
          <w:sz w:val="22"/>
          <w:szCs w:val="22"/>
        </w:rPr>
        <w:tab/>
        <w:t xml:space="preserve"> </w:t>
      </w:r>
    </w:p>
    <w:tbl>
      <w:tblPr>
        <w:tblStyle w:val="afffffffffffff1"/>
        <w:tblW w:w="992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4"/>
      </w:tblGrid>
      <w:tr w:rsidR="00C44ECA" w14:paraId="2F42DDB8" w14:textId="77777777">
        <w:trPr>
          <w:trHeight w:val="547"/>
        </w:trPr>
        <w:tc>
          <w:tcPr>
            <w:tcW w:w="9924" w:type="dxa"/>
            <w:shd w:val="clear" w:color="auto" w:fill="F2F2F2"/>
          </w:tcPr>
          <w:p w14:paraId="6BAB8CBB" w14:textId="77777777" w:rsidR="00C44ECA" w:rsidRDefault="001C7BF5" w:rsidP="00FB62F3">
            <w:pPr>
              <w:numPr>
                <w:ilvl w:val="0"/>
                <w:numId w:val="10"/>
              </w:numPr>
              <w:pBdr>
                <w:top w:val="nil"/>
                <w:left w:val="nil"/>
                <w:bottom w:val="nil"/>
                <w:right w:val="nil"/>
                <w:between w:val="nil"/>
              </w:pBdr>
              <w:jc w:val="left"/>
              <w:rPr>
                <w:rFonts w:ascii="Arial Narrow" w:eastAsia="Arial Narrow" w:hAnsi="Arial Narrow" w:cs="Arial Narrow"/>
                <w:b/>
                <w:color w:val="000000"/>
                <w:sz w:val="22"/>
                <w:szCs w:val="22"/>
              </w:rPr>
            </w:pPr>
            <w:r>
              <w:rPr>
                <w:rFonts w:ascii="Arial Narrow" w:eastAsia="Arial Narrow" w:hAnsi="Arial Narrow" w:cs="Arial Narrow"/>
                <w:b/>
                <w:color w:val="000000"/>
                <w:sz w:val="22"/>
                <w:szCs w:val="22"/>
              </w:rPr>
              <w:t>DESCRIPCIÓN DE LA NECESIDAD QUE SE PRETENDE SATISFACER CON LA CONTRATACIÓN O ACUERDO A SUSCRIBIR</w:t>
            </w:r>
          </w:p>
        </w:tc>
      </w:tr>
    </w:tbl>
    <w:p w14:paraId="33409D8F" w14:textId="77777777" w:rsidR="00C44ECA" w:rsidRDefault="00C44ECA">
      <w:pPr>
        <w:jc w:val="both"/>
        <w:rPr>
          <w:rFonts w:ascii="Arial Narrow" w:eastAsia="Arial Narrow" w:hAnsi="Arial Narrow" w:cs="Arial Narrow"/>
          <w:sz w:val="22"/>
          <w:szCs w:val="22"/>
        </w:rPr>
      </w:pPr>
    </w:p>
    <w:p w14:paraId="50E935E3" w14:textId="77777777" w:rsidR="00C44ECA" w:rsidRDefault="001C7BF5">
      <w:pPr>
        <w:shd w:val="clear" w:color="auto" w:fill="FFFFFF"/>
        <w:jc w:val="both"/>
        <w:rPr>
          <w:rFonts w:ascii="Arial Narrow" w:eastAsia="Arial Narrow" w:hAnsi="Arial Narrow" w:cs="Arial Narrow"/>
          <w:sz w:val="22"/>
          <w:szCs w:val="22"/>
        </w:rPr>
      </w:pPr>
      <w:r>
        <w:rPr>
          <w:rFonts w:ascii="Arial Narrow" w:eastAsia="Arial Narrow" w:hAnsi="Arial Narrow" w:cs="Arial Narrow"/>
          <w:sz w:val="22"/>
          <w:szCs w:val="22"/>
        </w:rPr>
        <w:t xml:space="preserve">Mediante el artículo transitorio 3 del Acto Legislativo 01 de 2017, se estableció la creación de la Unidad de Búsqueda de Personas dadas por Desaparecidas en el contexto y en razón del conflicto armado, para dirigir, coordinar y contribuir a la implementación de acciones humanitarias encaminadas a la búsqueda y localización de personas dadas por desaparecidas en contexto y en razón del conflicto armado que se encuentren con vida y en los casos de fallecimiento, cuando sea posible, la identificación y entrega digna de sus restos. </w:t>
      </w:r>
    </w:p>
    <w:p w14:paraId="1DC5357C" w14:textId="77777777" w:rsidR="00C44ECA" w:rsidRDefault="00C44ECA">
      <w:pPr>
        <w:shd w:val="clear" w:color="auto" w:fill="FFFFFF"/>
        <w:jc w:val="both"/>
        <w:rPr>
          <w:rFonts w:ascii="Arial Narrow" w:eastAsia="Arial Narrow" w:hAnsi="Arial Narrow" w:cs="Arial Narrow"/>
          <w:sz w:val="22"/>
          <w:szCs w:val="22"/>
        </w:rPr>
      </w:pPr>
    </w:p>
    <w:p w14:paraId="31A19EBB" w14:textId="77777777" w:rsidR="00C44ECA" w:rsidRDefault="001C7BF5">
      <w:pPr>
        <w:shd w:val="clear" w:color="auto" w:fill="FFFFFF"/>
        <w:jc w:val="both"/>
        <w:rPr>
          <w:rFonts w:ascii="Arial Narrow" w:eastAsia="Arial Narrow" w:hAnsi="Arial Narrow" w:cs="Arial Narrow"/>
          <w:sz w:val="22"/>
          <w:szCs w:val="22"/>
        </w:rPr>
      </w:pPr>
      <w:r>
        <w:rPr>
          <w:rFonts w:ascii="Arial Narrow" w:eastAsia="Arial Narrow" w:hAnsi="Arial Narrow" w:cs="Arial Narrow"/>
          <w:sz w:val="22"/>
          <w:szCs w:val="22"/>
        </w:rPr>
        <w:t>La UBPD se encuentra separada orgánica y funcionalmente de las ramas del poder público, y sometida a un régimen especial, tal como lo indicó la Corte Constitucional, mediante Sentencia de revisión de constitucionalidad del Acto legislativo 01 de 2017, N° C-674 del 14 de noviembre de 2017, así:</w:t>
      </w:r>
    </w:p>
    <w:p w14:paraId="205326C1" w14:textId="77777777" w:rsidR="00C44ECA" w:rsidRDefault="001C7BF5">
      <w:pPr>
        <w:shd w:val="clear" w:color="auto" w:fill="FFFFFF"/>
        <w:jc w:val="both"/>
        <w:rPr>
          <w:rFonts w:ascii="Arial Narrow" w:eastAsia="Arial Narrow" w:hAnsi="Arial Narrow" w:cs="Arial Narrow"/>
          <w:sz w:val="22"/>
          <w:szCs w:val="22"/>
        </w:rPr>
      </w:pPr>
      <w:r>
        <w:rPr>
          <w:rFonts w:ascii="Arial Narrow" w:eastAsia="Arial Narrow" w:hAnsi="Arial Narrow" w:cs="Arial Narrow"/>
          <w:sz w:val="22"/>
          <w:szCs w:val="22"/>
        </w:rPr>
        <w:t> </w:t>
      </w:r>
    </w:p>
    <w:p w14:paraId="31028425" w14:textId="77777777" w:rsidR="00C44ECA" w:rsidRDefault="001C7BF5">
      <w:pPr>
        <w:shd w:val="clear" w:color="auto" w:fill="FFFFFF"/>
        <w:ind w:left="455"/>
        <w:jc w:val="both"/>
        <w:rPr>
          <w:rFonts w:ascii="Arial Narrow" w:eastAsia="Arial Narrow" w:hAnsi="Arial Narrow" w:cs="Arial Narrow"/>
          <w:sz w:val="22"/>
          <w:szCs w:val="22"/>
        </w:rPr>
      </w:pPr>
      <w:r>
        <w:rPr>
          <w:rFonts w:ascii="Arial Narrow" w:eastAsia="Arial Narrow" w:hAnsi="Arial Narrow" w:cs="Arial Narrow"/>
          <w:sz w:val="22"/>
          <w:szCs w:val="22"/>
        </w:rPr>
        <w:t>“(…) </w:t>
      </w:r>
      <w:r>
        <w:rPr>
          <w:rFonts w:ascii="Arial Narrow" w:eastAsia="Arial Narrow" w:hAnsi="Arial Narrow" w:cs="Arial Narrow"/>
          <w:i/>
          <w:sz w:val="22"/>
          <w:szCs w:val="22"/>
        </w:rPr>
        <w:t>En segundo lugar, la nueva estructura orgánica, conformada por la Comisión de la Verdad, por la Unidad de Búsqueda de Personas Desaparecidas y por la Jurisdicción Especial para la Paz, se encuentra separada orgánica y funcionalmente de la institucionalidad existente.</w:t>
      </w:r>
    </w:p>
    <w:p w14:paraId="4894449A" w14:textId="77777777" w:rsidR="00C44ECA" w:rsidRDefault="00C44ECA">
      <w:pPr>
        <w:shd w:val="clear" w:color="auto" w:fill="FFFFFF"/>
        <w:ind w:left="455"/>
        <w:jc w:val="both"/>
        <w:rPr>
          <w:rFonts w:ascii="Arial Narrow" w:eastAsia="Arial Narrow" w:hAnsi="Arial Narrow" w:cs="Arial Narrow"/>
          <w:sz w:val="22"/>
          <w:szCs w:val="22"/>
        </w:rPr>
      </w:pPr>
    </w:p>
    <w:p w14:paraId="7B189485" w14:textId="77777777" w:rsidR="00C44ECA" w:rsidRDefault="001C7BF5">
      <w:pPr>
        <w:shd w:val="clear" w:color="auto" w:fill="FFFFFF"/>
        <w:ind w:left="455"/>
        <w:jc w:val="both"/>
        <w:rPr>
          <w:rFonts w:ascii="Arial Narrow" w:eastAsia="Arial Narrow" w:hAnsi="Arial Narrow" w:cs="Arial Narrow"/>
          <w:sz w:val="22"/>
          <w:szCs w:val="22"/>
        </w:rPr>
      </w:pPr>
      <w:r>
        <w:rPr>
          <w:rFonts w:ascii="Arial Narrow" w:eastAsia="Arial Narrow" w:hAnsi="Arial Narrow" w:cs="Arial Narrow"/>
          <w:sz w:val="22"/>
          <w:szCs w:val="22"/>
        </w:rPr>
        <w:t>(…)</w:t>
      </w:r>
    </w:p>
    <w:p w14:paraId="7906A494" w14:textId="77777777" w:rsidR="00C44ECA" w:rsidRDefault="00C44ECA">
      <w:pPr>
        <w:shd w:val="clear" w:color="auto" w:fill="FFFFFF"/>
        <w:ind w:left="455"/>
        <w:jc w:val="both"/>
        <w:rPr>
          <w:rFonts w:ascii="Arial Narrow" w:eastAsia="Arial Narrow" w:hAnsi="Arial Narrow" w:cs="Arial Narrow"/>
          <w:i/>
          <w:sz w:val="22"/>
          <w:szCs w:val="22"/>
        </w:rPr>
      </w:pPr>
    </w:p>
    <w:p w14:paraId="0EE4C21F" w14:textId="77777777" w:rsidR="00C44ECA" w:rsidRDefault="001C7BF5">
      <w:pPr>
        <w:shd w:val="clear" w:color="auto" w:fill="FFFFFF"/>
        <w:ind w:left="455"/>
        <w:jc w:val="both"/>
        <w:rPr>
          <w:rFonts w:ascii="Arial Narrow" w:eastAsia="Arial Narrow" w:hAnsi="Arial Narrow" w:cs="Arial Narrow"/>
          <w:sz w:val="22"/>
          <w:szCs w:val="22"/>
        </w:rPr>
      </w:pPr>
      <w:r>
        <w:rPr>
          <w:rFonts w:ascii="Arial Narrow" w:eastAsia="Arial Narrow" w:hAnsi="Arial Narrow" w:cs="Arial Narrow"/>
          <w:i/>
          <w:sz w:val="22"/>
          <w:szCs w:val="22"/>
        </w:rPr>
        <w:t>Bajo el esquema previsto en el Acto Legislativo 01 de 2017, por el contrario, los órganos de transición se encuentran separados orgánica y funcionalmente de las ramas del poder público creadas bajo la Constitución de 1991, y como consecuencia de esta separación, cada una de estas instancias tiene autonomía técnica, administrativa y presupuestal, y está sujeta a un régimen especial y exceptivo.</w:t>
      </w:r>
    </w:p>
    <w:p w14:paraId="78F7D894" w14:textId="77777777" w:rsidR="00C44ECA" w:rsidRDefault="00C44ECA">
      <w:pPr>
        <w:shd w:val="clear" w:color="auto" w:fill="FFFFFF"/>
        <w:ind w:left="455"/>
        <w:jc w:val="both"/>
        <w:rPr>
          <w:rFonts w:ascii="Arial Narrow" w:eastAsia="Arial Narrow" w:hAnsi="Arial Narrow" w:cs="Arial Narrow"/>
          <w:sz w:val="22"/>
          <w:szCs w:val="22"/>
        </w:rPr>
      </w:pPr>
    </w:p>
    <w:p w14:paraId="573CA43E" w14:textId="77777777" w:rsidR="00C44ECA" w:rsidRDefault="001C7BF5">
      <w:pPr>
        <w:shd w:val="clear" w:color="auto" w:fill="FFFFFF"/>
        <w:ind w:left="455"/>
        <w:jc w:val="both"/>
        <w:rPr>
          <w:rFonts w:ascii="Arial Narrow" w:eastAsia="Arial Narrow" w:hAnsi="Arial Narrow" w:cs="Arial Narrow"/>
          <w:sz w:val="22"/>
          <w:szCs w:val="22"/>
        </w:rPr>
      </w:pPr>
      <w:r>
        <w:rPr>
          <w:rFonts w:ascii="Arial Narrow" w:eastAsia="Arial Narrow" w:hAnsi="Arial Narrow" w:cs="Arial Narrow"/>
          <w:sz w:val="22"/>
          <w:szCs w:val="22"/>
        </w:rPr>
        <w:t>(…)</w:t>
      </w:r>
    </w:p>
    <w:p w14:paraId="4C75CFBD" w14:textId="77777777" w:rsidR="00C44ECA" w:rsidRDefault="00C44ECA">
      <w:pPr>
        <w:shd w:val="clear" w:color="auto" w:fill="FFFFFF"/>
        <w:ind w:left="455"/>
        <w:jc w:val="both"/>
        <w:rPr>
          <w:rFonts w:ascii="Arial Narrow" w:eastAsia="Arial Narrow" w:hAnsi="Arial Narrow" w:cs="Arial Narrow"/>
          <w:i/>
          <w:sz w:val="22"/>
          <w:szCs w:val="22"/>
        </w:rPr>
      </w:pPr>
    </w:p>
    <w:p w14:paraId="5EAF711B" w14:textId="77777777" w:rsidR="00C44ECA" w:rsidRDefault="001C7BF5">
      <w:pPr>
        <w:shd w:val="clear" w:color="auto" w:fill="FFFFFF"/>
        <w:ind w:left="455" w:hanging="27"/>
        <w:jc w:val="both"/>
        <w:rPr>
          <w:rFonts w:ascii="Arial Narrow" w:eastAsia="Arial Narrow" w:hAnsi="Arial Narrow" w:cs="Arial Narrow"/>
          <w:i/>
          <w:sz w:val="22"/>
          <w:szCs w:val="22"/>
        </w:rPr>
      </w:pPr>
      <w:r>
        <w:rPr>
          <w:rFonts w:ascii="Arial Narrow" w:eastAsia="Arial Narrow" w:hAnsi="Arial Narrow" w:cs="Arial Narrow"/>
          <w:i/>
          <w:sz w:val="22"/>
          <w:szCs w:val="22"/>
        </w:rPr>
        <w:t>Lo propio acontece con la Unidad de Búsqueda de Personas Desaparecidas, que igualmente es un órgano extrajudicial del orden nacional, que tiene personería jurídica, y autonomía administrativa, presupuestal y técnica, con un régimen legal especial y exceptivo, cuyo rol es dirigir, coordinar y contribuir a la implementación de las acciones humanitarias encaminadas a la búsqueda y localización de personas dadas por desaparecidas en el contexto del conflicto armado. La UBPD, al igual que la CEV, es un órgano que tiene autonomía frente a la institucionalidad existente, y que se encuentra sometida a un régimen especial que deberá ser determinado por el legislador.</w:t>
      </w:r>
      <w:r>
        <w:rPr>
          <w:rFonts w:ascii="Arial Narrow" w:eastAsia="Arial Narrow" w:hAnsi="Arial Narrow" w:cs="Arial Narrow"/>
          <w:sz w:val="22"/>
          <w:szCs w:val="22"/>
        </w:rPr>
        <w:t xml:space="preserve">” </w:t>
      </w:r>
    </w:p>
    <w:p w14:paraId="0B9304C9" w14:textId="77777777" w:rsidR="00C44ECA" w:rsidRDefault="00C44ECA">
      <w:pPr>
        <w:shd w:val="clear" w:color="auto" w:fill="FFFFFF"/>
        <w:jc w:val="both"/>
        <w:rPr>
          <w:rFonts w:ascii="Arial Narrow" w:eastAsia="Arial Narrow" w:hAnsi="Arial Narrow" w:cs="Arial Narrow"/>
          <w:sz w:val="22"/>
          <w:szCs w:val="22"/>
        </w:rPr>
      </w:pPr>
    </w:p>
    <w:p w14:paraId="222B3CAF" w14:textId="77777777" w:rsidR="00C44ECA" w:rsidRDefault="001C7BF5">
      <w:pPr>
        <w:shd w:val="clear" w:color="auto" w:fill="FFFFFF"/>
        <w:jc w:val="both"/>
        <w:rPr>
          <w:rFonts w:ascii="Arial Narrow" w:eastAsia="Arial Narrow" w:hAnsi="Arial Narrow" w:cs="Arial Narrow"/>
          <w:sz w:val="22"/>
          <w:szCs w:val="22"/>
        </w:rPr>
      </w:pPr>
      <w:r>
        <w:rPr>
          <w:rFonts w:ascii="Arial Narrow" w:eastAsia="Arial Narrow" w:hAnsi="Arial Narrow" w:cs="Arial Narrow"/>
          <w:sz w:val="22"/>
          <w:szCs w:val="22"/>
        </w:rPr>
        <w:t xml:space="preserve">En virtud del Acto Legislativo 01 de 2017, el Gobierno Nacional expidió el Decreto Ley 589 de 2017 </w:t>
      </w:r>
      <w:r>
        <w:rPr>
          <w:rFonts w:ascii="Arial Narrow" w:eastAsia="Arial Narrow" w:hAnsi="Arial Narrow" w:cs="Arial Narrow"/>
          <w:i/>
          <w:sz w:val="22"/>
          <w:szCs w:val="22"/>
        </w:rPr>
        <w:t>“Por el cual se organiza la Unidad de Búsqueda de Personas dadas por desaparecidas en el contexto y en razón del conflicto armado</w:t>
      </w:r>
      <w:r>
        <w:rPr>
          <w:rFonts w:ascii="Arial Narrow" w:eastAsia="Arial Narrow" w:hAnsi="Arial Narrow" w:cs="Arial Narrow"/>
          <w:sz w:val="22"/>
          <w:szCs w:val="22"/>
        </w:rPr>
        <w:t>” ,</w:t>
      </w:r>
      <w:r>
        <w:rPr>
          <w:rFonts w:ascii="Arial Narrow" w:eastAsia="Arial Narrow" w:hAnsi="Arial Narrow" w:cs="Arial Narrow"/>
          <w:i/>
          <w:sz w:val="22"/>
          <w:szCs w:val="22"/>
        </w:rPr>
        <w:t xml:space="preserve"> </w:t>
      </w:r>
      <w:r>
        <w:rPr>
          <w:rFonts w:ascii="Arial Narrow" w:eastAsia="Arial Narrow" w:hAnsi="Arial Narrow" w:cs="Arial Narrow"/>
          <w:sz w:val="22"/>
          <w:szCs w:val="22"/>
        </w:rPr>
        <w:t>señalando conforme al inciso segundo del artículo primero que: “</w:t>
      </w:r>
      <w:r>
        <w:rPr>
          <w:rFonts w:ascii="Arial Narrow" w:eastAsia="Arial Narrow" w:hAnsi="Arial Narrow" w:cs="Arial Narrow"/>
          <w:i/>
          <w:sz w:val="22"/>
          <w:szCs w:val="22"/>
        </w:rPr>
        <w:t>La UBPD es una entidad del Sector Justicia, de naturaleza especial, con personería jurídica, autonomía administrativa y financiera, patrimonio independiente y un régimen especial en materia de administración de personal</w:t>
      </w:r>
      <w:r>
        <w:rPr>
          <w:rFonts w:ascii="Arial Narrow" w:eastAsia="Arial Narrow" w:hAnsi="Arial Narrow" w:cs="Arial Narrow"/>
          <w:sz w:val="22"/>
          <w:szCs w:val="22"/>
        </w:rPr>
        <w:t xml:space="preserve">.”. </w:t>
      </w:r>
    </w:p>
    <w:p w14:paraId="6FC3B8BF" w14:textId="77777777" w:rsidR="00C44ECA" w:rsidRDefault="001C7BF5">
      <w:pPr>
        <w:shd w:val="clear" w:color="auto" w:fill="FFFFFF"/>
        <w:jc w:val="both"/>
        <w:rPr>
          <w:rFonts w:ascii="Arial Narrow" w:eastAsia="Arial Narrow" w:hAnsi="Arial Narrow" w:cs="Arial Narrow"/>
          <w:sz w:val="22"/>
          <w:szCs w:val="22"/>
        </w:rPr>
      </w:pPr>
      <w:r>
        <w:rPr>
          <w:rFonts w:ascii="Arial Narrow" w:eastAsia="Arial Narrow" w:hAnsi="Arial Narrow" w:cs="Arial Narrow"/>
          <w:sz w:val="22"/>
          <w:szCs w:val="22"/>
        </w:rPr>
        <w:t> </w:t>
      </w:r>
    </w:p>
    <w:p w14:paraId="429379E9" w14:textId="77777777" w:rsidR="00C44ECA" w:rsidRDefault="001C7BF5">
      <w:pPr>
        <w:shd w:val="clear" w:color="auto" w:fill="FFFFFF"/>
        <w:jc w:val="both"/>
        <w:rPr>
          <w:rFonts w:ascii="Arial Narrow" w:eastAsia="Arial Narrow" w:hAnsi="Arial Narrow" w:cs="Arial Narrow"/>
          <w:sz w:val="22"/>
          <w:szCs w:val="22"/>
        </w:rPr>
      </w:pPr>
      <w:r>
        <w:rPr>
          <w:rFonts w:ascii="Arial Narrow" w:eastAsia="Arial Narrow" w:hAnsi="Arial Narrow" w:cs="Arial Narrow"/>
          <w:sz w:val="22"/>
          <w:szCs w:val="22"/>
        </w:rPr>
        <w:lastRenderedPageBreak/>
        <w:t>No obstante, lo anterior la incorporación de la Unidad dentro del sector justicia, no implica que esté sujeta a un control jerárquico o de tutela por parte del Ministerio de Justicia y del Derecho, tal como lo sostiene la Corte Constitucional en su Sentencia C-067 del 20 de junio de 2018, así:</w:t>
      </w:r>
    </w:p>
    <w:p w14:paraId="2EB8C9AB" w14:textId="77777777" w:rsidR="00C44ECA" w:rsidRDefault="001C7BF5">
      <w:pPr>
        <w:shd w:val="clear" w:color="auto" w:fill="FFFFFF"/>
        <w:jc w:val="both"/>
        <w:rPr>
          <w:rFonts w:ascii="Arial Narrow" w:eastAsia="Arial Narrow" w:hAnsi="Arial Narrow" w:cs="Arial Narrow"/>
          <w:sz w:val="22"/>
          <w:szCs w:val="22"/>
        </w:rPr>
      </w:pPr>
      <w:r>
        <w:rPr>
          <w:rFonts w:ascii="Arial Narrow" w:eastAsia="Arial Narrow" w:hAnsi="Arial Narrow" w:cs="Arial Narrow"/>
          <w:sz w:val="22"/>
          <w:szCs w:val="22"/>
        </w:rPr>
        <w:t> </w:t>
      </w:r>
    </w:p>
    <w:p w14:paraId="021D7FCA" w14:textId="77777777" w:rsidR="00C44ECA" w:rsidRDefault="001C7BF5">
      <w:pPr>
        <w:shd w:val="clear" w:color="auto" w:fill="FFFFFF"/>
        <w:ind w:left="455" w:right="81"/>
        <w:jc w:val="both"/>
        <w:rPr>
          <w:rFonts w:ascii="Arial Narrow" w:eastAsia="Arial Narrow" w:hAnsi="Arial Narrow" w:cs="Arial Narrow"/>
          <w:sz w:val="22"/>
          <w:szCs w:val="22"/>
        </w:rPr>
      </w:pPr>
      <w:r>
        <w:rPr>
          <w:rFonts w:ascii="Arial Narrow" w:eastAsia="Arial Narrow" w:hAnsi="Arial Narrow" w:cs="Arial Narrow"/>
          <w:sz w:val="22"/>
          <w:szCs w:val="22"/>
        </w:rPr>
        <w:t>“(…)</w:t>
      </w:r>
      <w:r>
        <w:rPr>
          <w:rFonts w:ascii="Arial Narrow" w:eastAsia="Arial Narrow" w:hAnsi="Arial Narrow" w:cs="Arial Narrow"/>
          <w:i/>
          <w:sz w:val="22"/>
          <w:szCs w:val="22"/>
        </w:rPr>
        <w:t xml:space="preserve"> Desde esta perspectiva, y contrario a lo que sostienen los intervinientes, la referencia al sector justicia, no implica que la Unidad esté orgánicamente sujeta al Ministerio de Justicia y del Derecho, ya que no se consagra la existencia de una relación de adscripción o de vinculación para el ejercicio de sus funciones, circunstancia que sólo sería posible al tratarse de un organismos descentralizado, lo cual no corresponde con lo señalado ni en el Acto Legislativo 01 de 2017, ni el Decreto Ley 589 de 2017, en donde se señala que la UBPD es un organismo del orden nacional, con naturaleza jurídica especial</w:t>
      </w:r>
      <w:r>
        <w:rPr>
          <w:rFonts w:ascii="Arial Narrow" w:eastAsia="Arial Narrow" w:hAnsi="Arial Narrow" w:cs="Arial Narrow"/>
          <w:sz w:val="22"/>
          <w:szCs w:val="22"/>
        </w:rPr>
        <w:t xml:space="preserve">”. </w:t>
      </w:r>
    </w:p>
    <w:p w14:paraId="40BC139E" w14:textId="77777777" w:rsidR="00C44ECA" w:rsidRDefault="00C44ECA">
      <w:pPr>
        <w:shd w:val="clear" w:color="auto" w:fill="FFFFFF"/>
        <w:jc w:val="both"/>
        <w:rPr>
          <w:rFonts w:ascii="Arial Narrow" w:eastAsia="Arial Narrow" w:hAnsi="Arial Narrow" w:cs="Arial Narrow"/>
          <w:sz w:val="22"/>
          <w:szCs w:val="22"/>
        </w:rPr>
      </w:pPr>
    </w:p>
    <w:p w14:paraId="0A4966D3" w14:textId="77777777" w:rsidR="00C44ECA" w:rsidRDefault="001C7BF5">
      <w:pPr>
        <w:shd w:val="clear" w:color="auto" w:fill="FFFFFF"/>
        <w:jc w:val="both"/>
        <w:rPr>
          <w:rFonts w:ascii="Arial Narrow" w:eastAsia="Arial Narrow" w:hAnsi="Arial Narrow" w:cs="Arial Narrow"/>
          <w:sz w:val="22"/>
          <w:szCs w:val="22"/>
        </w:rPr>
      </w:pPr>
      <w:r>
        <w:rPr>
          <w:rFonts w:ascii="Arial Narrow" w:eastAsia="Arial Narrow" w:hAnsi="Arial Narrow" w:cs="Arial Narrow"/>
          <w:sz w:val="22"/>
          <w:szCs w:val="22"/>
        </w:rPr>
        <w:t>El artículo 28 del citado decreto ley estableció que, la inspección, vigilancia y control de la UBPD estará a cargo de los órganos de control conforme a los artículos 117 y 118 de la Constitución Política de Colombia. Por su parte los artículos 25 y 26 facultaron al Presidente de la República para establecer la estructura interna y la planta de personal de la UBPD.</w:t>
      </w:r>
    </w:p>
    <w:p w14:paraId="3CFA6FA4" w14:textId="77777777" w:rsidR="00C44ECA" w:rsidRDefault="001C7BF5">
      <w:pPr>
        <w:shd w:val="clear" w:color="auto" w:fill="FFFFFF"/>
        <w:jc w:val="both"/>
        <w:rPr>
          <w:rFonts w:ascii="Arial Narrow" w:eastAsia="Arial Narrow" w:hAnsi="Arial Narrow" w:cs="Arial Narrow"/>
          <w:sz w:val="22"/>
          <w:szCs w:val="22"/>
        </w:rPr>
      </w:pPr>
      <w:r>
        <w:rPr>
          <w:rFonts w:ascii="Arial Narrow" w:eastAsia="Arial Narrow" w:hAnsi="Arial Narrow" w:cs="Arial Narrow"/>
          <w:sz w:val="22"/>
          <w:szCs w:val="22"/>
        </w:rPr>
        <w:t> </w:t>
      </w:r>
    </w:p>
    <w:p w14:paraId="6E99A8E3" w14:textId="77777777" w:rsidR="00C44ECA" w:rsidRDefault="001C7BF5">
      <w:pPr>
        <w:shd w:val="clear" w:color="auto" w:fill="FFFFFF"/>
        <w:jc w:val="both"/>
        <w:rPr>
          <w:rFonts w:ascii="Arial Narrow" w:eastAsia="Arial Narrow" w:hAnsi="Arial Narrow" w:cs="Arial Narrow"/>
          <w:sz w:val="22"/>
          <w:szCs w:val="22"/>
        </w:rPr>
      </w:pPr>
      <w:r>
        <w:rPr>
          <w:rFonts w:ascii="Arial Narrow" w:eastAsia="Arial Narrow" w:hAnsi="Arial Narrow" w:cs="Arial Narrow"/>
          <w:sz w:val="22"/>
          <w:szCs w:val="22"/>
        </w:rPr>
        <w:t>En razón de lo anterior, el Gobierno Nacional expidió los siguientes decretos:</w:t>
      </w:r>
    </w:p>
    <w:p w14:paraId="17F10327" w14:textId="77777777" w:rsidR="00C44ECA" w:rsidRDefault="001C7BF5">
      <w:pPr>
        <w:shd w:val="clear" w:color="auto" w:fill="FFFFFF"/>
        <w:ind w:left="720"/>
        <w:jc w:val="both"/>
        <w:rPr>
          <w:rFonts w:ascii="Arial Narrow" w:eastAsia="Arial Narrow" w:hAnsi="Arial Narrow" w:cs="Arial Narrow"/>
          <w:sz w:val="22"/>
          <w:szCs w:val="22"/>
        </w:rPr>
      </w:pPr>
      <w:r>
        <w:rPr>
          <w:rFonts w:ascii="Arial Narrow" w:eastAsia="Arial Narrow" w:hAnsi="Arial Narrow" w:cs="Arial Narrow"/>
          <w:sz w:val="22"/>
          <w:szCs w:val="22"/>
        </w:rPr>
        <w:t> </w:t>
      </w:r>
    </w:p>
    <w:p w14:paraId="1412BE38" w14:textId="77777777" w:rsidR="00C44ECA" w:rsidRDefault="001C7BF5">
      <w:pPr>
        <w:numPr>
          <w:ilvl w:val="0"/>
          <w:numId w:val="4"/>
        </w:numPr>
        <w:pBdr>
          <w:top w:val="nil"/>
          <w:left w:val="nil"/>
          <w:bottom w:val="nil"/>
          <w:right w:val="nil"/>
          <w:between w:val="nil"/>
        </w:pBdr>
        <w:shd w:val="clear" w:color="auto" w:fill="FFFFFF"/>
        <w:ind w:left="452" w:hanging="283"/>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Decreto 298 de 2018, “</w:t>
      </w:r>
      <w:r>
        <w:rPr>
          <w:rFonts w:ascii="Arial Narrow" w:eastAsia="Arial Narrow" w:hAnsi="Arial Narrow" w:cs="Arial Narrow"/>
          <w:i/>
          <w:color w:val="000000"/>
          <w:sz w:val="22"/>
          <w:szCs w:val="22"/>
        </w:rPr>
        <w:t>Por el cual se efectúa el nombramiento de la Directora de la Unidad de Búsqueda de Personas dadas por Desaparecidas en el contexto y en razón del conflicto armado –UBPD”.</w:t>
      </w:r>
    </w:p>
    <w:p w14:paraId="2E183606" w14:textId="77777777" w:rsidR="00C44ECA" w:rsidRDefault="001C7BF5">
      <w:pPr>
        <w:numPr>
          <w:ilvl w:val="0"/>
          <w:numId w:val="4"/>
        </w:numPr>
        <w:pBdr>
          <w:top w:val="nil"/>
          <w:left w:val="nil"/>
          <w:bottom w:val="nil"/>
          <w:right w:val="nil"/>
          <w:between w:val="nil"/>
        </w:pBdr>
        <w:shd w:val="clear" w:color="auto" w:fill="FFFFFF"/>
        <w:ind w:left="452" w:hanging="283"/>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Decreto 1393 de 2018, </w:t>
      </w:r>
      <w:r>
        <w:rPr>
          <w:rFonts w:ascii="Arial Narrow" w:eastAsia="Arial Narrow" w:hAnsi="Arial Narrow" w:cs="Arial Narrow"/>
          <w:i/>
          <w:color w:val="000000"/>
          <w:sz w:val="22"/>
          <w:szCs w:val="22"/>
        </w:rPr>
        <w:t>“Por el cual se establece la estructura de la Unidad de Búsqueda de Personas dadas por Desaparecidas en el contexto y en razón del conflicto armado (UBPD) y se determinan las funciones de sus dependencias”</w:t>
      </w:r>
      <w:r>
        <w:rPr>
          <w:rFonts w:ascii="Arial Narrow" w:eastAsia="Arial Narrow" w:hAnsi="Arial Narrow" w:cs="Arial Narrow"/>
          <w:color w:val="000000"/>
          <w:sz w:val="22"/>
          <w:szCs w:val="22"/>
        </w:rPr>
        <w:t>.</w:t>
      </w:r>
    </w:p>
    <w:p w14:paraId="71DD4930" w14:textId="77777777" w:rsidR="00C44ECA" w:rsidRDefault="001C7BF5">
      <w:pPr>
        <w:numPr>
          <w:ilvl w:val="0"/>
          <w:numId w:val="4"/>
        </w:numPr>
        <w:pBdr>
          <w:top w:val="nil"/>
          <w:left w:val="nil"/>
          <w:bottom w:val="nil"/>
          <w:right w:val="nil"/>
          <w:between w:val="nil"/>
        </w:pBdr>
        <w:shd w:val="clear" w:color="auto" w:fill="FFFFFF"/>
        <w:ind w:left="452" w:hanging="283"/>
        <w:jc w:val="both"/>
        <w:rPr>
          <w:rFonts w:ascii="Arial Narrow" w:eastAsia="Arial Narrow" w:hAnsi="Arial Narrow" w:cs="Arial Narrow"/>
          <w:i/>
          <w:color w:val="000000"/>
          <w:sz w:val="22"/>
          <w:szCs w:val="22"/>
        </w:rPr>
      </w:pPr>
      <w:r>
        <w:rPr>
          <w:rFonts w:ascii="Arial Narrow" w:eastAsia="Arial Narrow" w:hAnsi="Arial Narrow" w:cs="Arial Narrow"/>
          <w:color w:val="000000"/>
          <w:sz w:val="22"/>
          <w:szCs w:val="22"/>
        </w:rPr>
        <w:t>Decreto 289 de 2018 modificado por el Decreto 1394 de 2018, “</w:t>
      </w:r>
      <w:r>
        <w:rPr>
          <w:rFonts w:ascii="Arial Narrow" w:eastAsia="Arial Narrow" w:hAnsi="Arial Narrow" w:cs="Arial Narrow"/>
          <w:i/>
          <w:color w:val="000000"/>
          <w:sz w:val="22"/>
          <w:szCs w:val="22"/>
        </w:rPr>
        <w:t>Por el cual se modifica el sistema especial de nomenclatura, clasificación y remuneración de los empleos públicos de la Unidad de Búsqueda de Personas dadas por Desaparecidas en el contexto y en razón del conflicto armado (UBPD)”.</w:t>
      </w:r>
    </w:p>
    <w:p w14:paraId="514D9B71" w14:textId="77777777" w:rsidR="00C44ECA" w:rsidRDefault="001C7BF5">
      <w:pPr>
        <w:numPr>
          <w:ilvl w:val="0"/>
          <w:numId w:val="4"/>
        </w:numPr>
        <w:pBdr>
          <w:top w:val="nil"/>
          <w:left w:val="nil"/>
          <w:bottom w:val="nil"/>
          <w:right w:val="nil"/>
          <w:between w:val="nil"/>
        </w:pBdr>
        <w:shd w:val="clear" w:color="auto" w:fill="FFFFFF"/>
        <w:ind w:left="452" w:hanging="283"/>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Decreto 290 de 2018 modificado por el Decreto 1395 de 2018, </w:t>
      </w:r>
      <w:r>
        <w:rPr>
          <w:rFonts w:ascii="Arial Narrow" w:eastAsia="Arial Narrow" w:hAnsi="Arial Narrow" w:cs="Arial Narrow"/>
          <w:i/>
          <w:color w:val="000000"/>
          <w:sz w:val="22"/>
          <w:szCs w:val="22"/>
        </w:rPr>
        <w:t>“Por el cual se establece la planta de personal de la Unidad de Búsqueda de Personas dadas por Desaparecidas en el contexto y en razón del conflicto armado (UBPD) y se dictan otras disposiciones</w:t>
      </w:r>
      <w:r>
        <w:rPr>
          <w:rFonts w:ascii="Arial Narrow" w:eastAsia="Arial Narrow" w:hAnsi="Arial Narrow" w:cs="Arial Narrow"/>
          <w:color w:val="000000"/>
          <w:sz w:val="22"/>
          <w:szCs w:val="22"/>
        </w:rPr>
        <w:t>”.</w:t>
      </w:r>
    </w:p>
    <w:p w14:paraId="29511232" w14:textId="77777777" w:rsidR="00C44ECA" w:rsidRDefault="00C44ECA">
      <w:pPr>
        <w:pBdr>
          <w:top w:val="nil"/>
          <w:left w:val="nil"/>
          <w:bottom w:val="nil"/>
          <w:right w:val="nil"/>
          <w:between w:val="nil"/>
        </w:pBdr>
        <w:shd w:val="clear" w:color="auto" w:fill="FFFFFF"/>
        <w:ind w:left="452"/>
        <w:jc w:val="both"/>
        <w:rPr>
          <w:rFonts w:ascii="Arial Narrow" w:eastAsia="Arial Narrow" w:hAnsi="Arial Narrow" w:cs="Arial Narrow"/>
          <w:color w:val="000000"/>
          <w:sz w:val="22"/>
          <w:szCs w:val="22"/>
        </w:rPr>
      </w:pPr>
    </w:p>
    <w:p w14:paraId="2633E155" w14:textId="77777777" w:rsidR="00C44ECA" w:rsidRDefault="001C7BF5">
      <w:pPr>
        <w:shd w:val="clear" w:color="auto" w:fill="FFFFFF"/>
        <w:jc w:val="both"/>
        <w:rPr>
          <w:rFonts w:ascii="Arial Narrow" w:eastAsia="Arial Narrow" w:hAnsi="Arial Narrow" w:cs="Arial Narrow"/>
          <w:sz w:val="22"/>
          <w:szCs w:val="22"/>
        </w:rPr>
      </w:pPr>
      <w:r>
        <w:rPr>
          <w:rFonts w:ascii="Arial Narrow" w:eastAsia="Arial Narrow" w:hAnsi="Arial Narrow" w:cs="Arial Narrow"/>
          <w:sz w:val="22"/>
          <w:szCs w:val="22"/>
        </w:rPr>
        <w:t>Los recursos y el presupuesto de la UBPD están constituidos por:</w:t>
      </w:r>
    </w:p>
    <w:p w14:paraId="2F583333" w14:textId="77777777" w:rsidR="00C44ECA" w:rsidRDefault="001C7BF5">
      <w:pPr>
        <w:shd w:val="clear" w:color="auto" w:fill="FFFFFF"/>
        <w:jc w:val="both"/>
        <w:rPr>
          <w:rFonts w:ascii="Arial Narrow" w:eastAsia="Arial Narrow" w:hAnsi="Arial Narrow" w:cs="Arial Narrow"/>
          <w:sz w:val="22"/>
          <w:szCs w:val="22"/>
        </w:rPr>
      </w:pPr>
      <w:r>
        <w:rPr>
          <w:rFonts w:ascii="Arial Narrow" w:eastAsia="Arial Narrow" w:hAnsi="Arial Narrow" w:cs="Arial Narrow"/>
          <w:sz w:val="22"/>
          <w:szCs w:val="22"/>
        </w:rPr>
        <w:t> </w:t>
      </w:r>
    </w:p>
    <w:p w14:paraId="65B103A4" w14:textId="77777777" w:rsidR="00C44ECA" w:rsidRDefault="001C7BF5">
      <w:pPr>
        <w:numPr>
          <w:ilvl w:val="0"/>
          <w:numId w:val="2"/>
        </w:numPr>
        <w:pBdr>
          <w:top w:val="nil"/>
          <w:left w:val="nil"/>
          <w:bottom w:val="nil"/>
          <w:right w:val="nil"/>
          <w:between w:val="nil"/>
        </w:pBdr>
        <w:shd w:val="clear" w:color="auto" w:fill="FFFFFF"/>
        <w:ind w:left="452" w:hanging="283"/>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Los recursos del Presupuesto General de la Nación que se le asignen.</w:t>
      </w:r>
    </w:p>
    <w:p w14:paraId="52E59BCB" w14:textId="77777777" w:rsidR="00C44ECA" w:rsidRDefault="001C7BF5">
      <w:pPr>
        <w:numPr>
          <w:ilvl w:val="0"/>
          <w:numId w:val="2"/>
        </w:numPr>
        <w:pBdr>
          <w:top w:val="nil"/>
          <w:left w:val="nil"/>
          <w:bottom w:val="nil"/>
          <w:right w:val="nil"/>
          <w:between w:val="nil"/>
        </w:pBdr>
        <w:shd w:val="clear" w:color="auto" w:fill="FFFFFF"/>
        <w:ind w:left="452" w:hanging="283"/>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Las donaciones públicas o privadas para el desarrollo de los objetivos de la UBPD.</w:t>
      </w:r>
    </w:p>
    <w:p w14:paraId="4D96A631" w14:textId="77777777" w:rsidR="00C44ECA" w:rsidRDefault="001C7BF5">
      <w:pPr>
        <w:numPr>
          <w:ilvl w:val="0"/>
          <w:numId w:val="2"/>
        </w:numPr>
        <w:pBdr>
          <w:top w:val="nil"/>
          <w:left w:val="nil"/>
          <w:bottom w:val="nil"/>
          <w:right w:val="nil"/>
          <w:between w:val="nil"/>
        </w:pBdr>
        <w:shd w:val="clear" w:color="auto" w:fill="FFFFFF"/>
        <w:ind w:left="452" w:hanging="283"/>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Los aportes de cualquier clase provenientes de recursos de Cooperación Internacional para el cumplimiento del   objeto de la UBPD.</w:t>
      </w:r>
    </w:p>
    <w:p w14:paraId="277291C6" w14:textId="77777777" w:rsidR="00C44ECA" w:rsidRDefault="001C7BF5">
      <w:pPr>
        <w:numPr>
          <w:ilvl w:val="0"/>
          <w:numId w:val="2"/>
        </w:numPr>
        <w:pBdr>
          <w:top w:val="nil"/>
          <w:left w:val="nil"/>
          <w:bottom w:val="nil"/>
          <w:right w:val="nil"/>
          <w:between w:val="nil"/>
        </w:pBdr>
        <w:shd w:val="clear" w:color="auto" w:fill="FFFFFF"/>
        <w:ind w:left="452" w:hanging="283"/>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Los demás que reciba en desarrollo de su objeto.</w:t>
      </w:r>
    </w:p>
    <w:p w14:paraId="714F28F3" w14:textId="77777777" w:rsidR="00C44ECA" w:rsidRDefault="00C44ECA">
      <w:pPr>
        <w:pBdr>
          <w:top w:val="nil"/>
          <w:left w:val="nil"/>
          <w:bottom w:val="nil"/>
          <w:right w:val="nil"/>
          <w:between w:val="nil"/>
        </w:pBdr>
        <w:shd w:val="clear" w:color="auto" w:fill="FFFFFF"/>
        <w:jc w:val="both"/>
        <w:rPr>
          <w:rFonts w:ascii="Arial Narrow" w:eastAsia="Arial Narrow" w:hAnsi="Arial Narrow" w:cs="Arial Narrow"/>
          <w:color w:val="000000"/>
          <w:sz w:val="22"/>
          <w:szCs w:val="22"/>
        </w:rPr>
      </w:pPr>
    </w:p>
    <w:p w14:paraId="04E2F22F" w14:textId="77777777" w:rsidR="00C44ECA" w:rsidRDefault="001C7BF5">
      <w:pPr>
        <w:pBdr>
          <w:top w:val="nil"/>
          <w:left w:val="nil"/>
          <w:bottom w:val="nil"/>
          <w:right w:val="nil"/>
          <w:between w:val="nil"/>
        </w:pBdr>
        <w:shd w:val="clear" w:color="auto" w:fill="FFFFFF"/>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Dentro de la estructura organizacional de la UBPD se encuentra el área de Tecnologías de la Información y Comunicaciones - OTIC, la cual, de conformidad con lo establecido en el Artículos 7 del Decreto 1393 del 2 de agosto de 2018, tiene dentro de sus funciones, entre otras: i) Diseñar e implementar los lineamientos y procesos de arquitectura tecnológica en materia de software, hardware, redes y telecomunicaciones, acorde con los parámetros gubernamentales para su adquisición, operación, soporte especializado y mantenimiento, ii) Establecer, en coordinación con las dependencias competentes, las necesidades y presupuesto para realizar los procesos de adquisición que garanticen los servicios tecnológicos de la UBPD, iii) Diseñar e implementar las políticas de seguridad informática y los planes de contingencia de la UBPD, y, iv) Administrar y mantener la plataforma tecnológica que soporta la infraestructura tecnológica de la UBPD.</w:t>
      </w:r>
    </w:p>
    <w:p w14:paraId="1171AAF3" w14:textId="77777777" w:rsidR="00C44ECA" w:rsidRDefault="00C44ECA">
      <w:pPr>
        <w:pBdr>
          <w:top w:val="nil"/>
          <w:left w:val="nil"/>
          <w:bottom w:val="nil"/>
          <w:right w:val="nil"/>
          <w:between w:val="nil"/>
        </w:pBdr>
        <w:shd w:val="clear" w:color="auto" w:fill="FFFFFF"/>
        <w:jc w:val="both"/>
        <w:rPr>
          <w:rFonts w:ascii="Arial Narrow" w:eastAsia="Arial Narrow" w:hAnsi="Arial Narrow" w:cs="Arial Narrow"/>
          <w:sz w:val="22"/>
          <w:szCs w:val="22"/>
        </w:rPr>
      </w:pPr>
    </w:p>
    <w:p w14:paraId="50B7F6C1" w14:textId="77777777" w:rsidR="00C44ECA" w:rsidRDefault="00C44ECA">
      <w:pPr>
        <w:pBdr>
          <w:top w:val="nil"/>
          <w:left w:val="nil"/>
          <w:bottom w:val="nil"/>
          <w:right w:val="nil"/>
          <w:between w:val="nil"/>
        </w:pBdr>
        <w:shd w:val="clear" w:color="auto" w:fill="FFFFFF"/>
        <w:jc w:val="both"/>
        <w:rPr>
          <w:rFonts w:ascii="Arial Narrow" w:eastAsia="Arial Narrow" w:hAnsi="Arial Narrow" w:cs="Arial Narrow"/>
          <w:sz w:val="22"/>
          <w:szCs w:val="22"/>
        </w:rPr>
      </w:pPr>
    </w:p>
    <w:p w14:paraId="3C823915" w14:textId="77777777" w:rsidR="00C44ECA" w:rsidRDefault="00C44ECA">
      <w:pPr>
        <w:pBdr>
          <w:top w:val="nil"/>
          <w:left w:val="nil"/>
          <w:bottom w:val="nil"/>
          <w:right w:val="nil"/>
          <w:between w:val="nil"/>
        </w:pBdr>
        <w:shd w:val="clear" w:color="auto" w:fill="FFFFFF"/>
        <w:jc w:val="both"/>
        <w:rPr>
          <w:rFonts w:ascii="Arial Narrow" w:eastAsia="Arial Narrow" w:hAnsi="Arial Narrow" w:cs="Arial Narrow"/>
          <w:sz w:val="22"/>
          <w:szCs w:val="22"/>
        </w:rPr>
      </w:pPr>
    </w:p>
    <w:p w14:paraId="1DECDF25" w14:textId="4B105623" w:rsidR="00AB0B70" w:rsidRDefault="001C7BF5">
      <w:pPr>
        <w:shd w:val="clear" w:color="auto" w:fill="FFFFFF"/>
        <w:jc w:val="both"/>
        <w:rPr>
          <w:rFonts w:ascii="Arial Narrow" w:eastAsia="Arial Narrow" w:hAnsi="Arial Narrow" w:cs="Arial Narrow"/>
          <w:sz w:val="22"/>
          <w:szCs w:val="22"/>
        </w:rPr>
      </w:pPr>
      <w:r>
        <w:rPr>
          <w:rFonts w:ascii="Arial Narrow" w:eastAsia="Arial Narrow" w:hAnsi="Arial Narrow" w:cs="Arial Narrow"/>
          <w:sz w:val="22"/>
          <w:szCs w:val="22"/>
        </w:rPr>
        <w:t xml:space="preserve">La UBPD a través de la OTIC desde su creación en el año 2018 emprendió esfuerzos para el aprovisionamiento de servicios tecnológicos, que se centraron en una planeación de corto y mediano plazo, iniciando por el diseño de la red local, que permitió a la Unidad contar con una red corporativa, dado que en sus inicios la Unidad operaba simplemente con puestos de trabajo que funcionaban de manera independiente y que se conectaban a internet por un canal no empresarial, sin las adecuadas medidas de seguridad, representando un riesgo muy alto para la operación de la Unidad, máxime por la sensibilidad en la información misional que se maneja. Posterior a ello y en las siguientes vigencias la entidad hizo presencia de manera gradual a nivel territorial, lo que generó una gran demanda de requerimientos tecnológicos para la dotación de servicios a nivel nacional.  </w:t>
      </w:r>
    </w:p>
    <w:p w14:paraId="4CC564CA" w14:textId="77777777" w:rsidR="00F27184" w:rsidRDefault="00F27184">
      <w:pPr>
        <w:shd w:val="clear" w:color="auto" w:fill="FFFFFF"/>
        <w:jc w:val="both"/>
        <w:rPr>
          <w:rFonts w:ascii="Arial Narrow" w:eastAsia="Arial Narrow" w:hAnsi="Arial Narrow" w:cs="Arial Narrow"/>
          <w:sz w:val="22"/>
          <w:szCs w:val="22"/>
        </w:rPr>
      </w:pPr>
    </w:p>
    <w:p w14:paraId="61E78E6E" w14:textId="35381EE3" w:rsidR="005419AC" w:rsidRDefault="001C7BF5" w:rsidP="005419AC">
      <w:pPr>
        <w:shd w:val="clear" w:color="auto" w:fill="FFFFFF"/>
        <w:jc w:val="both"/>
        <w:rPr>
          <w:rFonts w:ascii="Arial Narrow" w:eastAsia="Arial Narrow" w:hAnsi="Arial Narrow" w:cs="Arial Narrow"/>
          <w:sz w:val="22"/>
          <w:szCs w:val="22"/>
        </w:rPr>
      </w:pPr>
      <w:r>
        <w:rPr>
          <w:rFonts w:ascii="Arial Narrow" w:eastAsia="Arial Narrow" w:hAnsi="Arial Narrow" w:cs="Arial Narrow"/>
          <w:sz w:val="22"/>
          <w:szCs w:val="22"/>
        </w:rPr>
        <w:t>En línea con lo descrito anteriormente, la entidad ha llevado contrataciones de core tecnológico a través de contratos interadministrativos con la Empresa de Telecomunicaciones de Bogotá – ETB desde finales del año 2018</w:t>
      </w:r>
      <w:r w:rsidR="00797335">
        <w:rPr>
          <w:rFonts w:ascii="Arial Narrow" w:eastAsia="Arial Narrow" w:hAnsi="Arial Narrow" w:cs="Arial Narrow"/>
          <w:sz w:val="22"/>
          <w:szCs w:val="22"/>
        </w:rPr>
        <w:t xml:space="preserve"> hasta la fecha</w:t>
      </w:r>
      <w:r>
        <w:rPr>
          <w:rFonts w:ascii="Arial Narrow" w:eastAsia="Arial Narrow" w:hAnsi="Arial Narrow" w:cs="Arial Narrow"/>
          <w:sz w:val="22"/>
          <w:szCs w:val="22"/>
        </w:rPr>
        <w:t xml:space="preserve">, </w:t>
      </w:r>
      <w:r w:rsidR="00EE0A2E">
        <w:rPr>
          <w:rFonts w:ascii="Arial Narrow" w:eastAsia="Arial Narrow" w:hAnsi="Arial Narrow" w:cs="Arial Narrow"/>
          <w:sz w:val="22"/>
          <w:szCs w:val="22"/>
        </w:rPr>
        <w:t>agrupando los servicios tecnológicos</w:t>
      </w:r>
      <w:r w:rsidR="00225D8F">
        <w:rPr>
          <w:rFonts w:ascii="Arial Narrow" w:eastAsia="Arial Narrow" w:hAnsi="Arial Narrow" w:cs="Arial Narrow"/>
          <w:sz w:val="22"/>
          <w:szCs w:val="22"/>
        </w:rPr>
        <w:t xml:space="preserve"> como son</w:t>
      </w:r>
      <w:r w:rsidR="00873D23">
        <w:rPr>
          <w:rFonts w:ascii="Arial Narrow" w:eastAsia="Arial Narrow" w:hAnsi="Arial Narrow" w:cs="Arial Narrow"/>
          <w:sz w:val="22"/>
          <w:szCs w:val="22"/>
        </w:rPr>
        <w:t xml:space="preserve">: </w:t>
      </w:r>
      <w:r w:rsidR="00797335" w:rsidRPr="00797335">
        <w:rPr>
          <w:rFonts w:ascii="Arial Narrow" w:eastAsia="Arial Narrow" w:hAnsi="Arial Narrow" w:cs="Arial Narrow"/>
          <w:sz w:val="22"/>
          <w:szCs w:val="22"/>
        </w:rPr>
        <w:t>conectividad de servicio de Internet, colocación de infraestructura WAN, LAN, WLAN, seguridad centralizada, gestión de telefonía IP, soluciones de monitoreo de red y componentes tecnológicos, endpoints (EDR), impresión y servidores en nube en modalidad de servicio, así como gestión, integración, control, seguimiento, documentación y monitoreo de los servicios</w:t>
      </w:r>
      <w:r w:rsidR="008533D6">
        <w:rPr>
          <w:rFonts w:ascii="Arial Narrow" w:eastAsia="Arial Narrow" w:hAnsi="Arial Narrow" w:cs="Arial Narrow"/>
          <w:sz w:val="22"/>
          <w:szCs w:val="22"/>
        </w:rPr>
        <w:t xml:space="preserve">, lo cual ha suplido la necesidad y </w:t>
      </w:r>
      <w:r w:rsidR="00C52075">
        <w:rPr>
          <w:rFonts w:ascii="Arial Narrow" w:eastAsia="Arial Narrow" w:hAnsi="Arial Narrow" w:cs="Arial Narrow"/>
          <w:sz w:val="22"/>
          <w:szCs w:val="22"/>
        </w:rPr>
        <w:t>h</w:t>
      </w:r>
      <w:r w:rsidR="008533D6">
        <w:rPr>
          <w:rFonts w:ascii="Arial Narrow" w:eastAsia="Arial Narrow" w:hAnsi="Arial Narrow" w:cs="Arial Narrow"/>
          <w:sz w:val="22"/>
          <w:szCs w:val="22"/>
        </w:rPr>
        <w:t>a permitido que la entidad pueda desarrollar sus labores</w:t>
      </w:r>
      <w:r w:rsidR="00873D23">
        <w:rPr>
          <w:rFonts w:ascii="Arial Narrow" w:eastAsia="Arial Narrow" w:hAnsi="Arial Narrow" w:cs="Arial Narrow"/>
          <w:sz w:val="22"/>
          <w:szCs w:val="22"/>
        </w:rPr>
        <w:t>, s</w:t>
      </w:r>
      <w:r w:rsidR="008533D6">
        <w:rPr>
          <w:rFonts w:ascii="Arial Narrow" w:eastAsia="Arial Narrow" w:hAnsi="Arial Narrow" w:cs="Arial Narrow"/>
          <w:sz w:val="22"/>
          <w:szCs w:val="22"/>
        </w:rPr>
        <w:t xml:space="preserve">in embargo </w:t>
      </w:r>
      <w:r w:rsidR="00797335" w:rsidRPr="00DA2E86">
        <w:rPr>
          <w:rFonts w:ascii="Arial Narrow" w:eastAsia="Arial Narrow" w:hAnsi="Arial Narrow" w:cs="Arial Narrow"/>
          <w:sz w:val="22"/>
          <w:szCs w:val="22"/>
        </w:rPr>
        <w:t xml:space="preserve">la Oficina de Tecnologías de la Información </w:t>
      </w:r>
      <w:r w:rsidR="008533D6" w:rsidRPr="00DA2E86">
        <w:rPr>
          <w:rFonts w:ascii="Arial Narrow" w:eastAsia="Arial Narrow" w:hAnsi="Arial Narrow" w:cs="Arial Narrow"/>
          <w:sz w:val="22"/>
          <w:szCs w:val="22"/>
        </w:rPr>
        <w:t>desde mediados de la vigencia 2024 se encontraba desarrollando una</w:t>
      </w:r>
      <w:r w:rsidR="00797335" w:rsidRPr="00DA2E86">
        <w:rPr>
          <w:rFonts w:ascii="Arial Narrow" w:eastAsia="Arial Narrow" w:hAnsi="Arial Narrow" w:cs="Arial Narrow"/>
          <w:sz w:val="22"/>
          <w:szCs w:val="22"/>
        </w:rPr>
        <w:t xml:space="preserve">  estrategia de fortalecimiento tecnológico bajo un enfoque </w:t>
      </w:r>
      <w:r w:rsidR="008533D6" w:rsidRPr="00DA2E86">
        <w:rPr>
          <w:rFonts w:ascii="Arial Narrow" w:eastAsia="Arial Narrow" w:hAnsi="Arial Narrow" w:cs="Arial Narrow"/>
          <w:sz w:val="22"/>
          <w:szCs w:val="22"/>
        </w:rPr>
        <w:t xml:space="preserve">desconcentrador </w:t>
      </w:r>
      <w:r w:rsidR="00797335" w:rsidRPr="00DA2E86">
        <w:rPr>
          <w:rFonts w:ascii="Arial Narrow" w:eastAsia="Arial Narrow" w:hAnsi="Arial Narrow" w:cs="Arial Narrow"/>
          <w:sz w:val="22"/>
          <w:szCs w:val="22"/>
        </w:rPr>
        <w:t>de servicios</w:t>
      </w:r>
      <w:r w:rsidR="008533D6" w:rsidRPr="00DA2E86">
        <w:rPr>
          <w:rFonts w:ascii="Arial Narrow" w:eastAsia="Arial Narrow" w:hAnsi="Arial Narrow" w:cs="Arial Narrow"/>
          <w:sz w:val="22"/>
          <w:szCs w:val="22"/>
        </w:rPr>
        <w:t xml:space="preserve"> con la finalidad de</w:t>
      </w:r>
      <w:r w:rsidR="00797335" w:rsidRPr="00DA2E86">
        <w:rPr>
          <w:rFonts w:ascii="Arial Narrow" w:eastAsia="Arial Narrow" w:hAnsi="Arial Narrow" w:cs="Arial Narrow"/>
          <w:sz w:val="22"/>
          <w:szCs w:val="22"/>
        </w:rPr>
        <w:t xml:space="preserve"> optimiza</w:t>
      </w:r>
      <w:r w:rsidR="008533D6" w:rsidRPr="00DA2E86">
        <w:rPr>
          <w:rFonts w:ascii="Arial Narrow" w:eastAsia="Arial Narrow" w:hAnsi="Arial Narrow" w:cs="Arial Narrow"/>
          <w:sz w:val="22"/>
          <w:szCs w:val="22"/>
        </w:rPr>
        <w:t>r</w:t>
      </w:r>
      <w:r w:rsidR="00225D8F">
        <w:rPr>
          <w:rFonts w:ascii="Arial Narrow" w:eastAsia="Arial Narrow" w:hAnsi="Arial Narrow" w:cs="Arial Narrow"/>
          <w:sz w:val="22"/>
          <w:szCs w:val="22"/>
        </w:rPr>
        <w:t xml:space="preserve"> los recursos tecnológicos de la entidad y</w:t>
      </w:r>
      <w:r w:rsidR="00797335" w:rsidRPr="00DA2E86">
        <w:rPr>
          <w:rFonts w:ascii="Arial Narrow" w:eastAsia="Arial Narrow" w:hAnsi="Arial Narrow" w:cs="Arial Narrow"/>
          <w:sz w:val="22"/>
          <w:szCs w:val="22"/>
        </w:rPr>
        <w:t xml:space="preserve"> </w:t>
      </w:r>
      <w:r w:rsidR="008533D6" w:rsidRPr="00DA2E86">
        <w:rPr>
          <w:rFonts w:ascii="Arial Narrow" w:eastAsia="Arial Narrow" w:hAnsi="Arial Narrow" w:cs="Arial Narrow"/>
          <w:sz w:val="22"/>
          <w:szCs w:val="22"/>
        </w:rPr>
        <w:t>permit</w:t>
      </w:r>
      <w:r w:rsidR="00225D8F">
        <w:rPr>
          <w:rFonts w:ascii="Arial Narrow" w:eastAsia="Arial Narrow" w:hAnsi="Arial Narrow" w:cs="Arial Narrow"/>
          <w:sz w:val="22"/>
          <w:szCs w:val="22"/>
        </w:rPr>
        <w:t xml:space="preserve">ir </w:t>
      </w:r>
      <w:r w:rsidR="008533D6" w:rsidRPr="00DA2E86">
        <w:rPr>
          <w:rFonts w:ascii="Arial Narrow" w:eastAsia="Arial Narrow" w:hAnsi="Arial Narrow" w:cs="Arial Narrow"/>
          <w:sz w:val="22"/>
          <w:szCs w:val="22"/>
        </w:rPr>
        <w:t xml:space="preserve"> una pluralidad de oferentes para así</w:t>
      </w:r>
      <w:r w:rsidR="00797335" w:rsidRPr="00DA2E86">
        <w:rPr>
          <w:rFonts w:ascii="Arial Narrow" w:eastAsia="Arial Narrow" w:hAnsi="Arial Narrow" w:cs="Arial Narrow"/>
          <w:sz w:val="22"/>
          <w:szCs w:val="22"/>
        </w:rPr>
        <w:t xml:space="preserve"> </w:t>
      </w:r>
      <w:r w:rsidR="00C52075" w:rsidRPr="00DA2E86">
        <w:rPr>
          <w:rFonts w:ascii="Arial Narrow" w:eastAsia="Arial Narrow" w:hAnsi="Arial Narrow" w:cs="Arial Narrow"/>
          <w:sz w:val="22"/>
          <w:szCs w:val="22"/>
        </w:rPr>
        <w:t>seleccion</w:t>
      </w:r>
      <w:r w:rsidR="00C52075">
        <w:rPr>
          <w:rFonts w:ascii="Arial Narrow" w:eastAsia="Arial Narrow" w:hAnsi="Arial Narrow" w:cs="Arial Narrow"/>
          <w:sz w:val="22"/>
          <w:szCs w:val="22"/>
        </w:rPr>
        <w:t>ar</w:t>
      </w:r>
      <w:r w:rsidR="00797335" w:rsidRPr="00DA2E86">
        <w:rPr>
          <w:rFonts w:ascii="Arial Narrow" w:eastAsia="Arial Narrow" w:hAnsi="Arial Narrow" w:cs="Arial Narrow"/>
          <w:sz w:val="22"/>
          <w:szCs w:val="22"/>
        </w:rPr>
        <w:t xml:space="preserve"> </w:t>
      </w:r>
      <w:r w:rsidR="00C52075">
        <w:rPr>
          <w:rFonts w:ascii="Arial Narrow" w:eastAsia="Arial Narrow" w:hAnsi="Arial Narrow" w:cs="Arial Narrow"/>
          <w:sz w:val="22"/>
          <w:szCs w:val="22"/>
        </w:rPr>
        <w:t>a</w:t>
      </w:r>
      <w:r w:rsidR="00797335" w:rsidRPr="00DA2E86">
        <w:rPr>
          <w:rFonts w:ascii="Arial Narrow" w:eastAsia="Arial Narrow" w:hAnsi="Arial Narrow" w:cs="Arial Narrow"/>
          <w:sz w:val="22"/>
          <w:szCs w:val="22"/>
        </w:rPr>
        <w:t xml:space="preserve">l mejor o mejores proveedores del mercado para las necesidades de la UBPD, </w:t>
      </w:r>
      <w:r w:rsidR="00C52075">
        <w:rPr>
          <w:rFonts w:ascii="Arial Narrow" w:eastAsia="Arial Narrow" w:hAnsi="Arial Narrow" w:cs="Arial Narrow"/>
          <w:sz w:val="22"/>
          <w:szCs w:val="22"/>
        </w:rPr>
        <w:t xml:space="preserve">y </w:t>
      </w:r>
      <w:r w:rsidR="00797335" w:rsidRPr="00DA2E86">
        <w:rPr>
          <w:rFonts w:ascii="Arial Narrow" w:eastAsia="Arial Narrow" w:hAnsi="Arial Narrow" w:cs="Arial Narrow"/>
          <w:sz w:val="22"/>
          <w:szCs w:val="22"/>
        </w:rPr>
        <w:t>contar con una contratación de largo aliento</w:t>
      </w:r>
      <w:r w:rsidR="00225D8F">
        <w:rPr>
          <w:rFonts w:ascii="Arial Narrow" w:eastAsia="Arial Narrow" w:hAnsi="Arial Narrow" w:cs="Arial Narrow"/>
          <w:sz w:val="22"/>
          <w:szCs w:val="22"/>
        </w:rPr>
        <w:t>. L</w:t>
      </w:r>
      <w:r w:rsidR="00225D8F" w:rsidRPr="00225D8F">
        <w:rPr>
          <w:rFonts w:ascii="Arial Narrow" w:eastAsia="Arial Narrow" w:hAnsi="Arial Narrow" w:cs="Arial Narrow"/>
          <w:sz w:val="22"/>
          <w:szCs w:val="22"/>
        </w:rPr>
        <w:t>o anterior acorde con los nuevos enfoques y necesidades derivados de la actualización de las fichas técnicas y lineamientos de la alta dirección de la Unidad</w:t>
      </w:r>
      <w:r w:rsidR="005419AC">
        <w:rPr>
          <w:rFonts w:ascii="Arial Narrow" w:eastAsia="Arial Narrow" w:hAnsi="Arial Narrow" w:cs="Arial Narrow"/>
          <w:sz w:val="22"/>
          <w:szCs w:val="22"/>
        </w:rPr>
        <w:t xml:space="preserve"> para </w:t>
      </w:r>
      <w:r w:rsidR="005419AC" w:rsidRPr="002D1402">
        <w:rPr>
          <w:rFonts w:ascii="Arial Narrow" w:eastAsia="Arial Narrow" w:hAnsi="Arial Narrow" w:cs="Arial Narrow"/>
          <w:sz w:val="22"/>
          <w:szCs w:val="22"/>
        </w:rPr>
        <w:t>respaldar la operación a través de una infraestructura tecnológica que dé respuesta de manera oportuna, ágil, segura y confiable</w:t>
      </w:r>
      <w:r w:rsidR="005419AC">
        <w:rPr>
          <w:rFonts w:ascii="Arial Narrow" w:eastAsia="Arial Narrow" w:hAnsi="Arial Narrow" w:cs="Arial Narrow"/>
          <w:sz w:val="22"/>
          <w:szCs w:val="22"/>
        </w:rPr>
        <w:t xml:space="preserve"> acorde </w:t>
      </w:r>
      <w:r w:rsidR="005419AC" w:rsidRPr="002D1402">
        <w:rPr>
          <w:rFonts w:ascii="Arial Narrow" w:eastAsia="Arial Narrow" w:hAnsi="Arial Narrow" w:cs="Arial Narrow"/>
          <w:sz w:val="22"/>
          <w:szCs w:val="22"/>
        </w:rPr>
        <w:t xml:space="preserve">con el Plan Estratégico de Tecnologías de la Información y las Comunicaciones – PETI, </w:t>
      </w:r>
      <w:r w:rsidR="005419AC">
        <w:rPr>
          <w:rFonts w:ascii="Arial Narrow" w:eastAsia="Arial Narrow" w:hAnsi="Arial Narrow" w:cs="Arial Narrow"/>
          <w:sz w:val="22"/>
          <w:szCs w:val="22"/>
        </w:rPr>
        <w:t xml:space="preserve">el cual </w:t>
      </w:r>
      <w:r w:rsidR="005419AC" w:rsidRPr="002D1402">
        <w:rPr>
          <w:rFonts w:ascii="Arial Narrow" w:eastAsia="Arial Narrow" w:hAnsi="Arial Narrow" w:cs="Arial Narrow"/>
          <w:sz w:val="22"/>
          <w:szCs w:val="22"/>
        </w:rPr>
        <w:t>ha presentado un crecimiento tecnológico superior en la capacidad de la plataforma tecnológica de hiperconvergen</w:t>
      </w:r>
      <w:r w:rsidR="005419AC">
        <w:rPr>
          <w:rFonts w:ascii="Arial Narrow" w:eastAsia="Arial Narrow" w:hAnsi="Arial Narrow" w:cs="Arial Narrow"/>
          <w:sz w:val="22"/>
          <w:szCs w:val="22"/>
        </w:rPr>
        <w:t>cia</w:t>
      </w:r>
      <w:r w:rsidR="005419AC" w:rsidRPr="002D1402">
        <w:rPr>
          <w:rFonts w:ascii="Arial Narrow" w:eastAsia="Arial Narrow" w:hAnsi="Arial Narrow" w:cs="Arial Narrow"/>
          <w:sz w:val="22"/>
          <w:szCs w:val="22"/>
        </w:rPr>
        <w:t>, sistemas de información y sistemas de seguridad digital y de la información</w:t>
      </w:r>
      <w:r w:rsidR="005419AC">
        <w:rPr>
          <w:rFonts w:ascii="Arial Narrow" w:eastAsia="Arial Narrow" w:hAnsi="Arial Narrow" w:cs="Arial Narrow"/>
          <w:sz w:val="22"/>
          <w:szCs w:val="22"/>
        </w:rPr>
        <w:t>.</w:t>
      </w:r>
      <w:r w:rsidR="005419AC" w:rsidRPr="002D1402">
        <w:rPr>
          <w:rFonts w:ascii="Arial Narrow" w:eastAsia="Arial Narrow" w:hAnsi="Arial Narrow" w:cs="Arial Narrow"/>
          <w:sz w:val="22"/>
          <w:szCs w:val="22"/>
        </w:rPr>
        <w:t xml:space="preserve"> </w:t>
      </w:r>
    </w:p>
    <w:p w14:paraId="3A3BF4E7" w14:textId="77777777" w:rsidR="00E87FA5" w:rsidRDefault="00E87FA5" w:rsidP="00DA2E86">
      <w:pPr>
        <w:shd w:val="clear" w:color="auto" w:fill="FFFFFF"/>
        <w:jc w:val="both"/>
        <w:rPr>
          <w:rFonts w:ascii="Arial Narrow" w:eastAsia="Arial Narrow" w:hAnsi="Arial Narrow" w:cs="Arial Narrow"/>
          <w:sz w:val="22"/>
          <w:szCs w:val="22"/>
        </w:rPr>
      </w:pPr>
    </w:p>
    <w:p w14:paraId="7344D5C4" w14:textId="2713B60E" w:rsidR="00797335" w:rsidRDefault="00797335" w:rsidP="00DA2E86">
      <w:pPr>
        <w:shd w:val="clear" w:color="auto" w:fill="FFFFFF"/>
        <w:jc w:val="both"/>
        <w:rPr>
          <w:rFonts w:ascii="Arial Narrow" w:eastAsia="Arial Narrow" w:hAnsi="Arial Narrow" w:cs="Arial Narrow"/>
          <w:sz w:val="22"/>
          <w:szCs w:val="22"/>
        </w:rPr>
      </w:pPr>
      <w:r>
        <w:rPr>
          <w:rFonts w:ascii="Arial Narrow" w:eastAsia="Arial Narrow" w:hAnsi="Arial Narrow" w:cs="Arial Narrow"/>
          <w:sz w:val="22"/>
          <w:szCs w:val="22"/>
          <w:highlight w:val="white"/>
        </w:rPr>
        <w:t>Con miras a la nueva contratación, la OTIC realizó acercamientos con proveedores privados y públicos con el propósito de ganar experiencias en los diversos esquemas operacionales en entidades públicas, encontrando que las condiciones tecnológicas con las que cuenta la UBPD deben ser ajustadas y complementadas dadas los cambios frecuentes que ofrece el mercado y la expansión de la UBPD a nivel regional</w:t>
      </w:r>
      <w:r>
        <w:rPr>
          <w:rFonts w:ascii="Arial Narrow" w:eastAsia="Arial Narrow" w:hAnsi="Arial Narrow" w:cs="Arial Narrow"/>
          <w:sz w:val="22"/>
          <w:szCs w:val="22"/>
        </w:rPr>
        <w:t>.</w:t>
      </w:r>
    </w:p>
    <w:p w14:paraId="677CD1F9" w14:textId="3A90241C" w:rsidR="00E87FA5" w:rsidRDefault="00E87FA5" w:rsidP="00DA2E86">
      <w:pPr>
        <w:shd w:val="clear" w:color="auto" w:fill="FFFFFF"/>
        <w:jc w:val="both"/>
        <w:rPr>
          <w:rFonts w:ascii="Arial Narrow" w:eastAsia="Arial Narrow" w:hAnsi="Arial Narrow" w:cs="Arial Narrow"/>
          <w:sz w:val="22"/>
          <w:szCs w:val="22"/>
        </w:rPr>
      </w:pPr>
    </w:p>
    <w:p w14:paraId="69CB0AA6" w14:textId="0C5CB02D" w:rsidR="00E87FA5" w:rsidRDefault="00E87FA5" w:rsidP="00E87FA5">
      <w:pPr>
        <w:pStyle w:val="TableParagraph"/>
        <w:ind w:right="103"/>
        <w:jc w:val="both"/>
      </w:pPr>
      <w:bookmarkStart w:id="1" w:name="_Hlk188459386"/>
      <w:r>
        <w:t>Por</w:t>
      </w:r>
      <w:r>
        <w:rPr>
          <w:spacing w:val="-10"/>
        </w:rPr>
        <w:t xml:space="preserve"> </w:t>
      </w:r>
      <w:r>
        <w:t>lo</w:t>
      </w:r>
      <w:r>
        <w:rPr>
          <w:spacing w:val="-9"/>
        </w:rPr>
        <w:t xml:space="preserve"> </w:t>
      </w:r>
      <w:r>
        <w:t>anterior</w:t>
      </w:r>
      <w:r>
        <w:rPr>
          <w:spacing w:val="-12"/>
        </w:rPr>
        <w:t xml:space="preserve"> </w:t>
      </w:r>
      <w:r>
        <w:t>desde</w:t>
      </w:r>
      <w:r>
        <w:rPr>
          <w:spacing w:val="-9"/>
        </w:rPr>
        <w:t xml:space="preserve"> </w:t>
      </w:r>
      <w:r>
        <w:t>la</w:t>
      </w:r>
      <w:r>
        <w:rPr>
          <w:spacing w:val="-11"/>
        </w:rPr>
        <w:t xml:space="preserve"> </w:t>
      </w:r>
      <w:r>
        <w:t>Oficina</w:t>
      </w:r>
      <w:r>
        <w:rPr>
          <w:spacing w:val="-12"/>
        </w:rPr>
        <w:t xml:space="preserve"> </w:t>
      </w:r>
      <w:r>
        <w:t>de</w:t>
      </w:r>
      <w:r>
        <w:rPr>
          <w:spacing w:val="-9"/>
        </w:rPr>
        <w:t xml:space="preserve"> </w:t>
      </w:r>
      <w:r>
        <w:t>Tecnologías</w:t>
      </w:r>
      <w:r>
        <w:rPr>
          <w:spacing w:val="-11"/>
        </w:rPr>
        <w:t xml:space="preserve"> </w:t>
      </w:r>
      <w:r>
        <w:t>de</w:t>
      </w:r>
      <w:r>
        <w:rPr>
          <w:spacing w:val="-12"/>
        </w:rPr>
        <w:t xml:space="preserve"> </w:t>
      </w:r>
      <w:r>
        <w:t>la</w:t>
      </w:r>
      <w:r>
        <w:rPr>
          <w:spacing w:val="-9"/>
        </w:rPr>
        <w:t xml:space="preserve"> </w:t>
      </w:r>
      <w:r>
        <w:t>Información</w:t>
      </w:r>
      <w:r>
        <w:rPr>
          <w:spacing w:val="-9"/>
        </w:rPr>
        <w:t xml:space="preserve"> </w:t>
      </w:r>
      <w:r>
        <w:t>y</w:t>
      </w:r>
      <w:r>
        <w:rPr>
          <w:spacing w:val="-11"/>
        </w:rPr>
        <w:t xml:space="preserve"> </w:t>
      </w:r>
      <w:r>
        <w:t>las</w:t>
      </w:r>
      <w:r>
        <w:rPr>
          <w:spacing w:val="-9"/>
        </w:rPr>
        <w:t xml:space="preserve"> </w:t>
      </w:r>
      <w:r>
        <w:t>comunicaciones</w:t>
      </w:r>
      <w:r>
        <w:rPr>
          <w:spacing w:val="-9"/>
        </w:rPr>
        <w:t xml:space="preserve"> </w:t>
      </w:r>
      <w:r>
        <w:t>en</w:t>
      </w:r>
      <w:r>
        <w:rPr>
          <w:spacing w:val="-12"/>
        </w:rPr>
        <w:t xml:space="preserve"> </w:t>
      </w:r>
      <w:r>
        <w:t>pro</w:t>
      </w:r>
      <w:r>
        <w:rPr>
          <w:spacing w:val="-10"/>
        </w:rPr>
        <w:t xml:space="preserve"> </w:t>
      </w:r>
      <w:r>
        <w:t>de</w:t>
      </w:r>
      <w:r>
        <w:rPr>
          <w:spacing w:val="-12"/>
        </w:rPr>
        <w:t xml:space="preserve"> </w:t>
      </w:r>
      <w:r>
        <w:t>identificar e implementar herramientas y recursos Tecnológicos a través del fortalecimiento de los servicios tecnológicos TIC para la UBPD, en cumplimiento de las funciones de la Oficina de TIC y en apoyo al cumplimiento de los objetivos</w:t>
      </w:r>
      <w:r>
        <w:rPr>
          <w:spacing w:val="-1"/>
        </w:rPr>
        <w:t xml:space="preserve"> </w:t>
      </w:r>
      <w:r>
        <w:t>estratégicos y la misión de la</w:t>
      </w:r>
      <w:r>
        <w:rPr>
          <w:spacing w:val="-1"/>
        </w:rPr>
        <w:t xml:space="preserve"> </w:t>
      </w:r>
      <w:r>
        <w:t>entidad en la búsqueda de personas dadas por desaparecidas</w:t>
      </w:r>
      <w:r w:rsidR="00C03B14">
        <w:t>,</w:t>
      </w:r>
      <w:r>
        <w:t xml:space="preserve"> ha establecido un proyecto para la adquisición de servicios y componentes tecnológicos el cual se denomina Servicios TIC </w:t>
      </w:r>
      <w:r w:rsidR="00B47166">
        <w:t>desconcentrados (</w:t>
      </w:r>
      <w:r>
        <w:t>conectividad y colocación, mesa de servicios y equipos tecnológicos)</w:t>
      </w:r>
      <w:r w:rsidR="00F27184">
        <w:t xml:space="preserve">, este </w:t>
      </w:r>
      <w:r w:rsidR="006962B6">
        <w:t xml:space="preserve">último servicio será contrato a través </w:t>
      </w:r>
      <w:r w:rsidR="006962B6" w:rsidRPr="006962B6">
        <w:t>Acuerdos Marco de Precios (AMP)</w:t>
      </w:r>
      <w:r w:rsidR="006962B6">
        <w:t>.</w:t>
      </w:r>
    </w:p>
    <w:p w14:paraId="2D646A15" w14:textId="77777777" w:rsidR="00E87FA5" w:rsidRDefault="00E87FA5" w:rsidP="00E87FA5">
      <w:pPr>
        <w:pStyle w:val="TableParagraph"/>
        <w:spacing w:before="11"/>
        <w:rPr>
          <w:sz w:val="21"/>
        </w:rPr>
      </w:pPr>
    </w:p>
    <w:p w14:paraId="00467110" w14:textId="0D56C218" w:rsidR="00E87FA5" w:rsidRDefault="00E87FA5" w:rsidP="00E87FA5">
      <w:pPr>
        <w:pStyle w:val="TableParagraph"/>
        <w:ind w:right="106"/>
        <w:jc w:val="both"/>
        <w:rPr>
          <w:spacing w:val="-2"/>
        </w:rPr>
      </w:pPr>
      <w:r>
        <w:t>Estos</w:t>
      </w:r>
      <w:r>
        <w:rPr>
          <w:spacing w:val="-2"/>
        </w:rPr>
        <w:t xml:space="preserve"> </w:t>
      </w:r>
      <w:r>
        <w:t>servicios</w:t>
      </w:r>
      <w:r>
        <w:rPr>
          <w:spacing w:val="-2"/>
        </w:rPr>
        <w:t xml:space="preserve"> </w:t>
      </w:r>
      <w:r>
        <w:t>TIC</w:t>
      </w:r>
      <w:r>
        <w:rPr>
          <w:spacing w:val="-3"/>
        </w:rPr>
        <w:t xml:space="preserve"> </w:t>
      </w:r>
      <w:r>
        <w:t>desconcentrados contribuirán</w:t>
      </w:r>
      <w:r>
        <w:rPr>
          <w:spacing w:val="-5"/>
        </w:rPr>
        <w:t xml:space="preserve"> </w:t>
      </w:r>
      <w:r>
        <w:t>con</w:t>
      </w:r>
      <w:r>
        <w:rPr>
          <w:spacing w:val="-2"/>
        </w:rPr>
        <w:t xml:space="preserve"> </w:t>
      </w:r>
      <w:r>
        <w:t>el</w:t>
      </w:r>
      <w:r>
        <w:rPr>
          <w:spacing w:val="-2"/>
        </w:rPr>
        <w:t xml:space="preserve"> </w:t>
      </w:r>
      <w:r>
        <w:t>cumplimiento</w:t>
      </w:r>
      <w:r>
        <w:rPr>
          <w:spacing w:val="-2"/>
        </w:rPr>
        <w:t xml:space="preserve"> </w:t>
      </w:r>
      <w:r>
        <w:t>de</w:t>
      </w:r>
      <w:r>
        <w:rPr>
          <w:spacing w:val="-2"/>
        </w:rPr>
        <w:t xml:space="preserve"> </w:t>
      </w:r>
      <w:r>
        <w:t>los</w:t>
      </w:r>
      <w:r>
        <w:rPr>
          <w:spacing w:val="-2"/>
        </w:rPr>
        <w:t xml:space="preserve"> </w:t>
      </w:r>
      <w:r>
        <w:t>objetivos</w:t>
      </w:r>
      <w:r>
        <w:rPr>
          <w:spacing w:val="-4"/>
        </w:rPr>
        <w:t xml:space="preserve"> </w:t>
      </w:r>
      <w:r>
        <w:t>estratégicos</w:t>
      </w:r>
      <w:r>
        <w:rPr>
          <w:spacing w:val="-4"/>
        </w:rPr>
        <w:t xml:space="preserve"> </w:t>
      </w:r>
      <w:r>
        <w:t>de</w:t>
      </w:r>
      <w:r>
        <w:rPr>
          <w:spacing w:val="-2"/>
        </w:rPr>
        <w:t xml:space="preserve"> </w:t>
      </w:r>
      <w:r>
        <w:t xml:space="preserve">la entidad en </w:t>
      </w:r>
      <w:r w:rsidR="00B47166">
        <w:t>pro</w:t>
      </w:r>
      <w:r>
        <w:t xml:space="preserve"> de mejorar las condiciones tecnológicas necesarias para la búsqueda de personas desaparecidas</w:t>
      </w:r>
      <w:r>
        <w:rPr>
          <w:spacing w:val="-6"/>
        </w:rPr>
        <w:t xml:space="preserve"> </w:t>
      </w:r>
      <w:r>
        <w:t>en</w:t>
      </w:r>
      <w:r>
        <w:rPr>
          <w:spacing w:val="-5"/>
        </w:rPr>
        <w:t xml:space="preserve"> </w:t>
      </w:r>
      <w:r>
        <w:t>razón</w:t>
      </w:r>
      <w:r>
        <w:rPr>
          <w:spacing w:val="-7"/>
        </w:rPr>
        <w:t xml:space="preserve"> </w:t>
      </w:r>
      <w:r>
        <w:t>y</w:t>
      </w:r>
      <w:r>
        <w:rPr>
          <w:spacing w:val="-7"/>
        </w:rPr>
        <w:t xml:space="preserve"> </w:t>
      </w:r>
      <w:r>
        <w:t>contexto</w:t>
      </w:r>
      <w:r>
        <w:rPr>
          <w:spacing w:val="-5"/>
        </w:rPr>
        <w:t xml:space="preserve"> </w:t>
      </w:r>
      <w:r>
        <w:t>del</w:t>
      </w:r>
      <w:r>
        <w:rPr>
          <w:spacing w:val="-7"/>
        </w:rPr>
        <w:t xml:space="preserve"> </w:t>
      </w:r>
      <w:r>
        <w:t>conflicto</w:t>
      </w:r>
      <w:r>
        <w:rPr>
          <w:spacing w:val="-5"/>
        </w:rPr>
        <w:t xml:space="preserve"> </w:t>
      </w:r>
      <w:r>
        <w:t>armado</w:t>
      </w:r>
      <w:r w:rsidR="0083121B">
        <w:t xml:space="preserve"> y</w:t>
      </w:r>
      <w:r>
        <w:t xml:space="preserve"> para todos los usuarios de la </w:t>
      </w:r>
      <w:r>
        <w:rPr>
          <w:spacing w:val="-2"/>
        </w:rPr>
        <w:t>UBPD.</w:t>
      </w:r>
    </w:p>
    <w:p w14:paraId="4B74E4BE" w14:textId="5E781B79" w:rsidR="00813180" w:rsidRDefault="00813180" w:rsidP="00E87FA5">
      <w:pPr>
        <w:pStyle w:val="TableParagraph"/>
        <w:ind w:right="106"/>
        <w:jc w:val="both"/>
        <w:rPr>
          <w:spacing w:val="-2"/>
        </w:rPr>
      </w:pPr>
    </w:p>
    <w:p w14:paraId="40C2D19D" w14:textId="77777777" w:rsidR="00813180" w:rsidRDefault="00813180" w:rsidP="00E87FA5">
      <w:pPr>
        <w:pStyle w:val="TableParagraph"/>
        <w:ind w:right="106"/>
        <w:jc w:val="both"/>
      </w:pPr>
    </w:p>
    <w:p w14:paraId="296C2697" w14:textId="60BA9CE5" w:rsidR="00E87FA5" w:rsidRDefault="00E87FA5" w:rsidP="00E87FA5">
      <w:pPr>
        <w:pStyle w:val="TableParagraph"/>
        <w:spacing w:before="1"/>
      </w:pPr>
    </w:p>
    <w:p w14:paraId="7221E304" w14:textId="190F0AE3" w:rsidR="001F79E4" w:rsidRDefault="001F79E4" w:rsidP="00E87FA5">
      <w:pPr>
        <w:pStyle w:val="TableParagraph"/>
        <w:spacing w:before="1"/>
      </w:pPr>
    </w:p>
    <w:p w14:paraId="712178CF" w14:textId="2C248EF1" w:rsidR="001F79E4" w:rsidRDefault="001F79E4" w:rsidP="00E87FA5">
      <w:pPr>
        <w:pStyle w:val="TableParagraph"/>
        <w:spacing w:before="1"/>
      </w:pPr>
    </w:p>
    <w:p w14:paraId="118C8334" w14:textId="56921896" w:rsidR="001F79E4" w:rsidRDefault="001F79E4" w:rsidP="00E87FA5">
      <w:pPr>
        <w:pStyle w:val="TableParagraph"/>
        <w:spacing w:before="1"/>
      </w:pPr>
    </w:p>
    <w:p w14:paraId="3DD89F8D" w14:textId="3A6DB346" w:rsidR="006557FC" w:rsidRDefault="006557FC" w:rsidP="00E87FA5">
      <w:pPr>
        <w:shd w:val="clear" w:color="auto" w:fill="FFFFFF"/>
        <w:jc w:val="both"/>
        <w:rPr>
          <w:rFonts w:ascii="Arial Narrow" w:eastAsia="Arial Narrow" w:hAnsi="Arial Narrow" w:cs="Arial Narrow"/>
          <w:sz w:val="22"/>
          <w:szCs w:val="22"/>
          <w:lang w:val="es-ES" w:eastAsia="en-US"/>
        </w:rPr>
      </w:pPr>
    </w:p>
    <w:p w14:paraId="3C0A9D51" w14:textId="4D9D4C82" w:rsidR="00EB11E2" w:rsidRPr="00EB11E2" w:rsidRDefault="004347FB" w:rsidP="00EB11E2">
      <w:pPr>
        <w:shd w:val="clear" w:color="auto" w:fill="FFFFFF"/>
        <w:jc w:val="both"/>
        <w:rPr>
          <w:rFonts w:ascii="Arial Narrow" w:eastAsia="Arial Narrow" w:hAnsi="Arial Narrow" w:cs="Arial Narrow"/>
          <w:sz w:val="22"/>
          <w:szCs w:val="22"/>
          <w:lang w:val="es-ES" w:eastAsia="en-US"/>
        </w:rPr>
      </w:pPr>
      <w:r>
        <w:rPr>
          <w:rFonts w:ascii="Arial Narrow" w:eastAsia="Arial Narrow" w:hAnsi="Arial Narrow" w:cs="Arial Narrow"/>
          <w:sz w:val="22"/>
          <w:szCs w:val="22"/>
          <w:lang w:val="es-ES" w:eastAsia="en-US"/>
        </w:rPr>
        <w:lastRenderedPageBreak/>
        <w:t>C</w:t>
      </w:r>
      <w:r w:rsidR="00EB11E2" w:rsidRPr="00EB11E2">
        <w:rPr>
          <w:rFonts w:ascii="Arial Narrow" w:eastAsia="Arial Narrow" w:hAnsi="Arial Narrow" w:cs="Arial Narrow"/>
          <w:sz w:val="22"/>
          <w:szCs w:val="22"/>
          <w:lang w:val="es-ES" w:eastAsia="en-US"/>
        </w:rPr>
        <w:t>ontrata</w:t>
      </w:r>
      <w:r w:rsidR="004C5A75">
        <w:rPr>
          <w:rFonts w:ascii="Arial Narrow" w:eastAsia="Arial Narrow" w:hAnsi="Arial Narrow" w:cs="Arial Narrow"/>
          <w:sz w:val="22"/>
          <w:szCs w:val="22"/>
          <w:lang w:val="es-ES" w:eastAsia="en-US"/>
        </w:rPr>
        <w:t>r</w:t>
      </w:r>
      <w:r w:rsidR="00EB11E2" w:rsidRPr="00EB11E2">
        <w:rPr>
          <w:rFonts w:ascii="Arial Narrow" w:eastAsia="Arial Narrow" w:hAnsi="Arial Narrow" w:cs="Arial Narrow"/>
          <w:sz w:val="22"/>
          <w:szCs w:val="22"/>
          <w:lang w:val="es-ES" w:eastAsia="en-US"/>
        </w:rPr>
        <w:t xml:space="preserve"> </w:t>
      </w:r>
      <w:r w:rsidR="004C5A75">
        <w:rPr>
          <w:rFonts w:ascii="Arial Narrow" w:eastAsia="Arial Narrow" w:hAnsi="Arial Narrow" w:cs="Arial Narrow"/>
          <w:sz w:val="22"/>
          <w:szCs w:val="22"/>
          <w:lang w:val="es-ES" w:eastAsia="en-US"/>
        </w:rPr>
        <w:t>los servicios tecnológicos</w:t>
      </w:r>
      <w:r w:rsidR="00EB11E2" w:rsidRPr="00EB11E2">
        <w:rPr>
          <w:rFonts w:ascii="Arial Narrow" w:eastAsia="Arial Narrow" w:hAnsi="Arial Narrow" w:cs="Arial Narrow"/>
          <w:sz w:val="22"/>
          <w:szCs w:val="22"/>
          <w:lang w:val="es-ES" w:eastAsia="en-US"/>
        </w:rPr>
        <w:t xml:space="preserve"> separados en lugar de un contrato integrado de servicios tecnológicos (que abarque mesa de servicios, conectividad, colocación y </w:t>
      </w:r>
      <w:r w:rsidR="004C5A75">
        <w:rPr>
          <w:rFonts w:ascii="Arial Narrow" w:eastAsia="Arial Narrow" w:hAnsi="Arial Narrow" w:cs="Arial Narrow"/>
          <w:sz w:val="22"/>
          <w:szCs w:val="22"/>
          <w:lang w:val="es-ES" w:eastAsia="en-US"/>
        </w:rPr>
        <w:t>servicios PASS</w:t>
      </w:r>
      <w:r w:rsidR="00EB11E2" w:rsidRPr="00EB11E2">
        <w:rPr>
          <w:rFonts w:ascii="Arial Narrow" w:eastAsia="Arial Narrow" w:hAnsi="Arial Narrow" w:cs="Arial Narrow"/>
          <w:sz w:val="22"/>
          <w:szCs w:val="22"/>
          <w:lang w:val="es-ES" w:eastAsia="en-US"/>
        </w:rPr>
        <w:t xml:space="preserve">) tiene varias bases sólidas en términos de flexibilidad, optimización de costos y mejora en el rendimiento de la infraestructura tecnológica de una entidad pública. A continuación, </w:t>
      </w:r>
      <w:r w:rsidR="004C5A75">
        <w:rPr>
          <w:rFonts w:ascii="Arial Narrow" w:eastAsia="Arial Narrow" w:hAnsi="Arial Narrow" w:cs="Arial Narrow"/>
          <w:sz w:val="22"/>
          <w:szCs w:val="22"/>
          <w:lang w:val="es-ES" w:eastAsia="en-US"/>
        </w:rPr>
        <w:t>s</w:t>
      </w:r>
      <w:r w:rsidR="00EB11E2" w:rsidRPr="00EB11E2">
        <w:rPr>
          <w:rFonts w:ascii="Arial Narrow" w:eastAsia="Arial Narrow" w:hAnsi="Arial Narrow" w:cs="Arial Narrow"/>
          <w:sz w:val="22"/>
          <w:szCs w:val="22"/>
          <w:lang w:val="es-ES" w:eastAsia="en-US"/>
        </w:rPr>
        <w:t>e expon</w:t>
      </w:r>
      <w:r w:rsidR="004C5A75">
        <w:rPr>
          <w:rFonts w:ascii="Arial Narrow" w:eastAsia="Arial Narrow" w:hAnsi="Arial Narrow" w:cs="Arial Narrow"/>
          <w:sz w:val="22"/>
          <w:szCs w:val="22"/>
          <w:lang w:val="es-ES" w:eastAsia="en-US"/>
        </w:rPr>
        <w:t>en</w:t>
      </w:r>
      <w:r w:rsidR="00EB11E2" w:rsidRPr="00EB11E2">
        <w:rPr>
          <w:rFonts w:ascii="Arial Narrow" w:eastAsia="Arial Narrow" w:hAnsi="Arial Narrow" w:cs="Arial Narrow"/>
          <w:sz w:val="22"/>
          <w:szCs w:val="22"/>
          <w:lang w:val="es-ES" w:eastAsia="en-US"/>
        </w:rPr>
        <w:t xml:space="preserve"> </w:t>
      </w:r>
      <w:r w:rsidR="00B47166">
        <w:rPr>
          <w:rFonts w:ascii="Arial Narrow" w:eastAsia="Arial Narrow" w:hAnsi="Arial Narrow" w:cs="Arial Narrow"/>
          <w:sz w:val="22"/>
          <w:szCs w:val="22"/>
          <w:lang w:val="es-ES" w:eastAsia="en-US"/>
        </w:rPr>
        <w:t>algunos aspectos que se mejorarían</w:t>
      </w:r>
      <w:r w:rsidR="00EB11E2" w:rsidRPr="00EB11E2">
        <w:rPr>
          <w:rFonts w:ascii="Arial Narrow" w:eastAsia="Arial Narrow" w:hAnsi="Arial Narrow" w:cs="Arial Narrow"/>
          <w:sz w:val="22"/>
          <w:szCs w:val="22"/>
          <w:lang w:val="es-ES" w:eastAsia="en-US"/>
        </w:rPr>
        <w:t xml:space="preserve"> </w:t>
      </w:r>
      <w:r w:rsidR="00B47166">
        <w:rPr>
          <w:rFonts w:ascii="Arial Narrow" w:eastAsia="Arial Narrow" w:hAnsi="Arial Narrow" w:cs="Arial Narrow"/>
          <w:sz w:val="22"/>
          <w:szCs w:val="22"/>
          <w:lang w:val="es-ES" w:eastAsia="en-US"/>
        </w:rPr>
        <w:t>al contar con estos servicios de manera independiente,</w:t>
      </w:r>
      <w:r w:rsidR="00BD0C0A">
        <w:rPr>
          <w:rFonts w:ascii="Arial Narrow" w:eastAsia="Arial Narrow" w:hAnsi="Arial Narrow" w:cs="Arial Narrow"/>
          <w:sz w:val="22"/>
          <w:szCs w:val="22"/>
          <w:lang w:val="es-ES" w:eastAsia="en-US"/>
        </w:rPr>
        <w:t xml:space="preserve"> tales como,</w:t>
      </w:r>
      <w:r w:rsidR="00B47166">
        <w:rPr>
          <w:rFonts w:ascii="Arial Narrow" w:eastAsia="Arial Narrow" w:hAnsi="Arial Narrow" w:cs="Arial Narrow"/>
          <w:sz w:val="22"/>
          <w:szCs w:val="22"/>
          <w:lang w:val="es-ES" w:eastAsia="en-US"/>
        </w:rPr>
        <w:t xml:space="preserve"> </w:t>
      </w:r>
      <w:r w:rsidR="00EB11E2" w:rsidRPr="00EB11E2">
        <w:rPr>
          <w:rFonts w:ascii="Arial Narrow" w:eastAsia="Arial Narrow" w:hAnsi="Arial Narrow" w:cs="Arial Narrow"/>
          <w:sz w:val="22"/>
          <w:szCs w:val="22"/>
          <w:lang w:val="es-ES" w:eastAsia="en-US"/>
        </w:rPr>
        <w:t>una mejor ampliación de la capacidad de ancho de banda, mejor</w:t>
      </w:r>
      <w:r w:rsidR="00AE266C">
        <w:rPr>
          <w:rFonts w:ascii="Arial Narrow" w:eastAsia="Arial Narrow" w:hAnsi="Arial Narrow" w:cs="Arial Narrow"/>
          <w:sz w:val="22"/>
          <w:szCs w:val="22"/>
          <w:lang w:val="es-ES" w:eastAsia="en-US"/>
        </w:rPr>
        <w:t>a</w:t>
      </w:r>
      <w:r w:rsidR="00EB11E2" w:rsidRPr="00EB11E2">
        <w:rPr>
          <w:rFonts w:ascii="Arial Narrow" w:eastAsia="Arial Narrow" w:hAnsi="Arial Narrow" w:cs="Arial Narrow"/>
          <w:sz w:val="22"/>
          <w:szCs w:val="22"/>
          <w:lang w:val="es-ES" w:eastAsia="en-US"/>
        </w:rPr>
        <w:t xml:space="preserve"> de la topología y optimización de los tiempos de respuesta de la mesa de servicios.</w:t>
      </w:r>
    </w:p>
    <w:p w14:paraId="3C6D359A" w14:textId="77777777" w:rsidR="00EB11E2" w:rsidRPr="00EB11E2" w:rsidRDefault="00EB11E2" w:rsidP="00EB11E2">
      <w:pPr>
        <w:shd w:val="clear" w:color="auto" w:fill="FFFFFF"/>
        <w:jc w:val="both"/>
        <w:rPr>
          <w:rFonts w:ascii="Arial Narrow" w:eastAsia="Arial Narrow" w:hAnsi="Arial Narrow" w:cs="Arial Narrow"/>
          <w:sz w:val="22"/>
          <w:szCs w:val="22"/>
          <w:lang w:val="es-ES" w:eastAsia="en-US"/>
        </w:rPr>
      </w:pPr>
    </w:p>
    <w:p w14:paraId="5FCEFE0A" w14:textId="08E36106" w:rsidR="00EB11E2" w:rsidRPr="00EB11E2" w:rsidRDefault="00EB11E2" w:rsidP="00EB11E2">
      <w:pPr>
        <w:shd w:val="clear" w:color="auto" w:fill="FFFFFF"/>
        <w:jc w:val="both"/>
        <w:rPr>
          <w:rFonts w:ascii="Arial Narrow" w:eastAsia="Arial Narrow" w:hAnsi="Arial Narrow" w:cs="Arial Narrow"/>
          <w:sz w:val="22"/>
          <w:szCs w:val="22"/>
          <w:lang w:val="es-ES" w:eastAsia="en-US"/>
        </w:rPr>
      </w:pPr>
      <w:r w:rsidRPr="00EB11E2">
        <w:rPr>
          <w:rFonts w:ascii="Arial Narrow" w:eastAsia="Arial Narrow" w:hAnsi="Arial Narrow" w:cs="Arial Narrow"/>
          <w:sz w:val="22"/>
          <w:szCs w:val="22"/>
          <w:lang w:val="es-ES" w:eastAsia="en-US"/>
        </w:rPr>
        <w:t>Al contratar un proveedor especializado en conectividad</w:t>
      </w:r>
      <w:r w:rsidR="00F029EE">
        <w:rPr>
          <w:rFonts w:ascii="Arial Narrow" w:eastAsia="Arial Narrow" w:hAnsi="Arial Narrow" w:cs="Arial Narrow"/>
          <w:sz w:val="22"/>
          <w:szCs w:val="22"/>
          <w:lang w:val="es-ES" w:eastAsia="en-US"/>
        </w:rPr>
        <w:t xml:space="preserve"> e </w:t>
      </w:r>
      <w:r w:rsidRPr="00EB11E2">
        <w:rPr>
          <w:rFonts w:ascii="Arial Narrow" w:eastAsia="Arial Narrow" w:hAnsi="Arial Narrow" w:cs="Arial Narrow"/>
          <w:sz w:val="22"/>
          <w:szCs w:val="22"/>
          <w:lang w:val="es-ES" w:eastAsia="en-US"/>
        </w:rPr>
        <w:t xml:space="preserve">infraestructura de red, se pueden seleccionar las mejores soluciones tecnológicas y arquitecturas de red como </w:t>
      </w:r>
      <w:r w:rsidR="00F029EE">
        <w:rPr>
          <w:rFonts w:ascii="Arial Narrow" w:eastAsia="Arial Narrow" w:hAnsi="Arial Narrow" w:cs="Arial Narrow"/>
          <w:sz w:val="22"/>
          <w:szCs w:val="22"/>
          <w:lang w:val="es-ES" w:eastAsia="en-US"/>
        </w:rPr>
        <w:t xml:space="preserve">lo es </w:t>
      </w:r>
      <w:r w:rsidRPr="00EB11E2">
        <w:rPr>
          <w:rFonts w:ascii="Arial Narrow" w:eastAsia="Arial Narrow" w:hAnsi="Arial Narrow" w:cs="Arial Narrow"/>
          <w:sz w:val="22"/>
          <w:szCs w:val="22"/>
          <w:lang w:val="es-ES" w:eastAsia="en-US"/>
        </w:rPr>
        <w:t>el uso de SD-WAN o la expansión de capacidad MPLS de forma más específica</w:t>
      </w:r>
      <w:r w:rsidR="00F029EE">
        <w:rPr>
          <w:rFonts w:ascii="Arial Narrow" w:eastAsia="Arial Narrow" w:hAnsi="Arial Narrow" w:cs="Arial Narrow"/>
          <w:sz w:val="22"/>
          <w:szCs w:val="22"/>
          <w:lang w:val="es-ES" w:eastAsia="en-US"/>
        </w:rPr>
        <w:t>,</w:t>
      </w:r>
      <w:r w:rsidRPr="00EB11E2">
        <w:rPr>
          <w:rFonts w:ascii="Arial Narrow" w:eastAsia="Arial Narrow" w:hAnsi="Arial Narrow" w:cs="Arial Narrow"/>
          <w:sz w:val="22"/>
          <w:szCs w:val="22"/>
          <w:lang w:val="es-ES" w:eastAsia="en-US"/>
        </w:rPr>
        <w:t xml:space="preserve"> sin las restricciones impuestas por un proveedor que ofrezca todos los servicios. Esto facilita la optimización de la red y permite mejorar la topología MPLS y la capacidad de ancho de banda de manera más rápida y eficiente.</w:t>
      </w:r>
    </w:p>
    <w:p w14:paraId="37797002" w14:textId="77777777" w:rsidR="00F029EE" w:rsidRPr="00EB11E2" w:rsidRDefault="00F029EE" w:rsidP="00EB11E2">
      <w:pPr>
        <w:shd w:val="clear" w:color="auto" w:fill="FFFFFF"/>
        <w:jc w:val="both"/>
        <w:rPr>
          <w:rFonts w:ascii="Arial Narrow" w:eastAsia="Arial Narrow" w:hAnsi="Arial Narrow" w:cs="Arial Narrow"/>
          <w:sz w:val="22"/>
          <w:szCs w:val="22"/>
          <w:lang w:val="es-ES" w:eastAsia="en-US"/>
        </w:rPr>
      </w:pPr>
    </w:p>
    <w:p w14:paraId="02BD04A8" w14:textId="63A0133F" w:rsidR="00EB11E2" w:rsidRPr="00EB11E2" w:rsidRDefault="00BD0C0A" w:rsidP="00EB11E2">
      <w:pPr>
        <w:shd w:val="clear" w:color="auto" w:fill="FFFFFF"/>
        <w:jc w:val="both"/>
        <w:rPr>
          <w:rFonts w:ascii="Arial Narrow" w:eastAsia="Arial Narrow" w:hAnsi="Arial Narrow" w:cs="Arial Narrow"/>
          <w:sz w:val="22"/>
          <w:szCs w:val="22"/>
          <w:lang w:val="es-ES" w:eastAsia="en-US"/>
        </w:rPr>
      </w:pPr>
      <w:r>
        <w:rPr>
          <w:rFonts w:ascii="Arial Narrow" w:eastAsia="Arial Narrow" w:hAnsi="Arial Narrow" w:cs="Arial Narrow"/>
          <w:sz w:val="22"/>
          <w:szCs w:val="22"/>
          <w:lang w:val="es-ES" w:eastAsia="en-US"/>
        </w:rPr>
        <w:t xml:space="preserve">En ese mismo sentido, </w:t>
      </w:r>
      <w:r w:rsidR="00EB11E2" w:rsidRPr="00EB11E2">
        <w:rPr>
          <w:rFonts w:ascii="Arial Narrow" w:eastAsia="Arial Narrow" w:hAnsi="Arial Narrow" w:cs="Arial Narrow"/>
          <w:sz w:val="22"/>
          <w:szCs w:val="22"/>
          <w:lang w:val="es-ES" w:eastAsia="en-US"/>
        </w:rPr>
        <w:t xml:space="preserve">contratar un proveedor especializado para la mesa de servicios y otro para la infraestructura tecnológica (como la conectividad), </w:t>
      </w:r>
      <w:r>
        <w:rPr>
          <w:rFonts w:ascii="Arial Narrow" w:eastAsia="Arial Narrow" w:hAnsi="Arial Narrow" w:cs="Arial Narrow"/>
          <w:sz w:val="22"/>
          <w:szCs w:val="22"/>
          <w:lang w:val="es-ES" w:eastAsia="en-US"/>
        </w:rPr>
        <w:t>se</w:t>
      </w:r>
      <w:r w:rsidR="00EB11E2" w:rsidRPr="00EB11E2">
        <w:rPr>
          <w:rFonts w:ascii="Arial Narrow" w:eastAsia="Arial Narrow" w:hAnsi="Arial Narrow" w:cs="Arial Narrow"/>
          <w:sz w:val="22"/>
          <w:szCs w:val="22"/>
          <w:lang w:val="es-ES" w:eastAsia="en-US"/>
        </w:rPr>
        <w:t xml:space="preserve"> </w:t>
      </w:r>
      <w:r w:rsidRPr="00EB11E2">
        <w:rPr>
          <w:rFonts w:ascii="Arial Narrow" w:eastAsia="Arial Narrow" w:hAnsi="Arial Narrow" w:cs="Arial Narrow"/>
          <w:sz w:val="22"/>
          <w:szCs w:val="22"/>
          <w:lang w:val="es-ES" w:eastAsia="en-US"/>
        </w:rPr>
        <w:t>optimizar</w:t>
      </w:r>
      <w:r>
        <w:rPr>
          <w:rFonts w:ascii="Arial Narrow" w:eastAsia="Arial Narrow" w:hAnsi="Arial Narrow" w:cs="Arial Narrow"/>
          <w:sz w:val="22"/>
          <w:szCs w:val="22"/>
          <w:lang w:val="es-ES" w:eastAsia="en-US"/>
        </w:rPr>
        <w:t>ían</w:t>
      </w:r>
      <w:r w:rsidR="00EB11E2" w:rsidRPr="00EB11E2">
        <w:rPr>
          <w:rFonts w:ascii="Arial Narrow" w:eastAsia="Arial Narrow" w:hAnsi="Arial Narrow" w:cs="Arial Narrow"/>
          <w:sz w:val="22"/>
          <w:szCs w:val="22"/>
          <w:lang w:val="es-ES" w:eastAsia="en-US"/>
        </w:rPr>
        <w:t xml:space="preserve"> los tiempos de respuesta</w:t>
      </w:r>
      <w:r w:rsidR="00F029EE">
        <w:rPr>
          <w:rFonts w:ascii="Arial Narrow" w:eastAsia="Arial Narrow" w:hAnsi="Arial Narrow" w:cs="Arial Narrow"/>
          <w:sz w:val="22"/>
          <w:szCs w:val="22"/>
          <w:lang w:val="es-ES" w:eastAsia="en-US"/>
        </w:rPr>
        <w:t>.</w:t>
      </w:r>
      <w:r w:rsidR="00EB11E2" w:rsidRPr="00EB11E2">
        <w:rPr>
          <w:rFonts w:ascii="Arial Narrow" w:eastAsia="Arial Narrow" w:hAnsi="Arial Narrow" w:cs="Arial Narrow"/>
          <w:sz w:val="22"/>
          <w:szCs w:val="22"/>
          <w:lang w:val="es-ES" w:eastAsia="en-US"/>
        </w:rPr>
        <w:t xml:space="preserve"> Los proveedores dedicados a cada área tienen la capacidad de centrarse exclusivamente en el rendimiento de sus respectivos servicios. Esto mejora los tiempos de respuesta al reducir la carga operativa sobre un solo proveedor y permite a la entidad monitorear y evaluar cada servicio de forma independiente, asegurando que los niveles de servicio (SLAs) sean más precisos y adecuados.</w:t>
      </w:r>
    </w:p>
    <w:p w14:paraId="2868406E" w14:textId="77777777" w:rsidR="00EB11E2" w:rsidRPr="00EB11E2" w:rsidRDefault="00EB11E2" w:rsidP="00EB11E2">
      <w:pPr>
        <w:shd w:val="clear" w:color="auto" w:fill="FFFFFF"/>
        <w:jc w:val="both"/>
        <w:rPr>
          <w:rFonts w:ascii="Arial Narrow" w:eastAsia="Arial Narrow" w:hAnsi="Arial Narrow" w:cs="Arial Narrow"/>
          <w:sz w:val="22"/>
          <w:szCs w:val="22"/>
          <w:lang w:val="es-ES" w:eastAsia="en-US"/>
        </w:rPr>
      </w:pPr>
    </w:p>
    <w:p w14:paraId="70F0F418" w14:textId="5766F5BE" w:rsidR="00EB11E2" w:rsidRPr="00EB11E2" w:rsidRDefault="00BD0C0A" w:rsidP="00EB11E2">
      <w:pPr>
        <w:shd w:val="clear" w:color="auto" w:fill="FFFFFF"/>
        <w:jc w:val="both"/>
        <w:rPr>
          <w:rFonts w:ascii="Arial Narrow" w:eastAsia="Arial Narrow" w:hAnsi="Arial Narrow" w:cs="Arial Narrow"/>
          <w:sz w:val="22"/>
          <w:szCs w:val="22"/>
          <w:lang w:val="es-ES" w:eastAsia="en-US"/>
        </w:rPr>
      </w:pPr>
      <w:r>
        <w:rPr>
          <w:rFonts w:ascii="Arial Narrow" w:eastAsia="Arial Narrow" w:hAnsi="Arial Narrow" w:cs="Arial Narrow"/>
          <w:sz w:val="22"/>
          <w:szCs w:val="22"/>
          <w:lang w:val="es-ES" w:eastAsia="en-US"/>
        </w:rPr>
        <w:t>Aunado a lo anterior, e</w:t>
      </w:r>
      <w:r w:rsidR="005031B7">
        <w:rPr>
          <w:rFonts w:ascii="Arial Narrow" w:eastAsia="Arial Narrow" w:hAnsi="Arial Narrow" w:cs="Arial Narrow"/>
          <w:sz w:val="22"/>
          <w:szCs w:val="22"/>
          <w:lang w:val="es-ES" w:eastAsia="en-US"/>
        </w:rPr>
        <w:t xml:space="preserve">ste proceso </w:t>
      </w:r>
      <w:r w:rsidR="00EB11E2" w:rsidRPr="00EB11E2">
        <w:rPr>
          <w:rFonts w:ascii="Arial Narrow" w:eastAsia="Arial Narrow" w:hAnsi="Arial Narrow" w:cs="Arial Narrow"/>
          <w:sz w:val="22"/>
          <w:szCs w:val="22"/>
          <w:lang w:val="es-ES" w:eastAsia="en-US"/>
        </w:rPr>
        <w:t xml:space="preserve">permite seleccionar proveedores especializados en cada área </w:t>
      </w:r>
      <w:r w:rsidR="005031B7">
        <w:rPr>
          <w:rFonts w:ascii="Arial Narrow" w:eastAsia="Arial Narrow" w:hAnsi="Arial Narrow" w:cs="Arial Narrow"/>
          <w:sz w:val="22"/>
          <w:szCs w:val="22"/>
          <w:lang w:val="es-ES" w:eastAsia="en-US"/>
        </w:rPr>
        <w:t>requerida por la entidad como son la me</w:t>
      </w:r>
      <w:r w:rsidR="00EB11E2" w:rsidRPr="00EB11E2">
        <w:rPr>
          <w:rFonts w:ascii="Arial Narrow" w:eastAsia="Arial Narrow" w:hAnsi="Arial Narrow" w:cs="Arial Narrow"/>
          <w:sz w:val="22"/>
          <w:szCs w:val="22"/>
          <w:lang w:val="es-ES" w:eastAsia="en-US"/>
        </w:rPr>
        <w:t>sa de servicios</w:t>
      </w:r>
      <w:r w:rsidR="005031B7">
        <w:rPr>
          <w:rFonts w:ascii="Arial Narrow" w:eastAsia="Arial Narrow" w:hAnsi="Arial Narrow" w:cs="Arial Narrow"/>
          <w:sz w:val="22"/>
          <w:szCs w:val="22"/>
          <w:lang w:val="es-ES" w:eastAsia="en-US"/>
        </w:rPr>
        <w:t xml:space="preserve"> </w:t>
      </w:r>
      <w:r w:rsidR="00EB11E2" w:rsidRPr="00EB11E2">
        <w:rPr>
          <w:rFonts w:ascii="Arial Narrow" w:eastAsia="Arial Narrow" w:hAnsi="Arial Narrow" w:cs="Arial Narrow"/>
          <w:sz w:val="22"/>
          <w:szCs w:val="22"/>
          <w:lang w:val="es-ES" w:eastAsia="en-US"/>
        </w:rPr>
        <w:t>con experiencia en soporte y gestión de incidencias, y un proveedor de conectividad de red con experiencia en ampliación de ancho de banda y topologías de red avanzadas. Esto garantiza un servicio de mayor calidad en cada una de las áreas críticas, mejorando el rendimiento general de la red y los tiempos de respuesta de la mesa de servicios.</w:t>
      </w:r>
    </w:p>
    <w:p w14:paraId="1C54A8CF" w14:textId="77777777" w:rsidR="005031B7" w:rsidRDefault="005031B7" w:rsidP="00EB11E2">
      <w:pPr>
        <w:shd w:val="clear" w:color="auto" w:fill="FFFFFF"/>
        <w:jc w:val="both"/>
        <w:rPr>
          <w:rFonts w:ascii="Arial Narrow" w:eastAsia="Arial Narrow" w:hAnsi="Arial Narrow" w:cs="Arial Narrow"/>
          <w:sz w:val="22"/>
          <w:szCs w:val="22"/>
          <w:lang w:val="es-ES" w:eastAsia="en-US"/>
        </w:rPr>
      </w:pPr>
    </w:p>
    <w:p w14:paraId="0A5942E4" w14:textId="1C8174CB" w:rsidR="00EB11E2" w:rsidRPr="00EB11E2" w:rsidRDefault="00EB11E2" w:rsidP="00EB11E2">
      <w:pPr>
        <w:shd w:val="clear" w:color="auto" w:fill="FFFFFF"/>
        <w:jc w:val="both"/>
        <w:rPr>
          <w:rFonts w:ascii="Arial Narrow" w:eastAsia="Arial Narrow" w:hAnsi="Arial Narrow" w:cs="Arial Narrow"/>
          <w:sz w:val="22"/>
          <w:szCs w:val="22"/>
          <w:lang w:val="es-ES" w:eastAsia="en-US"/>
        </w:rPr>
      </w:pPr>
      <w:r w:rsidRPr="00EB11E2">
        <w:rPr>
          <w:rFonts w:ascii="Arial Narrow" w:eastAsia="Arial Narrow" w:hAnsi="Arial Narrow" w:cs="Arial Narrow"/>
          <w:sz w:val="22"/>
          <w:szCs w:val="22"/>
          <w:lang w:val="es-ES" w:eastAsia="en-US"/>
        </w:rPr>
        <w:t>Al dividir los servicios en procesos separados, la entidad distribuye el riesgo entre varios proveedores. Esto permite tomar acciones correctivas de manera más rápida si algún servicio específico no está funcionando como se espera, sin comprometer la totalidad de los servicios.</w:t>
      </w:r>
    </w:p>
    <w:p w14:paraId="1D67D802" w14:textId="77777777" w:rsidR="00EB11E2" w:rsidRPr="00EB11E2" w:rsidRDefault="00EB11E2" w:rsidP="00EB11E2">
      <w:pPr>
        <w:shd w:val="clear" w:color="auto" w:fill="FFFFFF"/>
        <w:jc w:val="both"/>
        <w:rPr>
          <w:rFonts w:ascii="Arial Narrow" w:eastAsia="Arial Narrow" w:hAnsi="Arial Narrow" w:cs="Arial Narrow"/>
          <w:sz w:val="22"/>
          <w:szCs w:val="22"/>
          <w:lang w:val="es-ES" w:eastAsia="en-US"/>
        </w:rPr>
      </w:pPr>
    </w:p>
    <w:p w14:paraId="6D4A244F" w14:textId="64000C94" w:rsidR="00EB11E2" w:rsidRPr="00EB11E2" w:rsidRDefault="00EB11E2" w:rsidP="00EB11E2">
      <w:pPr>
        <w:shd w:val="clear" w:color="auto" w:fill="FFFFFF"/>
        <w:jc w:val="both"/>
        <w:rPr>
          <w:rFonts w:ascii="Arial Narrow" w:eastAsia="Arial Narrow" w:hAnsi="Arial Narrow" w:cs="Arial Narrow"/>
          <w:sz w:val="22"/>
          <w:szCs w:val="22"/>
          <w:lang w:val="es-ES" w:eastAsia="en-US"/>
        </w:rPr>
      </w:pPr>
      <w:r w:rsidRPr="00EB11E2">
        <w:rPr>
          <w:rFonts w:ascii="Arial Narrow" w:eastAsia="Arial Narrow" w:hAnsi="Arial Narrow" w:cs="Arial Narrow"/>
          <w:sz w:val="22"/>
          <w:szCs w:val="22"/>
          <w:lang w:val="es-ES" w:eastAsia="en-US"/>
        </w:rPr>
        <w:t xml:space="preserve">Al contratar cada servicio por separado, </w:t>
      </w:r>
      <w:r w:rsidR="004347FB">
        <w:rPr>
          <w:rFonts w:ascii="Arial Narrow" w:eastAsia="Arial Narrow" w:hAnsi="Arial Narrow" w:cs="Arial Narrow"/>
          <w:sz w:val="22"/>
          <w:szCs w:val="22"/>
          <w:lang w:val="es-ES" w:eastAsia="en-US"/>
        </w:rPr>
        <w:t xml:space="preserve">la UBPD busca </w:t>
      </w:r>
      <w:r w:rsidRPr="00EB11E2">
        <w:rPr>
          <w:rFonts w:ascii="Arial Narrow" w:eastAsia="Arial Narrow" w:hAnsi="Arial Narrow" w:cs="Arial Narrow"/>
          <w:sz w:val="22"/>
          <w:szCs w:val="22"/>
          <w:lang w:val="es-ES" w:eastAsia="en-US"/>
        </w:rPr>
        <w:t xml:space="preserve">optimizar el costo mediante la competencia entre proveedores y seleccionar la opción más económica y eficiente para cada área. </w:t>
      </w:r>
    </w:p>
    <w:p w14:paraId="6A80C317" w14:textId="08D8E025" w:rsidR="004C5A75" w:rsidRDefault="004C5A75" w:rsidP="00EB11E2">
      <w:pPr>
        <w:shd w:val="clear" w:color="auto" w:fill="FFFFFF"/>
        <w:jc w:val="both"/>
        <w:rPr>
          <w:rFonts w:ascii="Arial Narrow" w:eastAsia="Arial Narrow" w:hAnsi="Arial Narrow" w:cs="Arial Narrow"/>
          <w:sz w:val="22"/>
          <w:szCs w:val="22"/>
          <w:lang w:val="es-ES" w:eastAsia="en-US"/>
        </w:rPr>
      </w:pPr>
    </w:p>
    <w:p w14:paraId="38B13864" w14:textId="42AF7D1B" w:rsidR="004C5A75" w:rsidRPr="00B556BB" w:rsidRDefault="00C95225" w:rsidP="00EB11E2">
      <w:pPr>
        <w:shd w:val="clear" w:color="auto" w:fill="FFFFFF"/>
        <w:jc w:val="both"/>
        <w:rPr>
          <w:rFonts w:ascii="Arial Narrow" w:eastAsia="Arial Narrow" w:hAnsi="Arial Narrow" w:cs="Arial Narrow"/>
          <w:i/>
          <w:iCs/>
          <w:sz w:val="22"/>
          <w:szCs w:val="22"/>
          <w:u w:val="single"/>
          <w:lang w:val="es-ES" w:eastAsia="en-US"/>
        </w:rPr>
      </w:pPr>
      <w:r w:rsidRPr="00B556BB">
        <w:rPr>
          <w:rFonts w:ascii="Arial Narrow" w:eastAsia="Arial Narrow" w:hAnsi="Arial Narrow" w:cs="Arial Narrow"/>
          <w:i/>
          <w:iCs/>
          <w:sz w:val="22"/>
          <w:szCs w:val="22"/>
          <w:u w:val="single"/>
          <w:lang w:val="es-ES" w:eastAsia="en-US"/>
        </w:rPr>
        <w:t xml:space="preserve">Ampliación de la </w:t>
      </w:r>
      <w:r w:rsidR="009F1C7C" w:rsidRPr="00B556BB">
        <w:rPr>
          <w:rFonts w:ascii="Arial Narrow" w:eastAsia="Arial Narrow" w:hAnsi="Arial Narrow" w:cs="Arial Narrow"/>
          <w:i/>
          <w:iCs/>
          <w:sz w:val="22"/>
          <w:szCs w:val="22"/>
          <w:u w:val="single"/>
          <w:lang w:val="es-ES" w:eastAsia="en-US"/>
        </w:rPr>
        <w:t xml:space="preserve">Conectividad y Colocación </w:t>
      </w:r>
    </w:p>
    <w:p w14:paraId="10128EA9" w14:textId="77777777" w:rsidR="009F1C7C" w:rsidRDefault="009F1C7C" w:rsidP="00EB11E2">
      <w:pPr>
        <w:shd w:val="clear" w:color="auto" w:fill="FFFFFF"/>
        <w:jc w:val="both"/>
        <w:rPr>
          <w:rFonts w:ascii="Arial Narrow" w:eastAsia="Arial Narrow" w:hAnsi="Arial Narrow" w:cs="Arial Narrow"/>
          <w:sz w:val="22"/>
          <w:szCs w:val="22"/>
          <w:lang w:val="es-ES" w:eastAsia="en-US"/>
        </w:rPr>
      </w:pPr>
    </w:p>
    <w:p w14:paraId="695E20A7" w14:textId="1C84BBA2" w:rsidR="004C5A75" w:rsidRPr="004C5A75" w:rsidRDefault="003D4D30" w:rsidP="004C5A75">
      <w:pPr>
        <w:shd w:val="clear" w:color="auto" w:fill="FFFFFF"/>
        <w:jc w:val="both"/>
        <w:rPr>
          <w:rFonts w:ascii="Arial Narrow" w:eastAsia="Arial Narrow" w:hAnsi="Arial Narrow" w:cs="Arial Narrow"/>
          <w:sz w:val="22"/>
          <w:szCs w:val="22"/>
          <w:lang w:val="es-ES" w:eastAsia="en-US"/>
        </w:rPr>
      </w:pPr>
      <w:r>
        <w:rPr>
          <w:rFonts w:ascii="Arial Narrow" w:eastAsia="Arial Narrow" w:hAnsi="Arial Narrow" w:cs="Arial Narrow"/>
          <w:sz w:val="22"/>
          <w:szCs w:val="22"/>
          <w:lang w:val="es-ES" w:eastAsia="en-US"/>
        </w:rPr>
        <w:t>L</w:t>
      </w:r>
      <w:r w:rsidR="004C5A75" w:rsidRPr="004C5A75">
        <w:rPr>
          <w:rFonts w:ascii="Arial Narrow" w:eastAsia="Arial Narrow" w:hAnsi="Arial Narrow" w:cs="Arial Narrow"/>
          <w:sz w:val="22"/>
          <w:szCs w:val="22"/>
          <w:lang w:val="es-ES" w:eastAsia="en-US"/>
        </w:rPr>
        <w:t xml:space="preserve">a </w:t>
      </w:r>
      <w:r w:rsidR="00315330">
        <w:rPr>
          <w:rFonts w:ascii="Arial Narrow" w:eastAsia="Arial Narrow" w:hAnsi="Arial Narrow" w:cs="Arial Narrow"/>
          <w:sz w:val="22"/>
          <w:szCs w:val="22"/>
          <w:lang w:val="es-ES" w:eastAsia="en-US"/>
        </w:rPr>
        <w:t xml:space="preserve">UBPD requiere </w:t>
      </w:r>
      <w:r w:rsidR="004C5A75" w:rsidRPr="004C5A75">
        <w:rPr>
          <w:rFonts w:ascii="Arial Narrow" w:eastAsia="Arial Narrow" w:hAnsi="Arial Narrow" w:cs="Arial Narrow"/>
          <w:sz w:val="22"/>
          <w:szCs w:val="22"/>
          <w:lang w:val="es-ES" w:eastAsia="en-US"/>
        </w:rPr>
        <w:t>amplia</w:t>
      </w:r>
      <w:r w:rsidR="00315330">
        <w:rPr>
          <w:rFonts w:ascii="Arial Narrow" w:eastAsia="Arial Narrow" w:hAnsi="Arial Narrow" w:cs="Arial Narrow"/>
          <w:sz w:val="22"/>
          <w:szCs w:val="22"/>
          <w:lang w:val="es-ES" w:eastAsia="en-US"/>
        </w:rPr>
        <w:t>r</w:t>
      </w:r>
      <w:r w:rsidR="004C5A75" w:rsidRPr="004C5A75">
        <w:rPr>
          <w:rFonts w:ascii="Arial Narrow" w:eastAsia="Arial Narrow" w:hAnsi="Arial Narrow" w:cs="Arial Narrow"/>
          <w:sz w:val="22"/>
          <w:szCs w:val="22"/>
          <w:lang w:val="es-ES" w:eastAsia="en-US"/>
        </w:rPr>
        <w:t xml:space="preserve"> la capacidad de</w:t>
      </w:r>
      <w:r w:rsidR="00315330">
        <w:rPr>
          <w:rFonts w:ascii="Arial Narrow" w:eastAsia="Arial Narrow" w:hAnsi="Arial Narrow" w:cs="Arial Narrow"/>
          <w:sz w:val="22"/>
          <w:szCs w:val="22"/>
          <w:lang w:val="es-ES" w:eastAsia="en-US"/>
        </w:rPr>
        <w:t xml:space="preserve"> conectividad y colocación de</w:t>
      </w:r>
      <w:r w:rsidR="004C5A75" w:rsidRPr="004C5A75">
        <w:rPr>
          <w:rFonts w:ascii="Arial Narrow" w:eastAsia="Arial Narrow" w:hAnsi="Arial Narrow" w:cs="Arial Narrow"/>
          <w:sz w:val="22"/>
          <w:szCs w:val="22"/>
          <w:lang w:val="es-ES" w:eastAsia="en-US"/>
        </w:rPr>
        <w:t xml:space="preserve"> 512 Mbps a 1 Gbps, </w:t>
      </w:r>
      <w:r w:rsidR="00315330">
        <w:rPr>
          <w:rFonts w:ascii="Arial Narrow" w:eastAsia="Arial Narrow" w:hAnsi="Arial Narrow" w:cs="Arial Narrow"/>
          <w:sz w:val="22"/>
          <w:szCs w:val="22"/>
          <w:lang w:val="es-ES" w:eastAsia="en-US"/>
        </w:rPr>
        <w:t xml:space="preserve">esto </w:t>
      </w:r>
      <w:r w:rsidR="004C5A75" w:rsidRPr="004C5A75">
        <w:rPr>
          <w:rFonts w:ascii="Arial Narrow" w:eastAsia="Arial Narrow" w:hAnsi="Arial Narrow" w:cs="Arial Narrow"/>
          <w:sz w:val="22"/>
          <w:szCs w:val="22"/>
          <w:lang w:val="es-ES" w:eastAsia="en-US"/>
        </w:rPr>
        <w:t>implica una mayor demanda de eficiencia en el manejo de los recursos de red, algo que</w:t>
      </w:r>
      <w:r>
        <w:rPr>
          <w:rFonts w:ascii="Arial Narrow" w:eastAsia="Arial Narrow" w:hAnsi="Arial Narrow" w:cs="Arial Narrow"/>
          <w:sz w:val="22"/>
          <w:szCs w:val="22"/>
          <w:lang w:val="es-ES" w:eastAsia="en-US"/>
        </w:rPr>
        <w:t xml:space="preserve"> la tecnología de</w:t>
      </w:r>
      <w:r w:rsidR="004C5A75" w:rsidRPr="004C5A75">
        <w:rPr>
          <w:rFonts w:ascii="Arial Narrow" w:eastAsia="Arial Narrow" w:hAnsi="Arial Narrow" w:cs="Arial Narrow"/>
          <w:sz w:val="22"/>
          <w:szCs w:val="22"/>
          <w:lang w:val="es-ES" w:eastAsia="en-US"/>
        </w:rPr>
        <w:t xml:space="preserve"> SD-WAN puede gestionar de manera óptima</w:t>
      </w:r>
      <w:r>
        <w:rPr>
          <w:rFonts w:ascii="Arial Narrow" w:eastAsia="Arial Narrow" w:hAnsi="Arial Narrow" w:cs="Arial Narrow"/>
          <w:sz w:val="22"/>
          <w:szCs w:val="22"/>
          <w:lang w:val="es-ES" w:eastAsia="en-US"/>
        </w:rPr>
        <w:t xml:space="preserve"> de la siguiente forma:</w:t>
      </w:r>
    </w:p>
    <w:p w14:paraId="5D198788" w14:textId="395A6528" w:rsidR="004C5A75" w:rsidRPr="004C5A75" w:rsidRDefault="004C5A75" w:rsidP="004C5A75">
      <w:pPr>
        <w:shd w:val="clear" w:color="auto" w:fill="FFFFFF"/>
        <w:jc w:val="both"/>
        <w:rPr>
          <w:rFonts w:ascii="Arial Narrow" w:eastAsia="Arial Narrow" w:hAnsi="Arial Narrow" w:cs="Arial Narrow"/>
          <w:sz w:val="22"/>
          <w:szCs w:val="22"/>
          <w:lang w:val="es-ES" w:eastAsia="en-US"/>
        </w:rPr>
      </w:pPr>
    </w:p>
    <w:p w14:paraId="14575337" w14:textId="65F80805" w:rsidR="009F1C7C" w:rsidRPr="009F1C7C" w:rsidRDefault="009F1C7C" w:rsidP="00FB62F3">
      <w:pPr>
        <w:pStyle w:val="Prrafodelista"/>
        <w:numPr>
          <w:ilvl w:val="0"/>
          <w:numId w:val="41"/>
        </w:numPr>
        <w:shd w:val="clear" w:color="auto" w:fill="FFFFFF"/>
        <w:jc w:val="both"/>
        <w:rPr>
          <w:rFonts w:ascii="Arial Narrow" w:eastAsia="Arial Narrow" w:hAnsi="Arial Narrow" w:cs="Arial Narrow"/>
          <w:sz w:val="22"/>
          <w:szCs w:val="22"/>
          <w:lang w:val="es-ES" w:eastAsia="en-US"/>
        </w:rPr>
      </w:pPr>
      <w:r w:rsidRPr="005F16BB">
        <w:rPr>
          <w:rFonts w:ascii="Arial Narrow" w:eastAsia="Arial Narrow" w:hAnsi="Arial Narrow" w:cs="Arial Narrow"/>
          <w:i/>
          <w:iCs/>
          <w:sz w:val="22"/>
          <w:szCs w:val="22"/>
          <w:lang w:val="es-ES" w:eastAsia="en-US"/>
        </w:rPr>
        <w:t>Visibilidad y Control Centralizado</w:t>
      </w:r>
      <w:r>
        <w:rPr>
          <w:rFonts w:ascii="Arial Narrow" w:eastAsia="Arial Narrow" w:hAnsi="Arial Narrow" w:cs="Arial Narrow"/>
          <w:sz w:val="22"/>
          <w:szCs w:val="22"/>
          <w:lang w:val="es-ES" w:eastAsia="en-US"/>
        </w:rPr>
        <w:t xml:space="preserve">: </w:t>
      </w:r>
      <w:r w:rsidRPr="005F16BB">
        <w:rPr>
          <w:rFonts w:ascii="Arial Narrow" w:eastAsia="Arial Narrow" w:hAnsi="Arial Narrow" w:cs="Arial Narrow"/>
          <w:sz w:val="22"/>
          <w:szCs w:val="22"/>
          <w:lang w:val="es-ES" w:eastAsia="en-US"/>
        </w:rPr>
        <w:t>A medida que se aumenta el ancho de banda, la complejidad en la administración de la red también crece. SD-WAN ofrece una visibilidad centralizada y un control completo sobre la red, lo que permite a los administradores gestionar y monitorear el rendimiento en tiempo real, sin importar el volumen de tráfico o la ubicación geográfica de los sitios</w:t>
      </w:r>
      <w:r>
        <w:rPr>
          <w:rFonts w:ascii="Arial Narrow" w:eastAsia="Arial Narrow" w:hAnsi="Arial Narrow" w:cs="Arial Narrow"/>
          <w:sz w:val="22"/>
          <w:szCs w:val="22"/>
          <w:lang w:val="es-ES" w:eastAsia="en-US"/>
        </w:rPr>
        <w:t>.</w:t>
      </w:r>
      <w:r w:rsidRPr="005F16BB">
        <w:rPr>
          <w:rFonts w:ascii="Arial Narrow" w:eastAsia="Arial Narrow" w:hAnsi="Arial Narrow" w:cs="Arial Narrow"/>
          <w:sz w:val="22"/>
          <w:szCs w:val="22"/>
          <w:lang w:val="es-ES" w:eastAsia="en-US"/>
        </w:rPr>
        <w:t xml:space="preserve"> </w:t>
      </w:r>
      <w:r>
        <w:rPr>
          <w:rFonts w:ascii="Arial Narrow" w:eastAsia="Arial Narrow" w:hAnsi="Arial Narrow" w:cs="Arial Narrow"/>
          <w:sz w:val="22"/>
          <w:szCs w:val="22"/>
          <w:lang w:val="es-ES" w:eastAsia="en-US"/>
        </w:rPr>
        <w:t>Del mismo modo, se logra dinamizar la topología de red descentralizando las conexiones</w:t>
      </w:r>
      <w:r w:rsidR="003934F0">
        <w:rPr>
          <w:rFonts w:ascii="Arial Narrow" w:eastAsia="Arial Narrow" w:hAnsi="Arial Narrow" w:cs="Arial Narrow"/>
          <w:sz w:val="22"/>
          <w:szCs w:val="22"/>
          <w:lang w:val="es-ES" w:eastAsia="en-US"/>
        </w:rPr>
        <w:t>,</w:t>
      </w:r>
      <w:r>
        <w:rPr>
          <w:rFonts w:ascii="Arial Narrow" w:eastAsia="Arial Narrow" w:hAnsi="Arial Narrow" w:cs="Arial Narrow"/>
          <w:sz w:val="22"/>
          <w:szCs w:val="22"/>
          <w:lang w:val="es-ES" w:eastAsia="en-US"/>
        </w:rPr>
        <w:t xml:space="preserve"> mejorando la conectividad de cada sede a nivel nacional evitando posibles caídas al depender de un único punto de salida hacia internet y el datacenter de la entidad, la red SD-WAN permite</w:t>
      </w:r>
      <w:r w:rsidRPr="005F16BB">
        <w:rPr>
          <w:rFonts w:ascii="Arial Narrow" w:eastAsia="Arial Narrow" w:hAnsi="Arial Narrow" w:cs="Arial Narrow"/>
          <w:sz w:val="22"/>
          <w:szCs w:val="22"/>
          <w:lang w:val="es-ES" w:eastAsia="en-US"/>
        </w:rPr>
        <w:t xml:space="preserve"> ajustar dinámicamente las rutas de tráfico y las políticas de QoS desde un panel de control centralizado</w:t>
      </w:r>
      <w:r w:rsidR="003934F0">
        <w:rPr>
          <w:rFonts w:ascii="Arial Narrow" w:eastAsia="Arial Narrow" w:hAnsi="Arial Narrow" w:cs="Arial Narrow"/>
          <w:sz w:val="22"/>
          <w:szCs w:val="22"/>
          <w:lang w:val="es-ES" w:eastAsia="en-US"/>
        </w:rPr>
        <w:t>,</w:t>
      </w:r>
      <w:r w:rsidRPr="005F16BB">
        <w:rPr>
          <w:rFonts w:ascii="Arial Narrow" w:eastAsia="Arial Narrow" w:hAnsi="Arial Narrow" w:cs="Arial Narrow"/>
          <w:sz w:val="22"/>
          <w:szCs w:val="22"/>
          <w:lang w:val="es-ES" w:eastAsia="en-US"/>
        </w:rPr>
        <w:t xml:space="preserve"> facilita</w:t>
      </w:r>
      <w:r w:rsidR="003934F0">
        <w:rPr>
          <w:rFonts w:ascii="Arial Narrow" w:eastAsia="Arial Narrow" w:hAnsi="Arial Narrow" w:cs="Arial Narrow"/>
          <w:sz w:val="22"/>
          <w:szCs w:val="22"/>
          <w:lang w:val="es-ES" w:eastAsia="en-US"/>
        </w:rPr>
        <w:t>ndo</w:t>
      </w:r>
      <w:r w:rsidRPr="005F16BB">
        <w:rPr>
          <w:rFonts w:ascii="Arial Narrow" w:eastAsia="Arial Narrow" w:hAnsi="Arial Narrow" w:cs="Arial Narrow"/>
          <w:sz w:val="22"/>
          <w:szCs w:val="22"/>
          <w:lang w:val="es-ES" w:eastAsia="en-US"/>
        </w:rPr>
        <w:t xml:space="preserve"> la gestión eficiente de la red y asegura</w:t>
      </w:r>
      <w:r w:rsidR="003934F0">
        <w:rPr>
          <w:rFonts w:ascii="Arial Narrow" w:eastAsia="Arial Narrow" w:hAnsi="Arial Narrow" w:cs="Arial Narrow"/>
          <w:sz w:val="22"/>
          <w:szCs w:val="22"/>
          <w:lang w:val="es-ES" w:eastAsia="en-US"/>
        </w:rPr>
        <w:t>ndo</w:t>
      </w:r>
      <w:r w:rsidRPr="005F16BB">
        <w:rPr>
          <w:rFonts w:ascii="Arial Narrow" w:eastAsia="Arial Narrow" w:hAnsi="Arial Narrow" w:cs="Arial Narrow"/>
          <w:sz w:val="22"/>
          <w:szCs w:val="22"/>
          <w:lang w:val="es-ES" w:eastAsia="en-US"/>
        </w:rPr>
        <w:t xml:space="preserve"> un rendimiento óptimo.</w:t>
      </w:r>
    </w:p>
    <w:p w14:paraId="588E976D" w14:textId="328965C5" w:rsidR="003D4D30" w:rsidRDefault="004C5A75" w:rsidP="00FB62F3">
      <w:pPr>
        <w:pStyle w:val="Prrafodelista"/>
        <w:numPr>
          <w:ilvl w:val="0"/>
          <w:numId w:val="41"/>
        </w:numPr>
        <w:shd w:val="clear" w:color="auto" w:fill="FFFFFF"/>
        <w:jc w:val="both"/>
        <w:rPr>
          <w:rFonts w:ascii="Arial Narrow" w:eastAsia="Arial Narrow" w:hAnsi="Arial Narrow" w:cs="Arial Narrow"/>
          <w:sz w:val="22"/>
          <w:szCs w:val="22"/>
          <w:lang w:val="es-ES" w:eastAsia="en-US"/>
        </w:rPr>
      </w:pPr>
      <w:r w:rsidRPr="005F16BB">
        <w:rPr>
          <w:rFonts w:ascii="Arial Narrow" w:eastAsia="Arial Narrow" w:hAnsi="Arial Narrow" w:cs="Arial Narrow"/>
          <w:i/>
          <w:iCs/>
          <w:sz w:val="22"/>
          <w:szCs w:val="22"/>
          <w:lang w:val="es-ES" w:eastAsia="en-US"/>
        </w:rPr>
        <w:t>El cambio de MPLS a SD-WAN</w:t>
      </w:r>
      <w:r w:rsidR="005F16BB">
        <w:rPr>
          <w:rFonts w:ascii="Arial Narrow" w:eastAsia="Arial Narrow" w:hAnsi="Arial Narrow" w:cs="Arial Narrow"/>
          <w:sz w:val="22"/>
          <w:szCs w:val="22"/>
          <w:lang w:val="es-ES" w:eastAsia="en-US"/>
        </w:rPr>
        <w:t>:</w:t>
      </w:r>
      <w:r w:rsidRPr="003D4D30">
        <w:rPr>
          <w:rFonts w:ascii="Arial Narrow" w:eastAsia="Arial Narrow" w:hAnsi="Arial Narrow" w:cs="Arial Narrow"/>
          <w:sz w:val="22"/>
          <w:szCs w:val="22"/>
          <w:lang w:val="es-ES" w:eastAsia="en-US"/>
        </w:rPr>
        <w:t xml:space="preserve"> facilita una escalabilidad más eficiente para soportar la ampliación del ancho de banda de 512 Mbps a 1 Gbps. En una red SD-WAN, permite una expansión flexible y rápida, ya que puede aprovechar múltiples conexiones de bajo costo, como Internet de banda ancha o LTE, para distribuir el tráfico de manera dinámica y balanceada. Esto hace que la ampliación a 1 Gbps sea más sencilla y económica.</w:t>
      </w:r>
    </w:p>
    <w:p w14:paraId="69104B86" w14:textId="77589655" w:rsidR="005F16BB" w:rsidRPr="005F16BB" w:rsidRDefault="004C5A75" w:rsidP="00FB62F3">
      <w:pPr>
        <w:pStyle w:val="Prrafodelista"/>
        <w:numPr>
          <w:ilvl w:val="0"/>
          <w:numId w:val="41"/>
        </w:numPr>
        <w:shd w:val="clear" w:color="auto" w:fill="FFFFFF"/>
        <w:jc w:val="both"/>
        <w:rPr>
          <w:rFonts w:ascii="Arial Narrow" w:eastAsia="Arial Narrow" w:hAnsi="Arial Narrow" w:cs="Arial Narrow"/>
          <w:sz w:val="22"/>
          <w:szCs w:val="22"/>
          <w:lang w:val="es-ES" w:eastAsia="en-US"/>
        </w:rPr>
      </w:pPr>
      <w:r w:rsidRPr="005F16BB">
        <w:rPr>
          <w:rFonts w:ascii="Arial Narrow" w:eastAsia="Arial Narrow" w:hAnsi="Arial Narrow" w:cs="Arial Narrow"/>
          <w:i/>
          <w:iCs/>
          <w:sz w:val="22"/>
          <w:szCs w:val="22"/>
          <w:lang w:val="es-ES" w:eastAsia="en-US"/>
        </w:rPr>
        <w:lastRenderedPageBreak/>
        <w:t>Mejor Administración y Optimización del Ancho de Banda</w:t>
      </w:r>
      <w:r w:rsidR="003D4D30">
        <w:rPr>
          <w:rFonts w:ascii="Arial Narrow" w:eastAsia="Arial Narrow" w:hAnsi="Arial Narrow" w:cs="Arial Narrow"/>
          <w:sz w:val="22"/>
          <w:szCs w:val="22"/>
          <w:lang w:val="es-ES" w:eastAsia="en-US"/>
        </w:rPr>
        <w:t>:</w:t>
      </w:r>
      <w:r w:rsidRPr="003D4D30">
        <w:rPr>
          <w:rFonts w:ascii="Arial Narrow" w:eastAsia="Arial Narrow" w:hAnsi="Arial Narrow" w:cs="Arial Narrow"/>
          <w:sz w:val="22"/>
          <w:szCs w:val="22"/>
          <w:lang w:val="es-ES" w:eastAsia="en-US"/>
        </w:rPr>
        <w:t xml:space="preserve"> SD-WAN permite </w:t>
      </w:r>
      <w:r w:rsidR="005F16BB">
        <w:rPr>
          <w:rFonts w:ascii="Arial Narrow" w:eastAsia="Arial Narrow" w:hAnsi="Arial Narrow" w:cs="Arial Narrow"/>
          <w:sz w:val="22"/>
          <w:szCs w:val="22"/>
          <w:lang w:val="es-ES" w:eastAsia="en-US"/>
        </w:rPr>
        <w:t xml:space="preserve">gestionar una </w:t>
      </w:r>
      <w:r w:rsidRPr="003D4D30">
        <w:rPr>
          <w:rFonts w:ascii="Arial Narrow" w:eastAsia="Arial Narrow" w:hAnsi="Arial Narrow" w:cs="Arial Narrow"/>
          <w:sz w:val="22"/>
          <w:szCs w:val="22"/>
          <w:lang w:val="es-ES" w:eastAsia="en-US"/>
        </w:rPr>
        <w:t>optimización dinámica del tráfico</w:t>
      </w:r>
      <w:r w:rsidRPr="005F16BB">
        <w:rPr>
          <w:rFonts w:ascii="Arial Narrow" w:eastAsia="Arial Narrow" w:hAnsi="Arial Narrow" w:cs="Arial Narrow"/>
          <w:sz w:val="22"/>
          <w:szCs w:val="22"/>
          <w:lang w:val="es-ES" w:eastAsia="en-US"/>
        </w:rPr>
        <w:t>, utilizando políticas de calidad de servicio (QoS) que priorizan el tráfico más crítico (como aplicaciones gubernamentales y de misión crítica) sin sacrificar el rendimiento general de la red</w:t>
      </w:r>
      <w:r w:rsidR="005F16BB" w:rsidRPr="005F16BB">
        <w:rPr>
          <w:rFonts w:ascii="Arial Narrow" w:eastAsia="Arial Narrow" w:hAnsi="Arial Narrow" w:cs="Arial Narrow"/>
          <w:sz w:val="22"/>
          <w:szCs w:val="22"/>
          <w:lang w:val="es-ES" w:eastAsia="en-US"/>
        </w:rPr>
        <w:t xml:space="preserve">. </w:t>
      </w:r>
      <w:r w:rsidRPr="005F16BB">
        <w:rPr>
          <w:rFonts w:ascii="Arial Narrow" w:eastAsia="Arial Narrow" w:hAnsi="Arial Narrow" w:cs="Arial Narrow"/>
          <w:sz w:val="22"/>
          <w:szCs w:val="22"/>
          <w:lang w:val="es-ES" w:eastAsia="en-US"/>
        </w:rPr>
        <w:t>Esto es especialmente valioso cuando se deben manejar múltiples tipos de tráfico (como aplicaciones de datos, voz y video) que requieren diferentes prioridades, lo que garantiza que, incluso con un mayor ancho de banda, los servicios esenciales no se vean interrumpidos.</w:t>
      </w:r>
    </w:p>
    <w:p w14:paraId="3B4769CF" w14:textId="751FFC93" w:rsidR="005F16BB" w:rsidRPr="00F27184" w:rsidRDefault="004C5A75" w:rsidP="00FB62F3">
      <w:pPr>
        <w:pStyle w:val="Prrafodelista"/>
        <w:numPr>
          <w:ilvl w:val="0"/>
          <w:numId w:val="41"/>
        </w:numPr>
        <w:shd w:val="clear" w:color="auto" w:fill="FFFFFF"/>
        <w:jc w:val="both"/>
        <w:rPr>
          <w:rFonts w:ascii="Arial Narrow" w:eastAsia="Arial Narrow" w:hAnsi="Arial Narrow" w:cs="Arial Narrow"/>
          <w:sz w:val="22"/>
          <w:szCs w:val="22"/>
          <w:lang w:val="es-ES" w:eastAsia="en-US"/>
        </w:rPr>
      </w:pPr>
      <w:r w:rsidRPr="005F16BB">
        <w:rPr>
          <w:rFonts w:ascii="Arial Narrow" w:eastAsia="Arial Narrow" w:hAnsi="Arial Narrow" w:cs="Arial Narrow"/>
          <w:i/>
          <w:iCs/>
          <w:sz w:val="22"/>
          <w:szCs w:val="22"/>
          <w:lang w:val="es-ES" w:eastAsia="en-US"/>
        </w:rPr>
        <w:t>Reducción de Costos en la Expansión de la Capacidad</w:t>
      </w:r>
      <w:r w:rsidR="005F16BB">
        <w:rPr>
          <w:rFonts w:ascii="Arial Narrow" w:eastAsia="Arial Narrow" w:hAnsi="Arial Narrow" w:cs="Arial Narrow"/>
          <w:sz w:val="22"/>
          <w:szCs w:val="22"/>
          <w:lang w:val="es-ES" w:eastAsia="en-US"/>
        </w:rPr>
        <w:t>:</w:t>
      </w:r>
      <w:r w:rsidRPr="005F16BB">
        <w:rPr>
          <w:rFonts w:ascii="Arial Narrow" w:eastAsia="Arial Narrow" w:hAnsi="Arial Narrow" w:cs="Arial Narrow"/>
          <w:sz w:val="22"/>
          <w:szCs w:val="22"/>
          <w:lang w:val="es-ES" w:eastAsia="en-US"/>
        </w:rPr>
        <w:t xml:space="preserve"> </w:t>
      </w:r>
      <w:r w:rsidR="005F16BB">
        <w:rPr>
          <w:rFonts w:ascii="Arial Narrow" w:eastAsia="Arial Narrow" w:hAnsi="Arial Narrow" w:cs="Arial Narrow"/>
          <w:sz w:val="22"/>
          <w:szCs w:val="22"/>
          <w:lang w:val="es-ES" w:eastAsia="en-US"/>
        </w:rPr>
        <w:t xml:space="preserve">La tecnología </w:t>
      </w:r>
      <w:r w:rsidRPr="005F16BB">
        <w:rPr>
          <w:rFonts w:ascii="Arial Narrow" w:eastAsia="Arial Narrow" w:hAnsi="Arial Narrow" w:cs="Arial Narrow"/>
          <w:sz w:val="22"/>
          <w:szCs w:val="22"/>
          <w:lang w:val="es-ES" w:eastAsia="en-US"/>
        </w:rPr>
        <w:t xml:space="preserve">SD-WAN, </w:t>
      </w:r>
      <w:r w:rsidR="005F16BB">
        <w:rPr>
          <w:rFonts w:ascii="Arial Narrow" w:eastAsia="Arial Narrow" w:hAnsi="Arial Narrow" w:cs="Arial Narrow"/>
          <w:sz w:val="22"/>
          <w:szCs w:val="22"/>
          <w:lang w:val="es-ES" w:eastAsia="en-US"/>
        </w:rPr>
        <w:t>permite</w:t>
      </w:r>
      <w:r w:rsidRPr="005F16BB">
        <w:rPr>
          <w:rFonts w:ascii="Arial Narrow" w:eastAsia="Arial Narrow" w:hAnsi="Arial Narrow" w:cs="Arial Narrow"/>
          <w:sz w:val="22"/>
          <w:szCs w:val="22"/>
          <w:lang w:val="es-ES" w:eastAsia="en-US"/>
        </w:rPr>
        <w:t xml:space="preserve"> utilizar conexiones más económicas basadas en Internet (como fibra óptica, conexiones 4G/5G o enlaces de banda ancha), </w:t>
      </w:r>
      <w:r w:rsidR="005F16BB">
        <w:rPr>
          <w:rFonts w:ascii="Arial Narrow" w:eastAsia="Arial Narrow" w:hAnsi="Arial Narrow" w:cs="Arial Narrow"/>
          <w:sz w:val="22"/>
          <w:szCs w:val="22"/>
          <w:lang w:val="es-ES" w:eastAsia="en-US"/>
        </w:rPr>
        <w:t>garantizando</w:t>
      </w:r>
      <w:r w:rsidRPr="005F16BB">
        <w:rPr>
          <w:rFonts w:ascii="Arial Narrow" w:eastAsia="Arial Narrow" w:hAnsi="Arial Narrow" w:cs="Arial Narrow"/>
          <w:sz w:val="22"/>
          <w:szCs w:val="22"/>
          <w:lang w:val="es-ES" w:eastAsia="en-US"/>
        </w:rPr>
        <w:t xml:space="preserve"> </w:t>
      </w:r>
      <w:r w:rsidR="005F16BB">
        <w:rPr>
          <w:rFonts w:ascii="Arial Narrow" w:eastAsia="Arial Narrow" w:hAnsi="Arial Narrow" w:cs="Arial Narrow"/>
          <w:sz w:val="22"/>
          <w:szCs w:val="22"/>
          <w:lang w:val="es-ES" w:eastAsia="en-US"/>
        </w:rPr>
        <w:t xml:space="preserve">una </w:t>
      </w:r>
      <w:r w:rsidRPr="005F16BB">
        <w:rPr>
          <w:rFonts w:ascii="Arial Narrow" w:eastAsia="Arial Narrow" w:hAnsi="Arial Narrow" w:cs="Arial Narrow"/>
          <w:sz w:val="22"/>
          <w:szCs w:val="22"/>
          <w:lang w:val="es-ES" w:eastAsia="en-US"/>
        </w:rPr>
        <w:t>expansión más económica y rápida.</w:t>
      </w:r>
      <w:r w:rsidR="005F16BB">
        <w:rPr>
          <w:rFonts w:ascii="Arial Narrow" w:eastAsia="Arial Narrow" w:hAnsi="Arial Narrow" w:cs="Arial Narrow"/>
          <w:sz w:val="22"/>
          <w:szCs w:val="22"/>
          <w:lang w:val="es-ES" w:eastAsia="en-US"/>
        </w:rPr>
        <w:t xml:space="preserve"> De esta forma </w:t>
      </w:r>
      <w:r w:rsidRPr="005F16BB">
        <w:rPr>
          <w:rFonts w:ascii="Arial Narrow" w:eastAsia="Arial Narrow" w:hAnsi="Arial Narrow" w:cs="Arial Narrow"/>
          <w:sz w:val="22"/>
          <w:szCs w:val="22"/>
          <w:lang w:val="es-ES" w:eastAsia="en-US"/>
        </w:rPr>
        <w:t xml:space="preserve">es posible hacer uso de múltiples enlaces de Internet de bajo </w:t>
      </w:r>
      <w:r w:rsidRPr="00F27184">
        <w:rPr>
          <w:rFonts w:ascii="Arial Narrow" w:eastAsia="Arial Narrow" w:hAnsi="Arial Narrow" w:cs="Arial Narrow"/>
          <w:sz w:val="22"/>
          <w:szCs w:val="22"/>
          <w:lang w:val="es-ES" w:eastAsia="en-US"/>
        </w:rPr>
        <w:t>costo, distribuyendo dinámicamente el tráfico entre ellos y asegurando el uso más eficiente del ancho de banda sin altos costos asociados.</w:t>
      </w:r>
    </w:p>
    <w:p w14:paraId="16D623A3" w14:textId="32F7A903" w:rsidR="005F16BB" w:rsidRPr="00F27184" w:rsidRDefault="004C5A75" w:rsidP="00FB62F3">
      <w:pPr>
        <w:pStyle w:val="Prrafodelista"/>
        <w:numPr>
          <w:ilvl w:val="0"/>
          <w:numId w:val="41"/>
        </w:numPr>
        <w:shd w:val="clear" w:color="auto" w:fill="FFFFFF"/>
        <w:jc w:val="both"/>
        <w:rPr>
          <w:rFonts w:ascii="Arial Narrow" w:eastAsia="Arial Narrow" w:hAnsi="Arial Narrow" w:cs="Arial Narrow"/>
          <w:sz w:val="22"/>
          <w:szCs w:val="22"/>
          <w:lang w:val="es-ES" w:eastAsia="en-US"/>
        </w:rPr>
      </w:pPr>
      <w:r w:rsidRPr="00F27184">
        <w:rPr>
          <w:rFonts w:ascii="Arial Narrow" w:eastAsia="Arial Narrow" w:hAnsi="Arial Narrow" w:cs="Arial Narrow"/>
          <w:i/>
          <w:iCs/>
          <w:sz w:val="22"/>
          <w:szCs w:val="22"/>
          <w:lang w:val="es-ES" w:eastAsia="en-US"/>
        </w:rPr>
        <w:t>Mayor Flexibilidad y Resiliencia en la Red</w:t>
      </w:r>
      <w:r w:rsidR="005F16BB" w:rsidRPr="00F27184">
        <w:rPr>
          <w:rFonts w:ascii="Arial Narrow" w:eastAsia="Arial Narrow" w:hAnsi="Arial Narrow" w:cs="Arial Narrow"/>
          <w:sz w:val="22"/>
          <w:szCs w:val="22"/>
          <w:lang w:val="es-ES" w:eastAsia="en-US"/>
        </w:rPr>
        <w:t xml:space="preserve">: </w:t>
      </w:r>
      <w:r w:rsidRPr="00F27184">
        <w:rPr>
          <w:rFonts w:ascii="Arial Narrow" w:eastAsia="Arial Narrow" w:hAnsi="Arial Narrow" w:cs="Arial Narrow"/>
          <w:sz w:val="22"/>
          <w:szCs w:val="22"/>
          <w:lang w:val="es-ES" w:eastAsia="en-US"/>
        </w:rPr>
        <w:t>La ampliación del ancho de banda a 1 Gbps puede generar un aumento significativo en la cantidad de tráfico que circula por la red, lo que exige una mayor resiliencia. SD-WAN proporciona capacidades avanzadas de conmutación por error y balanceo de carga, asegurando que, si un enlace se ve afectado, el tráfico se redirija automáticamente a enlaces alternativos sin interrupciones significativas en el servicio</w:t>
      </w:r>
      <w:r w:rsidR="005F16BB" w:rsidRPr="00F27184">
        <w:rPr>
          <w:rFonts w:ascii="Arial Narrow" w:eastAsia="Arial Narrow" w:hAnsi="Arial Narrow" w:cs="Arial Narrow"/>
          <w:sz w:val="22"/>
          <w:szCs w:val="22"/>
          <w:lang w:val="es-ES" w:eastAsia="en-US"/>
        </w:rPr>
        <w:t xml:space="preserve">. </w:t>
      </w:r>
      <w:r w:rsidRPr="00F27184">
        <w:rPr>
          <w:rFonts w:ascii="Arial Narrow" w:eastAsia="Arial Narrow" w:hAnsi="Arial Narrow" w:cs="Arial Narrow"/>
          <w:sz w:val="22"/>
          <w:szCs w:val="22"/>
          <w:lang w:val="es-ES" w:eastAsia="en-US"/>
        </w:rPr>
        <w:t xml:space="preserve">Esta flexibilidad es esencial para </w:t>
      </w:r>
      <w:r w:rsidR="005F16BB" w:rsidRPr="00F27184">
        <w:rPr>
          <w:rFonts w:ascii="Arial Narrow" w:eastAsia="Arial Narrow" w:hAnsi="Arial Narrow" w:cs="Arial Narrow"/>
          <w:sz w:val="22"/>
          <w:szCs w:val="22"/>
          <w:lang w:val="es-ES" w:eastAsia="en-US"/>
        </w:rPr>
        <w:t xml:space="preserve">la UBPD dado </w:t>
      </w:r>
      <w:r w:rsidRPr="00F27184">
        <w:rPr>
          <w:rFonts w:ascii="Arial Narrow" w:eastAsia="Arial Narrow" w:hAnsi="Arial Narrow" w:cs="Arial Narrow"/>
          <w:sz w:val="22"/>
          <w:szCs w:val="22"/>
          <w:lang w:val="es-ES" w:eastAsia="en-US"/>
        </w:rPr>
        <w:t>que</w:t>
      </w:r>
      <w:r w:rsidR="005F16BB" w:rsidRPr="00F27184">
        <w:rPr>
          <w:rFonts w:ascii="Arial Narrow" w:eastAsia="Arial Narrow" w:hAnsi="Arial Narrow" w:cs="Arial Narrow"/>
          <w:sz w:val="22"/>
          <w:szCs w:val="22"/>
          <w:lang w:val="es-ES" w:eastAsia="en-US"/>
        </w:rPr>
        <w:t xml:space="preserve"> la infraestructura tecnológica se</w:t>
      </w:r>
      <w:r w:rsidRPr="00F27184">
        <w:rPr>
          <w:rFonts w:ascii="Arial Narrow" w:eastAsia="Arial Narrow" w:hAnsi="Arial Narrow" w:cs="Arial Narrow"/>
          <w:sz w:val="22"/>
          <w:szCs w:val="22"/>
          <w:lang w:val="es-ES" w:eastAsia="en-US"/>
        </w:rPr>
        <w:t xml:space="preserve"> maneja</w:t>
      </w:r>
      <w:r w:rsidR="005F16BB" w:rsidRPr="00F27184">
        <w:rPr>
          <w:rFonts w:ascii="Arial Narrow" w:eastAsia="Arial Narrow" w:hAnsi="Arial Narrow" w:cs="Arial Narrow"/>
          <w:sz w:val="22"/>
          <w:szCs w:val="22"/>
          <w:lang w:val="es-ES" w:eastAsia="en-US"/>
        </w:rPr>
        <w:t>n</w:t>
      </w:r>
      <w:r w:rsidRPr="00F27184">
        <w:rPr>
          <w:rFonts w:ascii="Arial Narrow" w:eastAsia="Arial Narrow" w:hAnsi="Arial Narrow" w:cs="Arial Narrow"/>
          <w:sz w:val="22"/>
          <w:szCs w:val="22"/>
          <w:lang w:val="es-ES" w:eastAsia="en-US"/>
        </w:rPr>
        <w:t xml:space="preserve"> grandes volúmenes de datos y necesita asegurar la continuidad de sus servicios a través de una infraestructura de red robusta, incluso con un aumento de la capacidad.</w:t>
      </w:r>
      <w:r w:rsidR="005F16BB" w:rsidRPr="00F27184">
        <w:rPr>
          <w:rFonts w:ascii="Arial Narrow" w:eastAsia="Arial Narrow" w:hAnsi="Arial Narrow" w:cs="Arial Narrow"/>
          <w:sz w:val="22"/>
          <w:szCs w:val="22"/>
          <w:lang w:val="es-ES" w:eastAsia="en-US"/>
        </w:rPr>
        <w:t xml:space="preserve"> </w:t>
      </w:r>
    </w:p>
    <w:p w14:paraId="621B93BB" w14:textId="1814613F" w:rsidR="009F1C7C" w:rsidRPr="00F27184" w:rsidRDefault="009F1C7C" w:rsidP="009F1C7C">
      <w:pPr>
        <w:shd w:val="clear" w:color="auto" w:fill="FFFFFF"/>
        <w:jc w:val="both"/>
        <w:rPr>
          <w:rFonts w:ascii="Arial Narrow" w:eastAsia="Arial Narrow" w:hAnsi="Arial Narrow" w:cs="Arial Narrow"/>
          <w:sz w:val="22"/>
          <w:szCs w:val="22"/>
          <w:lang w:val="es-ES" w:eastAsia="en-US"/>
        </w:rPr>
      </w:pPr>
    </w:p>
    <w:p w14:paraId="60E3784A" w14:textId="3DA6CEC2" w:rsidR="009F1C7C" w:rsidRPr="00F27184" w:rsidRDefault="00C95225" w:rsidP="009F1C7C">
      <w:pPr>
        <w:shd w:val="clear" w:color="auto" w:fill="FFFFFF"/>
        <w:jc w:val="both"/>
        <w:rPr>
          <w:rFonts w:ascii="Arial Narrow" w:eastAsia="Arial Narrow" w:hAnsi="Arial Narrow" w:cs="Arial Narrow"/>
          <w:i/>
          <w:iCs/>
          <w:sz w:val="22"/>
          <w:szCs w:val="22"/>
          <w:u w:val="single"/>
          <w:lang w:val="es-ES" w:eastAsia="en-US"/>
        </w:rPr>
      </w:pPr>
      <w:r w:rsidRPr="00F27184">
        <w:rPr>
          <w:rFonts w:ascii="Arial Narrow" w:eastAsia="Arial Narrow" w:hAnsi="Arial Narrow" w:cs="Arial Narrow"/>
          <w:i/>
          <w:iCs/>
          <w:sz w:val="22"/>
          <w:szCs w:val="22"/>
          <w:u w:val="single"/>
          <w:lang w:val="es-ES" w:eastAsia="en-US"/>
        </w:rPr>
        <w:t xml:space="preserve">Optimización de la </w:t>
      </w:r>
      <w:r w:rsidR="009F1C7C" w:rsidRPr="00F27184">
        <w:rPr>
          <w:rFonts w:ascii="Arial Narrow" w:eastAsia="Arial Narrow" w:hAnsi="Arial Narrow" w:cs="Arial Narrow"/>
          <w:i/>
          <w:iCs/>
          <w:sz w:val="22"/>
          <w:szCs w:val="22"/>
          <w:u w:val="single"/>
          <w:lang w:val="es-ES" w:eastAsia="en-US"/>
        </w:rPr>
        <w:t xml:space="preserve">Seguridad Digital y de la </w:t>
      </w:r>
      <w:r w:rsidR="009B50D9" w:rsidRPr="00F27184">
        <w:rPr>
          <w:rFonts w:ascii="Arial Narrow" w:eastAsia="Arial Narrow" w:hAnsi="Arial Narrow" w:cs="Arial Narrow"/>
          <w:i/>
          <w:iCs/>
          <w:sz w:val="22"/>
          <w:szCs w:val="22"/>
          <w:u w:val="single"/>
          <w:lang w:val="es-ES" w:eastAsia="en-US"/>
        </w:rPr>
        <w:t>I</w:t>
      </w:r>
      <w:r w:rsidR="009F1C7C" w:rsidRPr="00F27184">
        <w:rPr>
          <w:rFonts w:ascii="Arial Narrow" w:eastAsia="Arial Narrow" w:hAnsi="Arial Narrow" w:cs="Arial Narrow"/>
          <w:i/>
          <w:iCs/>
          <w:sz w:val="22"/>
          <w:szCs w:val="22"/>
          <w:u w:val="single"/>
          <w:lang w:val="es-ES" w:eastAsia="en-US"/>
        </w:rPr>
        <w:t xml:space="preserve">nformación </w:t>
      </w:r>
    </w:p>
    <w:p w14:paraId="466A341E" w14:textId="735E34F1" w:rsidR="00250A70" w:rsidRDefault="00250A70" w:rsidP="009F1C7C">
      <w:pPr>
        <w:shd w:val="clear" w:color="auto" w:fill="FFFFFF"/>
        <w:jc w:val="both"/>
        <w:rPr>
          <w:rFonts w:ascii="Arial Narrow" w:eastAsia="Arial Narrow" w:hAnsi="Arial Narrow" w:cs="Arial Narrow"/>
          <w:i/>
          <w:iCs/>
          <w:sz w:val="22"/>
          <w:szCs w:val="22"/>
          <w:lang w:val="es-ES" w:eastAsia="en-US"/>
        </w:rPr>
      </w:pPr>
    </w:p>
    <w:p w14:paraId="0021FDC9" w14:textId="0F5B9C41" w:rsidR="00250A70" w:rsidRPr="00250A70" w:rsidRDefault="00A00B66" w:rsidP="009F1C7C">
      <w:pPr>
        <w:shd w:val="clear" w:color="auto" w:fill="FFFFFF"/>
        <w:jc w:val="both"/>
        <w:rPr>
          <w:rFonts w:ascii="Arial Narrow" w:eastAsia="Arial Narrow" w:hAnsi="Arial Narrow" w:cs="Arial Narrow"/>
          <w:sz w:val="22"/>
          <w:szCs w:val="22"/>
          <w:lang w:val="es-ES" w:eastAsia="en-US"/>
        </w:rPr>
      </w:pPr>
      <w:r>
        <w:rPr>
          <w:rFonts w:ascii="Arial Narrow" w:eastAsia="Arial Narrow" w:hAnsi="Arial Narrow" w:cs="Arial Narrow"/>
          <w:sz w:val="22"/>
          <w:szCs w:val="22"/>
          <w:lang w:val="es-ES" w:eastAsia="en-US"/>
        </w:rPr>
        <w:t>La UBPD requiere implementar los servicios tecnológicos descentralizados de tal manera que le</w:t>
      </w:r>
      <w:r w:rsidR="00250A70">
        <w:rPr>
          <w:rFonts w:ascii="Arial Narrow" w:eastAsia="Arial Narrow" w:hAnsi="Arial Narrow" w:cs="Arial Narrow"/>
          <w:sz w:val="22"/>
          <w:szCs w:val="22"/>
          <w:lang w:val="es-ES" w:eastAsia="en-US"/>
        </w:rPr>
        <w:t xml:space="preserve"> permit</w:t>
      </w:r>
      <w:r>
        <w:rPr>
          <w:rFonts w:ascii="Arial Narrow" w:eastAsia="Arial Narrow" w:hAnsi="Arial Narrow" w:cs="Arial Narrow"/>
          <w:sz w:val="22"/>
          <w:szCs w:val="22"/>
          <w:lang w:val="es-ES" w:eastAsia="en-US"/>
        </w:rPr>
        <w:t>an</w:t>
      </w:r>
      <w:r w:rsidR="00250A70">
        <w:rPr>
          <w:rFonts w:ascii="Arial Narrow" w:eastAsia="Arial Narrow" w:hAnsi="Arial Narrow" w:cs="Arial Narrow"/>
          <w:sz w:val="22"/>
          <w:szCs w:val="22"/>
          <w:lang w:val="es-ES" w:eastAsia="en-US"/>
        </w:rPr>
        <w:t xml:space="preserve"> mejorar la seguridad digital y de la información de la siguiente manera:</w:t>
      </w:r>
    </w:p>
    <w:p w14:paraId="033BBD64" w14:textId="77777777" w:rsidR="004C5A75" w:rsidRPr="004C5A75" w:rsidRDefault="004C5A75" w:rsidP="004C5A75">
      <w:pPr>
        <w:shd w:val="clear" w:color="auto" w:fill="FFFFFF"/>
        <w:jc w:val="both"/>
        <w:rPr>
          <w:rFonts w:ascii="Arial Narrow" w:eastAsia="Arial Narrow" w:hAnsi="Arial Narrow" w:cs="Arial Narrow"/>
          <w:sz w:val="22"/>
          <w:szCs w:val="22"/>
          <w:lang w:val="es-ES" w:eastAsia="en-US"/>
        </w:rPr>
      </w:pPr>
    </w:p>
    <w:p w14:paraId="663C0FB2" w14:textId="4E07A6E7" w:rsidR="00250A70" w:rsidRDefault="004C5A75" w:rsidP="00FB62F3">
      <w:pPr>
        <w:pStyle w:val="Prrafodelista"/>
        <w:numPr>
          <w:ilvl w:val="0"/>
          <w:numId w:val="42"/>
        </w:numPr>
        <w:shd w:val="clear" w:color="auto" w:fill="FFFFFF"/>
        <w:jc w:val="both"/>
        <w:rPr>
          <w:rFonts w:ascii="Arial Narrow" w:eastAsia="Arial Narrow" w:hAnsi="Arial Narrow" w:cs="Arial Narrow"/>
          <w:sz w:val="22"/>
          <w:szCs w:val="22"/>
          <w:lang w:val="es-ES" w:eastAsia="en-US"/>
        </w:rPr>
      </w:pPr>
      <w:r w:rsidRPr="00960A02">
        <w:rPr>
          <w:rFonts w:ascii="Arial Narrow" w:eastAsia="Arial Narrow" w:hAnsi="Arial Narrow" w:cs="Arial Narrow"/>
          <w:i/>
          <w:iCs/>
          <w:sz w:val="22"/>
          <w:szCs w:val="22"/>
          <w:lang w:val="es-ES" w:eastAsia="en-US"/>
        </w:rPr>
        <w:t>Seguridad Adaptada a una Red de Mayor Capacidad</w:t>
      </w:r>
      <w:r w:rsidR="00250A70" w:rsidRPr="00960A02">
        <w:rPr>
          <w:rFonts w:ascii="Arial Narrow" w:eastAsia="Arial Narrow" w:hAnsi="Arial Narrow" w:cs="Arial Narrow"/>
          <w:i/>
          <w:iCs/>
          <w:sz w:val="22"/>
          <w:szCs w:val="22"/>
          <w:lang w:val="es-ES" w:eastAsia="en-US"/>
        </w:rPr>
        <w:t>:</w:t>
      </w:r>
      <w:r w:rsidR="00250A70" w:rsidRPr="00250A70">
        <w:rPr>
          <w:rFonts w:ascii="Arial Narrow" w:eastAsia="Arial Narrow" w:hAnsi="Arial Narrow" w:cs="Arial Narrow"/>
          <w:sz w:val="22"/>
          <w:szCs w:val="22"/>
          <w:lang w:val="es-ES" w:eastAsia="en-US"/>
        </w:rPr>
        <w:t xml:space="preserve"> </w:t>
      </w:r>
      <w:r w:rsidRPr="00250A70">
        <w:rPr>
          <w:rFonts w:ascii="Arial Narrow" w:eastAsia="Arial Narrow" w:hAnsi="Arial Narrow" w:cs="Arial Narrow"/>
          <w:sz w:val="22"/>
          <w:szCs w:val="22"/>
          <w:lang w:val="es-ES" w:eastAsia="en-US"/>
        </w:rPr>
        <w:t>A medida que el ancho de banda aumenta, la seguridad de la red se vuelve aún más crítica</w:t>
      </w:r>
      <w:r w:rsidR="00A00B66">
        <w:rPr>
          <w:rFonts w:ascii="Arial Narrow" w:eastAsia="Arial Narrow" w:hAnsi="Arial Narrow" w:cs="Arial Narrow"/>
          <w:sz w:val="22"/>
          <w:szCs w:val="22"/>
          <w:lang w:val="es-ES" w:eastAsia="en-US"/>
        </w:rPr>
        <w:t xml:space="preserve"> para la entidad, por esta razón se requiere contar con la posibilidad de</w:t>
      </w:r>
      <w:r w:rsidRPr="00250A70">
        <w:rPr>
          <w:rFonts w:ascii="Arial Narrow" w:eastAsia="Arial Narrow" w:hAnsi="Arial Narrow" w:cs="Arial Narrow"/>
          <w:sz w:val="22"/>
          <w:szCs w:val="22"/>
          <w:lang w:val="es-ES" w:eastAsia="en-US"/>
        </w:rPr>
        <w:t xml:space="preserve"> </w:t>
      </w:r>
      <w:r w:rsidR="0034124E">
        <w:rPr>
          <w:rFonts w:ascii="Arial Narrow" w:eastAsia="Arial Narrow" w:hAnsi="Arial Narrow" w:cs="Arial Narrow"/>
          <w:sz w:val="22"/>
          <w:szCs w:val="22"/>
          <w:lang w:val="es-ES" w:eastAsia="en-US"/>
        </w:rPr>
        <w:t>proteger la red de la entidad mediante el</w:t>
      </w:r>
      <w:r w:rsidRPr="00250A70">
        <w:rPr>
          <w:rFonts w:ascii="Arial Narrow" w:eastAsia="Arial Narrow" w:hAnsi="Arial Narrow" w:cs="Arial Narrow"/>
          <w:sz w:val="22"/>
          <w:szCs w:val="22"/>
          <w:lang w:val="es-ES" w:eastAsia="en-US"/>
        </w:rPr>
        <w:t xml:space="preserve"> </w:t>
      </w:r>
      <w:r w:rsidR="0034124E">
        <w:rPr>
          <w:rFonts w:ascii="Arial Narrow" w:eastAsia="Arial Narrow" w:hAnsi="Arial Narrow" w:cs="Arial Narrow"/>
          <w:sz w:val="22"/>
          <w:szCs w:val="22"/>
          <w:lang w:val="es-ES" w:eastAsia="en-US"/>
        </w:rPr>
        <w:t>cifrado</w:t>
      </w:r>
      <w:r w:rsidRPr="00250A70">
        <w:rPr>
          <w:rFonts w:ascii="Arial Narrow" w:eastAsia="Arial Narrow" w:hAnsi="Arial Narrow" w:cs="Arial Narrow"/>
          <w:sz w:val="22"/>
          <w:szCs w:val="22"/>
          <w:lang w:val="es-ES" w:eastAsia="en-US"/>
        </w:rPr>
        <w:t xml:space="preserve"> a extremo, segmentación de tráfico </w:t>
      </w:r>
      <w:r w:rsidR="00A00B66">
        <w:rPr>
          <w:rFonts w:ascii="Arial Narrow" w:eastAsia="Arial Narrow" w:hAnsi="Arial Narrow" w:cs="Arial Narrow"/>
          <w:sz w:val="22"/>
          <w:szCs w:val="22"/>
          <w:lang w:val="es-ES" w:eastAsia="en-US"/>
        </w:rPr>
        <w:t>e implementación de</w:t>
      </w:r>
      <w:r w:rsidRPr="00250A70">
        <w:rPr>
          <w:rFonts w:ascii="Arial Narrow" w:eastAsia="Arial Narrow" w:hAnsi="Arial Narrow" w:cs="Arial Narrow"/>
          <w:sz w:val="22"/>
          <w:szCs w:val="22"/>
          <w:lang w:val="es-ES" w:eastAsia="en-US"/>
        </w:rPr>
        <w:t xml:space="preserve"> firewalls virtuales, que refue</w:t>
      </w:r>
      <w:r w:rsidR="00A00B66">
        <w:rPr>
          <w:rFonts w:ascii="Arial Narrow" w:eastAsia="Arial Narrow" w:hAnsi="Arial Narrow" w:cs="Arial Narrow"/>
          <w:sz w:val="22"/>
          <w:szCs w:val="22"/>
          <w:lang w:val="es-ES" w:eastAsia="en-US"/>
        </w:rPr>
        <w:t>rcen</w:t>
      </w:r>
      <w:r w:rsidRPr="00250A70">
        <w:rPr>
          <w:rFonts w:ascii="Arial Narrow" w:eastAsia="Arial Narrow" w:hAnsi="Arial Narrow" w:cs="Arial Narrow"/>
          <w:sz w:val="22"/>
          <w:szCs w:val="22"/>
          <w:lang w:val="es-ES" w:eastAsia="en-US"/>
        </w:rPr>
        <w:t xml:space="preserve"> la </w:t>
      </w:r>
      <w:r w:rsidR="0034124E">
        <w:rPr>
          <w:rFonts w:ascii="Arial Narrow" w:eastAsia="Arial Narrow" w:hAnsi="Arial Narrow" w:cs="Arial Narrow"/>
          <w:sz w:val="22"/>
          <w:szCs w:val="22"/>
          <w:lang w:val="es-ES" w:eastAsia="en-US"/>
        </w:rPr>
        <w:t>seguridad</w:t>
      </w:r>
      <w:r w:rsidR="00A00B66">
        <w:rPr>
          <w:rFonts w:ascii="Arial Narrow" w:eastAsia="Arial Narrow" w:hAnsi="Arial Narrow" w:cs="Arial Narrow"/>
          <w:sz w:val="22"/>
          <w:szCs w:val="22"/>
          <w:lang w:val="es-ES" w:eastAsia="en-US"/>
        </w:rPr>
        <w:t xml:space="preserve"> de la red local, salida a internet y</w:t>
      </w:r>
      <w:r w:rsidR="0034124E">
        <w:rPr>
          <w:rFonts w:ascii="Arial Narrow" w:eastAsia="Arial Narrow" w:hAnsi="Arial Narrow" w:cs="Arial Narrow"/>
          <w:sz w:val="22"/>
          <w:szCs w:val="22"/>
          <w:lang w:val="es-ES" w:eastAsia="en-US"/>
        </w:rPr>
        <w:t xml:space="preserve"> los </w:t>
      </w:r>
      <w:r w:rsidR="00A00B66">
        <w:rPr>
          <w:rFonts w:ascii="Arial Narrow" w:eastAsia="Arial Narrow" w:hAnsi="Arial Narrow" w:cs="Arial Narrow"/>
          <w:sz w:val="22"/>
          <w:szCs w:val="22"/>
          <w:lang w:val="es-ES" w:eastAsia="en-US"/>
        </w:rPr>
        <w:t>servicios de interoperabilidad</w:t>
      </w:r>
      <w:r w:rsidRPr="00250A70">
        <w:rPr>
          <w:rFonts w:ascii="Arial Narrow" w:eastAsia="Arial Narrow" w:hAnsi="Arial Narrow" w:cs="Arial Narrow"/>
          <w:sz w:val="22"/>
          <w:szCs w:val="22"/>
          <w:lang w:val="es-ES" w:eastAsia="en-US"/>
        </w:rPr>
        <w:t xml:space="preserve"> frente a amenazas cibernéticas.</w:t>
      </w:r>
      <w:r w:rsidR="00250A70">
        <w:rPr>
          <w:rFonts w:ascii="Arial Narrow" w:eastAsia="Arial Narrow" w:hAnsi="Arial Narrow" w:cs="Arial Narrow"/>
          <w:sz w:val="22"/>
          <w:szCs w:val="22"/>
          <w:lang w:val="es-ES" w:eastAsia="en-US"/>
        </w:rPr>
        <w:t xml:space="preserve"> </w:t>
      </w:r>
      <w:r w:rsidR="0034124E">
        <w:rPr>
          <w:rFonts w:ascii="Arial Narrow" w:eastAsia="Arial Narrow" w:hAnsi="Arial Narrow" w:cs="Arial Narrow"/>
          <w:sz w:val="22"/>
          <w:szCs w:val="22"/>
          <w:lang w:val="es-ES" w:eastAsia="en-US"/>
        </w:rPr>
        <w:t>L</w:t>
      </w:r>
      <w:r w:rsidRPr="00250A70">
        <w:rPr>
          <w:rFonts w:ascii="Arial Narrow" w:eastAsia="Arial Narrow" w:hAnsi="Arial Narrow" w:cs="Arial Narrow"/>
          <w:sz w:val="22"/>
          <w:szCs w:val="22"/>
          <w:lang w:val="es-ES" w:eastAsia="en-US"/>
        </w:rPr>
        <w:t>a implementación de</w:t>
      </w:r>
      <w:r w:rsidR="0034124E">
        <w:rPr>
          <w:rFonts w:ascii="Arial Narrow" w:eastAsia="Arial Narrow" w:hAnsi="Arial Narrow" w:cs="Arial Narrow"/>
          <w:sz w:val="22"/>
          <w:szCs w:val="22"/>
          <w:lang w:val="es-ES" w:eastAsia="en-US"/>
        </w:rPr>
        <w:t xml:space="preserve"> una red tipo SDWAN le permitirá a la UBPD aplicar</w:t>
      </w:r>
      <w:r w:rsidRPr="00250A70">
        <w:rPr>
          <w:rFonts w:ascii="Arial Narrow" w:eastAsia="Arial Narrow" w:hAnsi="Arial Narrow" w:cs="Arial Narrow"/>
          <w:sz w:val="22"/>
          <w:szCs w:val="22"/>
          <w:lang w:val="es-ES" w:eastAsia="en-US"/>
        </w:rPr>
        <w:t xml:space="preserve"> políticas de seguridad coherentes en toda la red, garantizando que las comunicaciones entre los diferentes puntos </w:t>
      </w:r>
      <w:r w:rsidR="00250A70">
        <w:rPr>
          <w:rFonts w:ascii="Arial Narrow" w:eastAsia="Arial Narrow" w:hAnsi="Arial Narrow" w:cs="Arial Narrow"/>
          <w:sz w:val="22"/>
          <w:szCs w:val="22"/>
          <w:lang w:val="es-ES" w:eastAsia="en-US"/>
        </w:rPr>
        <w:t xml:space="preserve">a nivel nacional </w:t>
      </w:r>
      <w:r w:rsidRPr="00250A70">
        <w:rPr>
          <w:rFonts w:ascii="Arial Narrow" w:eastAsia="Arial Narrow" w:hAnsi="Arial Narrow" w:cs="Arial Narrow"/>
          <w:sz w:val="22"/>
          <w:szCs w:val="22"/>
          <w:lang w:val="es-ES" w:eastAsia="en-US"/>
        </w:rPr>
        <w:t>estén protegidas</w:t>
      </w:r>
      <w:r w:rsidR="0034124E">
        <w:rPr>
          <w:rFonts w:ascii="Arial Narrow" w:eastAsia="Arial Narrow" w:hAnsi="Arial Narrow" w:cs="Arial Narrow"/>
          <w:sz w:val="22"/>
          <w:szCs w:val="22"/>
          <w:lang w:val="es-ES" w:eastAsia="en-US"/>
        </w:rPr>
        <w:t xml:space="preserve"> </w:t>
      </w:r>
      <w:r w:rsidRPr="00250A70">
        <w:rPr>
          <w:rFonts w:ascii="Arial Narrow" w:eastAsia="Arial Narrow" w:hAnsi="Arial Narrow" w:cs="Arial Narrow"/>
          <w:sz w:val="22"/>
          <w:szCs w:val="22"/>
          <w:lang w:val="es-ES" w:eastAsia="en-US"/>
        </w:rPr>
        <w:t>con un mayor volumen de datos en circulación.</w:t>
      </w:r>
    </w:p>
    <w:p w14:paraId="68678FC2" w14:textId="1F4CD109" w:rsidR="009B50D9" w:rsidRPr="009B50D9" w:rsidRDefault="004C5A75" w:rsidP="00FB62F3">
      <w:pPr>
        <w:pStyle w:val="Prrafodelista"/>
        <w:numPr>
          <w:ilvl w:val="0"/>
          <w:numId w:val="42"/>
        </w:numPr>
        <w:shd w:val="clear" w:color="auto" w:fill="FFFFFF"/>
        <w:jc w:val="both"/>
        <w:rPr>
          <w:rFonts w:ascii="Arial Narrow" w:eastAsia="Arial Narrow" w:hAnsi="Arial Narrow" w:cs="Arial Narrow"/>
          <w:i/>
          <w:iCs/>
          <w:sz w:val="22"/>
          <w:szCs w:val="22"/>
          <w:lang w:val="es-ES" w:eastAsia="en-US"/>
        </w:rPr>
      </w:pPr>
      <w:r w:rsidRPr="00250A70">
        <w:rPr>
          <w:rFonts w:ascii="Arial Narrow" w:eastAsia="Arial Narrow" w:hAnsi="Arial Narrow" w:cs="Arial Narrow"/>
          <w:i/>
          <w:iCs/>
          <w:sz w:val="22"/>
          <w:szCs w:val="22"/>
          <w:lang w:val="es-ES" w:eastAsia="en-US"/>
        </w:rPr>
        <w:t>Optimización del Tráfico</w:t>
      </w:r>
      <w:r w:rsidR="00A00B66">
        <w:rPr>
          <w:rFonts w:ascii="Arial Narrow" w:eastAsia="Arial Narrow" w:hAnsi="Arial Narrow" w:cs="Arial Narrow"/>
          <w:i/>
          <w:iCs/>
          <w:sz w:val="22"/>
          <w:szCs w:val="22"/>
          <w:lang w:val="es-ES" w:eastAsia="en-US"/>
        </w:rPr>
        <w:t>, Sistemas de Información</w:t>
      </w:r>
      <w:r w:rsidRPr="00250A70">
        <w:rPr>
          <w:rFonts w:ascii="Arial Narrow" w:eastAsia="Arial Narrow" w:hAnsi="Arial Narrow" w:cs="Arial Narrow"/>
          <w:i/>
          <w:iCs/>
          <w:sz w:val="22"/>
          <w:szCs w:val="22"/>
          <w:lang w:val="es-ES" w:eastAsia="en-US"/>
        </w:rPr>
        <w:t xml:space="preserve"> y Aplicacione</w:t>
      </w:r>
      <w:r w:rsidR="0034124E">
        <w:rPr>
          <w:rFonts w:ascii="Arial Narrow" w:eastAsia="Arial Narrow" w:hAnsi="Arial Narrow" w:cs="Arial Narrow"/>
          <w:i/>
          <w:iCs/>
          <w:sz w:val="22"/>
          <w:szCs w:val="22"/>
          <w:lang w:val="es-ES" w:eastAsia="en-US"/>
        </w:rPr>
        <w:t>s</w:t>
      </w:r>
      <w:r w:rsidR="00250A70">
        <w:rPr>
          <w:rFonts w:ascii="Arial Narrow" w:eastAsia="Arial Narrow" w:hAnsi="Arial Narrow" w:cs="Arial Narrow"/>
          <w:i/>
          <w:iCs/>
          <w:sz w:val="22"/>
          <w:szCs w:val="22"/>
          <w:lang w:val="es-ES" w:eastAsia="en-US"/>
        </w:rPr>
        <w:t xml:space="preserve">: </w:t>
      </w:r>
      <w:r w:rsidR="00A00B66">
        <w:rPr>
          <w:rFonts w:ascii="Arial Narrow" w:eastAsia="Arial Narrow" w:hAnsi="Arial Narrow" w:cs="Arial Narrow"/>
          <w:sz w:val="22"/>
          <w:szCs w:val="22"/>
          <w:lang w:val="es-ES" w:eastAsia="en-US"/>
        </w:rPr>
        <w:t>Se</w:t>
      </w:r>
      <w:r w:rsidR="00250A70">
        <w:rPr>
          <w:rFonts w:ascii="Arial Narrow" w:eastAsia="Arial Narrow" w:hAnsi="Arial Narrow" w:cs="Arial Narrow"/>
          <w:sz w:val="22"/>
          <w:szCs w:val="22"/>
          <w:lang w:val="es-ES" w:eastAsia="en-US"/>
        </w:rPr>
        <w:t xml:space="preserve"> requiere</w:t>
      </w:r>
      <w:r w:rsidRPr="00250A70">
        <w:rPr>
          <w:rFonts w:ascii="Arial Narrow" w:eastAsia="Arial Narrow" w:hAnsi="Arial Narrow" w:cs="Arial Narrow"/>
          <w:sz w:val="22"/>
          <w:szCs w:val="22"/>
          <w:lang w:val="es-ES" w:eastAsia="en-US"/>
        </w:rPr>
        <w:t xml:space="preserve"> adopta</w:t>
      </w:r>
      <w:r w:rsidR="00250A70">
        <w:rPr>
          <w:rFonts w:ascii="Arial Narrow" w:eastAsia="Arial Narrow" w:hAnsi="Arial Narrow" w:cs="Arial Narrow"/>
          <w:sz w:val="22"/>
          <w:szCs w:val="22"/>
          <w:lang w:val="es-ES" w:eastAsia="en-US"/>
        </w:rPr>
        <w:t>r</w:t>
      </w:r>
      <w:r w:rsidRPr="00250A70">
        <w:rPr>
          <w:rFonts w:ascii="Arial Narrow" w:eastAsia="Arial Narrow" w:hAnsi="Arial Narrow" w:cs="Arial Narrow"/>
          <w:sz w:val="22"/>
          <w:szCs w:val="22"/>
          <w:lang w:val="es-ES" w:eastAsia="en-US"/>
        </w:rPr>
        <w:t xml:space="preserve"> soluciones </w:t>
      </w:r>
      <w:r w:rsidR="00250A70">
        <w:rPr>
          <w:rFonts w:ascii="Arial Narrow" w:eastAsia="Arial Narrow" w:hAnsi="Arial Narrow" w:cs="Arial Narrow"/>
          <w:sz w:val="22"/>
          <w:szCs w:val="22"/>
          <w:lang w:val="es-ES" w:eastAsia="en-US"/>
        </w:rPr>
        <w:t xml:space="preserve">que </w:t>
      </w:r>
      <w:r w:rsidRPr="00250A70">
        <w:rPr>
          <w:rFonts w:ascii="Arial Narrow" w:eastAsia="Arial Narrow" w:hAnsi="Arial Narrow" w:cs="Arial Narrow"/>
          <w:sz w:val="22"/>
          <w:szCs w:val="22"/>
          <w:lang w:val="es-ES" w:eastAsia="en-US"/>
        </w:rPr>
        <w:t>permit</w:t>
      </w:r>
      <w:r w:rsidR="00250A70">
        <w:rPr>
          <w:rFonts w:ascii="Arial Narrow" w:eastAsia="Arial Narrow" w:hAnsi="Arial Narrow" w:cs="Arial Narrow"/>
          <w:sz w:val="22"/>
          <w:szCs w:val="22"/>
          <w:lang w:val="es-ES" w:eastAsia="en-US"/>
        </w:rPr>
        <w:t>an</w:t>
      </w:r>
      <w:r w:rsidRPr="00250A70">
        <w:rPr>
          <w:rFonts w:ascii="Arial Narrow" w:eastAsia="Arial Narrow" w:hAnsi="Arial Narrow" w:cs="Arial Narrow"/>
          <w:sz w:val="22"/>
          <w:szCs w:val="22"/>
          <w:lang w:val="es-ES" w:eastAsia="en-US"/>
        </w:rPr>
        <w:t xml:space="preserve"> una optimización del tráfico </w:t>
      </w:r>
      <w:r w:rsidR="00250A70">
        <w:rPr>
          <w:rFonts w:ascii="Arial Narrow" w:eastAsia="Arial Narrow" w:hAnsi="Arial Narrow" w:cs="Arial Narrow"/>
          <w:sz w:val="22"/>
          <w:szCs w:val="22"/>
          <w:lang w:val="es-ES" w:eastAsia="en-US"/>
        </w:rPr>
        <w:t>que mejore el</w:t>
      </w:r>
      <w:r w:rsidRPr="00250A70">
        <w:rPr>
          <w:rFonts w:ascii="Arial Narrow" w:eastAsia="Arial Narrow" w:hAnsi="Arial Narrow" w:cs="Arial Narrow"/>
          <w:sz w:val="22"/>
          <w:szCs w:val="22"/>
          <w:lang w:val="es-ES" w:eastAsia="en-US"/>
        </w:rPr>
        <w:t xml:space="preserve"> rendimiento de </w:t>
      </w:r>
      <w:r w:rsidR="00A00B66">
        <w:rPr>
          <w:rFonts w:ascii="Arial Narrow" w:eastAsia="Arial Narrow" w:hAnsi="Arial Narrow" w:cs="Arial Narrow"/>
          <w:sz w:val="22"/>
          <w:szCs w:val="22"/>
          <w:lang w:val="es-ES" w:eastAsia="en-US"/>
        </w:rPr>
        <w:t>las</w:t>
      </w:r>
      <w:r w:rsidRPr="00250A70">
        <w:rPr>
          <w:rFonts w:ascii="Arial Narrow" w:eastAsia="Arial Narrow" w:hAnsi="Arial Narrow" w:cs="Arial Narrow"/>
          <w:sz w:val="22"/>
          <w:szCs w:val="22"/>
          <w:lang w:val="es-ES" w:eastAsia="en-US"/>
        </w:rPr>
        <w:t xml:space="preserve"> aplicaciones</w:t>
      </w:r>
      <w:r w:rsidR="00A00B66">
        <w:rPr>
          <w:rFonts w:ascii="Arial Narrow" w:eastAsia="Arial Narrow" w:hAnsi="Arial Narrow" w:cs="Arial Narrow"/>
          <w:sz w:val="22"/>
          <w:szCs w:val="22"/>
          <w:lang w:val="es-ES" w:eastAsia="en-US"/>
        </w:rPr>
        <w:t xml:space="preserve"> y sistemas de información</w:t>
      </w:r>
      <w:r w:rsidR="0034124E">
        <w:rPr>
          <w:rFonts w:ascii="Arial Narrow" w:eastAsia="Arial Narrow" w:hAnsi="Arial Narrow" w:cs="Arial Narrow"/>
          <w:sz w:val="22"/>
          <w:szCs w:val="22"/>
          <w:lang w:val="es-ES" w:eastAsia="en-US"/>
        </w:rPr>
        <w:t xml:space="preserve"> como Busquemos, Gestionemos, SIDOBU, Tramitemos, Aplicaciones y Portales Web</w:t>
      </w:r>
      <w:r w:rsidRPr="00250A70">
        <w:rPr>
          <w:rFonts w:ascii="Arial Narrow" w:eastAsia="Arial Narrow" w:hAnsi="Arial Narrow" w:cs="Arial Narrow"/>
          <w:sz w:val="22"/>
          <w:szCs w:val="22"/>
          <w:lang w:val="es-ES" w:eastAsia="en-US"/>
        </w:rPr>
        <w:t xml:space="preserve">. Al ampliar la capacidad de la red </w:t>
      </w:r>
      <w:r w:rsidR="009B50D9">
        <w:rPr>
          <w:rFonts w:ascii="Arial Narrow" w:eastAsia="Arial Narrow" w:hAnsi="Arial Narrow" w:cs="Arial Narrow"/>
          <w:sz w:val="22"/>
          <w:szCs w:val="22"/>
          <w:lang w:val="es-ES" w:eastAsia="en-US"/>
        </w:rPr>
        <w:t xml:space="preserve">se </w:t>
      </w:r>
      <w:r w:rsidRPr="00250A70">
        <w:rPr>
          <w:rFonts w:ascii="Arial Narrow" w:eastAsia="Arial Narrow" w:hAnsi="Arial Narrow" w:cs="Arial Narrow"/>
          <w:sz w:val="22"/>
          <w:szCs w:val="22"/>
          <w:lang w:val="es-ES" w:eastAsia="en-US"/>
        </w:rPr>
        <w:t xml:space="preserve">asegura que </w:t>
      </w:r>
      <w:r w:rsidR="00EC2D13" w:rsidRPr="00250A70">
        <w:rPr>
          <w:rFonts w:ascii="Arial Narrow" w:eastAsia="Arial Narrow" w:hAnsi="Arial Narrow" w:cs="Arial Narrow"/>
          <w:sz w:val="22"/>
          <w:szCs w:val="22"/>
          <w:lang w:val="es-ES" w:eastAsia="en-US"/>
        </w:rPr>
        <w:t>el acceso a</w:t>
      </w:r>
      <w:r w:rsidR="00EC2D13">
        <w:rPr>
          <w:rFonts w:ascii="Arial Narrow" w:eastAsia="Arial Narrow" w:hAnsi="Arial Narrow" w:cs="Arial Narrow"/>
          <w:sz w:val="22"/>
          <w:szCs w:val="22"/>
          <w:lang w:val="es-ES" w:eastAsia="en-US"/>
        </w:rPr>
        <w:t xml:space="preserve"> los sistemas de información</w:t>
      </w:r>
      <w:r w:rsidR="00EC2D13" w:rsidRPr="00250A70">
        <w:rPr>
          <w:rFonts w:ascii="Arial Narrow" w:eastAsia="Arial Narrow" w:hAnsi="Arial Narrow" w:cs="Arial Narrow"/>
          <w:sz w:val="22"/>
          <w:szCs w:val="22"/>
          <w:lang w:val="es-ES" w:eastAsia="en-US"/>
        </w:rPr>
        <w:t xml:space="preserve"> basados e</w:t>
      </w:r>
      <w:r w:rsidR="00EC2D13">
        <w:rPr>
          <w:rFonts w:ascii="Arial Narrow" w:eastAsia="Arial Narrow" w:hAnsi="Arial Narrow" w:cs="Arial Narrow"/>
          <w:sz w:val="22"/>
          <w:szCs w:val="22"/>
          <w:lang w:val="es-ES" w:eastAsia="en-US"/>
        </w:rPr>
        <w:t>n microservicios</w:t>
      </w:r>
      <w:r w:rsidR="00EC2D13" w:rsidRPr="00250A70">
        <w:rPr>
          <w:rFonts w:ascii="Arial Narrow" w:eastAsia="Arial Narrow" w:hAnsi="Arial Narrow" w:cs="Arial Narrow"/>
          <w:sz w:val="22"/>
          <w:szCs w:val="22"/>
          <w:lang w:val="es-ES" w:eastAsia="en-US"/>
        </w:rPr>
        <w:t xml:space="preserve"> no se</w:t>
      </w:r>
      <w:r w:rsidR="00EC2D13">
        <w:rPr>
          <w:rFonts w:ascii="Arial Narrow" w:eastAsia="Arial Narrow" w:hAnsi="Arial Narrow" w:cs="Arial Narrow"/>
          <w:sz w:val="22"/>
          <w:szCs w:val="22"/>
          <w:lang w:val="es-ES" w:eastAsia="en-US"/>
        </w:rPr>
        <w:t>a</w:t>
      </w:r>
      <w:r w:rsidRPr="00250A70">
        <w:rPr>
          <w:rFonts w:ascii="Arial Narrow" w:eastAsia="Arial Narrow" w:hAnsi="Arial Narrow" w:cs="Arial Narrow"/>
          <w:sz w:val="22"/>
          <w:szCs w:val="22"/>
          <w:lang w:val="es-ES" w:eastAsia="en-US"/>
        </w:rPr>
        <w:t xml:space="preserve"> </w:t>
      </w:r>
      <w:r w:rsidR="009B50D9" w:rsidRPr="00250A70">
        <w:rPr>
          <w:rFonts w:ascii="Arial Narrow" w:eastAsia="Arial Narrow" w:hAnsi="Arial Narrow" w:cs="Arial Narrow"/>
          <w:sz w:val="22"/>
          <w:szCs w:val="22"/>
          <w:lang w:val="es-ES" w:eastAsia="en-US"/>
        </w:rPr>
        <w:t>afectado</w:t>
      </w:r>
      <w:r w:rsidRPr="00250A70">
        <w:rPr>
          <w:rFonts w:ascii="Arial Narrow" w:eastAsia="Arial Narrow" w:hAnsi="Arial Narrow" w:cs="Arial Narrow"/>
          <w:sz w:val="22"/>
          <w:szCs w:val="22"/>
          <w:lang w:val="es-ES" w:eastAsia="en-US"/>
        </w:rPr>
        <w:t>, mejorando la experiencia de los usuarios que dependen de</w:t>
      </w:r>
      <w:r w:rsidR="0034124E">
        <w:rPr>
          <w:rFonts w:ascii="Arial Narrow" w:eastAsia="Arial Narrow" w:hAnsi="Arial Narrow" w:cs="Arial Narrow"/>
          <w:sz w:val="22"/>
          <w:szCs w:val="22"/>
          <w:lang w:val="es-ES" w:eastAsia="en-US"/>
        </w:rPr>
        <w:t xml:space="preserve">l </w:t>
      </w:r>
      <w:r w:rsidR="004347FB">
        <w:rPr>
          <w:rFonts w:ascii="Arial Narrow" w:eastAsia="Arial Narrow" w:hAnsi="Arial Narrow" w:cs="Arial Narrow"/>
          <w:sz w:val="22"/>
          <w:szCs w:val="22"/>
          <w:lang w:val="es-ES" w:eastAsia="en-US"/>
        </w:rPr>
        <w:t>buen rendimiento</w:t>
      </w:r>
      <w:r w:rsidR="0034124E">
        <w:rPr>
          <w:rFonts w:ascii="Arial Narrow" w:eastAsia="Arial Narrow" w:hAnsi="Arial Narrow" w:cs="Arial Narrow"/>
          <w:sz w:val="22"/>
          <w:szCs w:val="22"/>
          <w:lang w:val="es-ES" w:eastAsia="en-US"/>
        </w:rPr>
        <w:t xml:space="preserve"> de</w:t>
      </w:r>
      <w:r w:rsidRPr="00250A70">
        <w:rPr>
          <w:rFonts w:ascii="Arial Narrow" w:eastAsia="Arial Narrow" w:hAnsi="Arial Narrow" w:cs="Arial Narrow"/>
          <w:sz w:val="22"/>
          <w:szCs w:val="22"/>
          <w:lang w:val="es-ES" w:eastAsia="en-US"/>
        </w:rPr>
        <w:t xml:space="preserve"> </w:t>
      </w:r>
      <w:r w:rsidR="0034124E">
        <w:rPr>
          <w:rFonts w:ascii="Arial Narrow" w:eastAsia="Arial Narrow" w:hAnsi="Arial Narrow" w:cs="Arial Narrow"/>
          <w:sz w:val="22"/>
          <w:szCs w:val="22"/>
          <w:lang w:val="es-ES" w:eastAsia="en-US"/>
        </w:rPr>
        <w:t>estos</w:t>
      </w:r>
      <w:r w:rsidR="009B50D9">
        <w:rPr>
          <w:rFonts w:ascii="Arial Narrow" w:eastAsia="Arial Narrow" w:hAnsi="Arial Narrow" w:cs="Arial Narrow"/>
          <w:sz w:val="22"/>
          <w:szCs w:val="22"/>
          <w:lang w:val="es-ES" w:eastAsia="en-US"/>
        </w:rPr>
        <w:t xml:space="preserve"> sistemas de información de la UBPD para desempeñar sus funciones</w:t>
      </w:r>
      <w:r w:rsidRPr="00250A70">
        <w:rPr>
          <w:rFonts w:ascii="Arial Narrow" w:eastAsia="Arial Narrow" w:hAnsi="Arial Narrow" w:cs="Arial Narrow"/>
          <w:sz w:val="22"/>
          <w:szCs w:val="22"/>
          <w:lang w:val="es-ES" w:eastAsia="en-US"/>
        </w:rPr>
        <w:t>.</w:t>
      </w:r>
    </w:p>
    <w:p w14:paraId="1D7E3B4D" w14:textId="77777777" w:rsidR="0034124E" w:rsidRPr="0034124E" w:rsidRDefault="009B50D9" w:rsidP="00FB62F3">
      <w:pPr>
        <w:pStyle w:val="Prrafodelista"/>
        <w:numPr>
          <w:ilvl w:val="0"/>
          <w:numId w:val="42"/>
        </w:numPr>
        <w:shd w:val="clear" w:color="auto" w:fill="FFFFFF"/>
        <w:jc w:val="both"/>
        <w:rPr>
          <w:rFonts w:ascii="Arial Narrow" w:eastAsia="Arial Narrow" w:hAnsi="Arial Narrow" w:cs="Arial Narrow"/>
          <w:i/>
          <w:iCs/>
          <w:sz w:val="22"/>
          <w:szCs w:val="22"/>
          <w:lang w:val="es-ES" w:eastAsia="en-US"/>
        </w:rPr>
      </w:pPr>
      <w:r>
        <w:rPr>
          <w:rFonts w:ascii="Arial Narrow" w:eastAsia="Arial Narrow" w:hAnsi="Arial Narrow" w:cs="Arial Narrow"/>
          <w:i/>
          <w:iCs/>
          <w:sz w:val="22"/>
          <w:szCs w:val="22"/>
          <w:lang w:val="es-ES" w:eastAsia="en-US"/>
        </w:rPr>
        <w:t xml:space="preserve">Seguridad </w:t>
      </w:r>
      <w:r w:rsidRPr="009B50D9">
        <w:rPr>
          <w:rFonts w:ascii="Arial Narrow" w:eastAsia="Arial Narrow" w:hAnsi="Arial Narrow" w:cs="Arial Narrow"/>
          <w:i/>
          <w:iCs/>
          <w:sz w:val="22"/>
          <w:szCs w:val="22"/>
          <w:lang w:val="es-ES" w:eastAsia="en-US"/>
        </w:rPr>
        <w:t>en la infraestructura y conectividad</w:t>
      </w:r>
      <w:r>
        <w:rPr>
          <w:rFonts w:ascii="Arial Narrow" w:eastAsia="Arial Narrow" w:hAnsi="Arial Narrow" w:cs="Arial Narrow"/>
          <w:sz w:val="22"/>
          <w:szCs w:val="22"/>
          <w:lang w:val="es-ES" w:eastAsia="en-US"/>
        </w:rPr>
        <w:t>: La UBPD requiere</w:t>
      </w:r>
      <w:r w:rsidR="0034124E">
        <w:rPr>
          <w:rFonts w:ascii="Arial Narrow" w:eastAsia="Arial Narrow" w:hAnsi="Arial Narrow" w:cs="Arial Narrow"/>
          <w:sz w:val="22"/>
          <w:szCs w:val="22"/>
          <w:lang w:val="es-ES" w:eastAsia="en-US"/>
        </w:rPr>
        <w:t xml:space="preserve"> </w:t>
      </w:r>
      <w:r w:rsidR="009F1C7C" w:rsidRPr="009B50D9">
        <w:rPr>
          <w:rFonts w:ascii="Arial Narrow" w:eastAsia="Arial Narrow" w:hAnsi="Arial Narrow" w:cs="Arial Narrow"/>
          <w:sz w:val="22"/>
          <w:szCs w:val="22"/>
          <w:lang w:val="es-ES" w:eastAsia="en-US"/>
        </w:rPr>
        <w:t>ref</w:t>
      </w:r>
      <w:r w:rsidR="0034124E">
        <w:rPr>
          <w:rFonts w:ascii="Arial Narrow" w:eastAsia="Arial Narrow" w:hAnsi="Arial Narrow" w:cs="Arial Narrow"/>
          <w:sz w:val="22"/>
          <w:szCs w:val="22"/>
          <w:lang w:val="es-ES" w:eastAsia="en-US"/>
        </w:rPr>
        <w:t>orzar</w:t>
      </w:r>
      <w:r w:rsidR="009F1C7C" w:rsidRPr="009B50D9">
        <w:rPr>
          <w:rFonts w:ascii="Arial Narrow" w:eastAsia="Arial Narrow" w:hAnsi="Arial Narrow" w:cs="Arial Narrow"/>
          <w:sz w:val="22"/>
          <w:szCs w:val="22"/>
          <w:lang w:val="es-ES" w:eastAsia="en-US"/>
        </w:rPr>
        <w:t xml:space="preserve"> la seguridad en las comunicaciones, especialmente en un entorno donde la protección de la información es crítica, </w:t>
      </w:r>
      <w:r>
        <w:rPr>
          <w:rFonts w:ascii="Arial Narrow" w:eastAsia="Arial Narrow" w:hAnsi="Arial Narrow" w:cs="Arial Narrow"/>
          <w:sz w:val="22"/>
          <w:szCs w:val="22"/>
          <w:lang w:val="es-ES" w:eastAsia="en-US"/>
        </w:rPr>
        <w:t>como es el caso de los</w:t>
      </w:r>
      <w:r w:rsidR="009F1C7C" w:rsidRPr="009B50D9">
        <w:rPr>
          <w:rFonts w:ascii="Arial Narrow" w:eastAsia="Arial Narrow" w:hAnsi="Arial Narrow" w:cs="Arial Narrow"/>
          <w:sz w:val="22"/>
          <w:szCs w:val="22"/>
          <w:lang w:val="es-ES" w:eastAsia="en-US"/>
        </w:rPr>
        <w:t xml:space="preserve"> trámites administrativos, gestión de datos sensibles, </w:t>
      </w:r>
      <w:r>
        <w:rPr>
          <w:rFonts w:ascii="Arial Narrow" w:eastAsia="Arial Narrow" w:hAnsi="Arial Narrow" w:cs="Arial Narrow"/>
          <w:sz w:val="22"/>
          <w:szCs w:val="22"/>
          <w:lang w:val="es-ES" w:eastAsia="en-US"/>
        </w:rPr>
        <w:t>y</w:t>
      </w:r>
      <w:r w:rsidR="009F1C7C" w:rsidRPr="009B50D9">
        <w:rPr>
          <w:rFonts w:ascii="Arial Narrow" w:eastAsia="Arial Narrow" w:hAnsi="Arial Narrow" w:cs="Arial Narrow"/>
          <w:sz w:val="22"/>
          <w:szCs w:val="22"/>
          <w:lang w:val="es-ES" w:eastAsia="en-US"/>
        </w:rPr>
        <w:t xml:space="preserve"> en la transmisión </w:t>
      </w:r>
      <w:r w:rsidR="0034124E">
        <w:rPr>
          <w:rFonts w:ascii="Arial Narrow" w:eastAsia="Arial Narrow" w:hAnsi="Arial Narrow" w:cs="Arial Narrow"/>
          <w:sz w:val="22"/>
          <w:szCs w:val="22"/>
          <w:lang w:val="es-ES" w:eastAsia="en-US"/>
        </w:rPr>
        <w:t xml:space="preserve">e intercambio </w:t>
      </w:r>
      <w:r w:rsidR="009F1C7C" w:rsidRPr="009B50D9">
        <w:rPr>
          <w:rFonts w:ascii="Arial Narrow" w:eastAsia="Arial Narrow" w:hAnsi="Arial Narrow" w:cs="Arial Narrow"/>
          <w:sz w:val="22"/>
          <w:szCs w:val="22"/>
          <w:lang w:val="es-ES" w:eastAsia="en-US"/>
        </w:rPr>
        <w:t xml:space="preserve">de información confidencial </w:t>
      </w:r>
      <w:r>
        <w:rPr>
          <w:rFonts w:ascii="Arial Narrow" w:eastAsia="Arial Narrow" w:hAnsi="Arial Narrow" w:cs="Arial Narrow"/>
          <w:sz w:val="22"/>
          <w:szCs w:val="22"/>
          <w:lang w:val="es-ES" w:eastAsia="en-US"/>
        </w:rPr>
        <w:t>a los entes de control y otras entidades del estado.</w:t>
      </w:r>
    </w:p>
    <w:p w14:paraId="111848AE" w14:textId="4257CB9B" w:rsidR="00FE7962" w:rsidRPr="00FE7962" w:rsidRDefault="009F1C7C" w:rsidP="00FB62F3">
      <w:pPr>
        <w:pStyle w:val="Prrafodelista"/>
        <w:numPr>
          <w:ilvl w:val="0"/>
          <w:numId w:val="42"/>
        </w:numPr>
        <w:shd w:val="clear" w:color="auto" w:fill="FFFFFF"/>
        <w:jc w:val="both"/>
        <w:rPr>
          <w:rFonts w:ascii="Arial Narrow" w:eastAsia="Arial Narrow" w:hAnsi="Arial Narrow" w:cs="Arial Narrow"/>
          <w:i/>
          <w:iCs/>
          <w:sz w:val="22"/>
          <w:szCs w:val="22"/>
          <w:lang w:val="es-ES" w:eastAsia="en-US"/>
        </w:rPr>
      </w:pPr>
      <w:r w:rsidRPr="0034124E">
        <w:rPr>
          <w:rFonts w:ascii="Arial Narrow" w:eastAsia="Arial Narrow" w:hAnsi="Arial Narrow" w:cs="Arial Narrow"/>
          <w:i/>
          <w:iCs/>
          <w:sz w:val="22"/>
          <w:szCs w:val="22"/>
          <w:lang w:val="es-ES" w:eastAsia="en-US"/>
        </w:rPr>
        <w:t>Integración de Tecnologías Emergentes</w:t>
      </w:r>
      <w:r w:rsidR="0034124E">
        <w:rPr>
          <w:rFonts w:ascii="Arial Narrow" w:eastAsia="Arial Narrow" w:hAnsi="Arial Narrow" w:cs="Arial Narrow"/>
          <w:i/>
          <w:iCs/>
          <w:sz w:val="22"/>
          <w:szCs w:val="22"/>
          <w:lang w:val="es-ES" w:eastAsia="en-US"/>
        </w:rPr>
        <w:t xml:space="preserve">: </w:t>
      </w:r>
      <w:r w:rsidR="0034124E">
        <w:rPr>
          <w:rFonts w:ascii="Arial Narrow" w:eastAsia="Arial Narrow" w:hAnsi="Arial Narrow" w:cs="Arial Narrow"/>
          <w:sz w:val="22"/>
          <w:szCs w:val="22"/>
          <w:lang w:val="es-ES" w:eastAsia="en-US"/>
        </w:rPr>
        <w:t xml:space="preserve">La UBPD requiere </w:t>
      </w:r>
      <w:r w:rsidR="00FE7962">
        <w:rPr>
          <w:rFonts w:ascii="Arial Narrow" w:eastAsia="Arial Narrow" w:hAnsi="Arial Narrow" w:cs="Arial Narrow"/>
          <w:sz w:val="22"/>
          <w:szCs w:val="22"/>
          <w:lang w:val="es-ES" w:eastAsia="en-US"/>
        </w:rPr>
        <w:t xml:space="preserve">ampliar sus capacidades tecnológicas y </w:t>
      </w:r>
      <w:r w:rsidR="0034124E">
        <w:rPr>
          <w:rFonts w:ascii="Arial Narrow" w:eastAsia="Arial Narrow" w:hAnsi="Arial Narrow" w:cs="Arial Narrow"/>
          <w:sz w:val="22"/>
          <w:szCs w:val="22"/>
          <w:lang w:val="es-ES" w:eastAsia="en-US"/>
        </w:rPr>
        <w:t xml:space="preserve">contar con una </w:t>
      </w:r>
      <w:r w:rsidRPr="0034124E">
        <w:rPr>
          <w:rFonts w:ascii="Arial Narrow" w:eastAsia="Arial Narrow" w:hAnsi="Arial Narrow" w:cs="Arial Narrow"/>
          <w:sz w:val="22"/>
          <w:szCs w:val="22"/>
          <w:lang w:val="es-ES" w:eastAsia="en-US"/>
        </w:rPr>
        <w:t>plataforma</w:t>
      </w:r>
      <w:r w:rsidR="0034124E">
        <w:rPr>
          <w:rFonts w:ascii="Arial Narrow" w:eastAsia="Arial Narrow" w:hAnsi="Arial Narrow" w:cs="Arial Narrow"/>
          <w:sz w:val="22"/>
          <w:szCs w:val="22"/>
          <w:lang w:val="es-ES" w:eastAsia="en-US"/>
        </w:rPr>
        <w:t xml:space="preserve"> tecnológica</w:t>
      </w:r>
      <w:r w:rsidRPr="0034124E">
        <w:rPr>
          <w:rFonts w:ascii="Arial Narrow" w:eastAsia="Arial Narrow" w:hAnsi="Arial Narrow" w:cs="Arial Narrow"/>
          <w:sz w:val="22"/>
          <w:szCs w:val="22"/>
          <w:lang w:val="es-ES" w:eastAsia="en-US"/>
        </w:rPr>
        <w:t xml:space="preserve"> más preparada para adaptarse a nuevas tecnologías </w:t>
      </w:r>
      <w:r w:rsidR="00FE7962">
        <w:rPr>
          <w:rFonts w:ascii="Arial Narrow" w:eastAsia="Arial Narrow" w:hAnsi="Arial Narrow" w:cs="Arial Narrow"/>
          <w:sz w:val="22"/>
          <w:szCs w:val="22"/>
          <w:lang w:val="es-ES" w:eastAsia="en-US"/>
        </w:rPr>
        <w:t>emergente</w:t>
      </w:r>
      <w:r w:rsidR="00BB65D0">
        <w:rPr>
          <w:rFonts w:ascii="Arial Narrow" w:eastAsia="Arial Narrow" w:hAnsi="Arial Narrow" w:cs="Arial Narrow"/>
          <w:sz w:val="22"/>
          <w:szCs w:val="22"/>
          <w:lang w:val="es-ES" w:eastAsia="en-US"/>
        </w:rPr>
        <w:t>s</w:t>
      </w:r>
      <w:r w:rsidRPr="0034124E">
        <w:rPr>
          <w:rFonts w:ascii="Arial Narrow" w:eastAsia="Arial Narrow" w:hAnsi="Arial Narrow" w:cs="Arial Narrow"/>
          <w:sz w:val="22"/>
          <w:szCs w:val="22"/>
          <w:lang w:val="es-ES" w:eastAsia="en-US"/>
        </w:rPr>
        <w:t xml:space="preserve">, como la integración con la nube, servicios de aplicaciones SaaS (Software as a Service) </w:t>
      </w:r>
      <w:r w:rsidR="00FE7962">
        <w:rPr>
          <w:rFonts w:ascii="Arial Narrow" w:eastAsia="Arial Narrow" w:hAnsi="Arial Narrow" w:cs="Arial Narrow"/>
          <w:sz w:val="22"/>
          <w:szCs w:val="22"/>
          <w:lang w:val="es-ES" w:eastAsia="en-US"/>
        </w:rPr>
        <w:t>y</w:t>
      </w:r>
      <w:r w:rsidRPr="0034124E">
        <w:rPr>
          <w:rFonts w:ascii="Arial Narrow" w:eastAsia="Arial Narrow" w:hAnsi="Arial Narrow" w:cs="Arial Narrow"/>
          <w:sz w:val="22"/>
          <w:szCs w:val="22"/>
          <w:lang w:val="es-ES" w:eastAsia="en-US"/>
        </w:rPr>
        <w:t xml:space="preserve"> la incorporación de nuevas opciones de conectividad como 5G</w:t>
      </w:r>
      <w:r w:rsidR="0034124E">
        <w:rPr>
          <w:rFonts w:ascii="Arial Narrow" w:eastAsia="Arial Narrow" w:hAnsi="Arial Narrow" w:cs="Arial Narrow"/>
          <w:sz w:val="22"/>
          <w:szCs w:val="22"/>
          <w:lang w:val="es-ES" w:eastAsia="en-US"/>
        </w:rPr>
        <w:t xml:space="preserve"> de manera segura</w:t>
      </w:r>
      <w:r w:rsidR="00BB65D0">
        <w:rPr>
          <w:rFonts w:ascii="Arial Narrow" w:eastAsia="Arial Narrow" w:hAnsi="Arial Narrow" w:cs="Arial Narrow"/>
          <w:sz w:val="22"/>
          <w:szCs w:val="22"/>
          <w:lang w:val="es-ES" w:eastAsia="en-US"/>
        </w:rPr>
        <w:t xml:space="preserve">, así como </w:t>
      </w:r>
      <w:r w:rsidRPr="00FE7962">
        <w:rPr>
          <w:rFonts w:ascii="Arial Narrow" w:eastAsia="Arial Narrow" w:hAnsi="Arial Narrow" w:cs="Arial Narrow"/>
          <w:sz w:val="22"/>
          <w:szCs w:val="22"/>
          <w:lang w:val="es-ES" w:eastAsia="en-US"/>
        </w:rPr>
        <w:t>integrar servicios de forma más eficiente y optimizada, asegurando un rendimiento superior y una menor latencia.</w:t>
      </w:r>
    </w:p>
    <w:p w14:paraId="304F966F" w14:textId="61F56B98" w:rsidR="009F1C7C" w:rsidRPr="00F27184" w:rsidRDefault="009F1C7C" w:rsidP="00FB62F3">
      <w:pPr>
        <w:pStyle w:val="Prrafodelista"/>
        <w:numPr>
          <w:ilvl w:val="0"/>
          <w:numId w:val="42"/>
        </w:numPr>
        <w:shd w:val="clear" w:color="auto" w:fill="FFFFFF"/>
        <w:jc w:val="both"/>
        <w:rPr>
          <w:rFonts w:ascii="Arial Narrow" w:eastAsia="Arial Narrow" w:hAnsi="Arial Narrow" w:cs="Arial Narrow"/>
          <w:i/>
          <w:iCs/>
          <w:sz w:val="22"/>
          <w:szCs w:val="22"/>
          <w:lang w:val="es-ES" w:eastAsia="en-US"/>
        </w:rPr>
      </w:pPr>
      <w:r w:rsidRPr="00F27184">
        <w:rPr>
          <w:rFonts w:ascii="Arial Narrow" w:eastAsia="Arial Narrow" w:hAnsi="Arial Narrow" w:cs="Arial Narrow"/>
          <w:i/>
          <w:iCs/>
          <w:sz w:val="22"/>
          <w:szCs w:val="22"/>
          <w:lang w:val="es-ES" w:eastAsia="en-US"/>
        </w:rPr>
        <w:lastRenderedPageBreak/>
        <w:t>Mejor Continuidad del Negocio</w:t>
      </w:r>
      <w:r w:rsidR="00FE7962" w:rsidRPr="00F27184">
        <w:rPr>
          <w:rFonts w:ascii="Arial Narrow" w:eastAsia="Arial Narrow" w:hAnsi="Arial Narrow" w:cs="Arial Narrow"/>
          <w:i/>
          <w:iCs/>
          <w:sz w:val="22"/>
          <w:szCs w:val="22"/>
          <w:lang w:val="es-ES" w:eastAsia="en-US"/>
        </w:rPr>
        <w:t>:</w:t>
      </w:r>
      <w:r w:rsidR="00FE7962" w:rsidRPr="00F27184">
        <w:rPr>
          <w:rFonts w:ascii="Arial Narrow" w:eastAsia="Arial Narrow" w:hAnsi="Arial Narrow" w:cs="Arial Narrow"/>
          <w:sz w:val="22"/>
          <w:szCs w:val="22"/>
          <w:lang w:val="es-ES" w:eastAsia="en-US"/>
        </w:rPr>
        <w:t xml:space="preserve"> Se requiere contar con una plataforma tecnológica con mayores </w:t>
      </w:r>
      <w:r w:rsidRPr="00F27184">
        <w:rPr>
          <w:rFonts w:ascii="Arial Narrow" w:eastAsia="Arial Narrow" w:hAnsi="Arial Narrow" w:cs="Arial Narrow"/>
          <w:sz w:val="22"/>
          <w:szCs w:val="22"/>
          <w:lang w:val="es-ES" w:eastAsia="en-US"/>
        </w:rPr>
        <w:t xml:space="preserve">capacidades de conmutación por error mejoradas, lo que significa </w:t>
      </w:r>
      <w:r w:rsidR="00FE7962" w:rsidRPr="00F27184">
        <w:rPr>
          <w:rFonts w:ascii="Arial Narrow" w:eastAsia="Arial Narrow" w:hAnsi="Arial Narrow" w:cs="Arial Narrow"/>
          <w:sz w:val="22"/>
          <w:szCs w:val="22"/>
          <w:lang w:val="es-ES" w:eastAsia="en-US"/>
        </w:rPr>
        <w:t>que,</w:t>
      </w:r>
      <w:r w:rsidRPr="00F27184">
        <w:rPr>
          <w:rFonts w:ascii="Arial Narrow" w:eastAsia="Arial Narrow" w:hAnsi="Arial Narrow" w:cs="Arial Narrow"/>
          <w:sz w:val="22"/>
          <w:szCs w:val="22"/>
          <w:lang w:val="es-ES" w:eastAsia="en-US"/>
        </w:rPr>
        <w:t xml:space="preserve"> en caso de fallos en uno de los enlaces de comunicación, el tráfico puede ser redirigido de manera automática a rutas alternativas, asegurando la continuidad del servicio</w:t>
      </w:r>
      <w:r w:rsidR="00F27184" w:rsidRPr="00F27184">
        <w:rPr>
          <w:rFonts w:ascii="Arial Narrow" w:eastAsia="Arial Narrow" w:hAnsi="Arial Narrow" w:cs="Arial Narrow"/>
          <w:sz w:val="22"/>
          <w:szCs w:val="22"/>
          <w:lang w:val="es-ES" w:eastAsia="en-US"/>
        </w:rPr>
        <w:t xml:space="preserve"> sin afectar el normal funcionamiento de los sistemas de información</w:t>
      </w:r>
      <w:r w:rsidR="0053431D" w:rsidRPr="00F27184">
        <w:rPr>
          <w:rFonts w:ascii="Arial Narrow" w:eastAsia="Arial Narrow" w:hAnsi="Arial Narrow" w:cs="Arial Narrow"/>
          <w:sz w:val="22"/>
          <w:szCs w:val="22"/>
          <w:lang w:val="es-ES" w:eastAsia="en-US"/>
        </w:rPr>
        <w:t>. P</w:t>
      </w:r>
      <w:r w:rsidR="00FE7962" w:rsidRPr="00F27184">
        <w:rPr>
          <w:rFonts w:ascii="Arial Narrow" w:eastAsia="Arial Narrow" w:hAnsi="Arial Narrow" w:cs="Arial Narrow"/>
          <w:sz w:val="22"/>
          <w:szCs w:val="22"/>
          <w:lang w:val="es-ES" w:eastAsia="en-US"/>
        </w:rPr>
        <w:t xml:space="preserve">ara la UBPD el </w:t>
      </w:r>
      <w:r w:rsidRPr="00F27184">
        <w:rPr>
          <w:rFonts w:ascii="Arial Narrow" w:eastAsia="Arial Narrow" w:hAnsi="Arial Narrow" w:cs="Arial Narrow"/>
          <w:sz w:val="22"/>
          <w:szCs w:val="22"/>
          <w:lang w:val="es-ES" w:eastAsia="en-US"/>
        </w:rPr>
        <w:t xml:space="preserve">acceso continuo a servicios y plataformas es vital, </w:t>
      </w:r>
      <w:r w:rsidR="00FE7962" w:rsidRPr="00F27184">
        <w:rPr>
          <w:rFonts w:ascii="Arial Narrow" w:eastAsia="Arial Narrow" w:hAnsi="Arial Narrow" w:cs="Arial Narrow"/>
          <w:sz w:val="22"/>
          <w:szCs w:val="22"/>
          <w:lang w:val="es-ES" w:eastAsia="en-US"/>
        </w:rPr>
        <w:t xml:space="preserve">dado que </w:t>
      </w:r>
      <w:r w:rsidRPr="00F27184">
        <w:rPr>
          <w:rFonts w:ascii="Arial Narrow" w:eastAsia="Arial Narrow" w:hAnsi="Arial Narrow" w:cs="Arial Narrow"/>
          <w:sz w:val="22"/>
          <w:szCs w:val="22"/>
          <w:lang w:val="es-ES" w:eastAsia="en-US"/>
        </w:rPr>
        <w:t>esta capacidad es esencial para garantizar que los usuarios no experimenten interrupciones</w:t>
      </w:r>
      <w:r w:rsidR="00FE7962" w:rsidRPr="00F27184">
        <w:rPr>
          <w:rFonts w:ascii="Arial Narrow" w:eastAsia="Arial Narrow" w:hAnsi="Arial Narrow" w:cs="Arial Narrow"/>
          <w:sz w:val="22"/>
          <w:szCs w:val="22"/>
          <w:lang w:val="es-ES" w:eastAsia="en-US"/>
        </w:rPr>
        <w:t xml:space="preserve"> de ningún servicio e</w:t>
      </w:r>
      <w:r w:rsidRPr="00F27184">
        <w:rPr>
          <w:rFonts w:ascii="Arial Narrow" w:eastAsia="Arial Narrow" w:hAnsi="Arial Narrow" w:cs="Arial Narrow"/>
          <w:sz w:val="22"/>
          <w:szCs w:val="22"/>
          <w:lang w:val="es-ES" w:eastAsia="en-US"/>
        </w:rPr>
        <w:t xml:space="preserve"> incluso durante</w:t>
      </w:r>
      <w:r w:rsidR="00FE7962" w:rsidRPr="00F27184">
        <w:rPr>
          <w:rFonts w:ascii="Arial Narrow" w:eastAsia="Arial Narrow" w:hAnsi="Arial Narrow" w:cs="Arial Narrow"/>
          <w:sz w:val="22"/>
          <w:szCs w:val="22"/>
          <w:lang w:val="es-ES" w:eastAsia="en-US"/>
        </w:rPr>
        <w:t xml:space="preserve"> posibles</w:t>
      </w:r>
      <w:r w:rsidRPr="00F27184">
        <w:rPr>
          <w:rFonts w:ascii="Arial Narrow" w:eastAsia="Arial Narrow" w:hAnsi="Arial Narrow" w:cs="Arial Narrow"/>
          <w:sz w:val="22"/>
          <w:szCs w:val="22"/>
          <w:lang w:val="es-ES" w:eastAsia="en-US"/>
        </w:rPr>
        <w:t xml:space="preserve"> eventos de fallos en la red.</w:t>
      </w:r>
      <w:r w:rsidR="001733A9" w:rsidRPr="00F27184">
        <w:rPr>
          <w:rFonts w:ascii="Arial Narrow" w:eastAsia="Arial Narrow" w:hAnsi="Arial Narrow" w:cs="Arial Narrow"/>
          <w:sz w:val="22"/>
          <w:szCs w:val="22"/>
          <w:lang w:val="es-ES" w:eastAsia="en-US"/>
        </w:rPr>
        <w:t xml:space="preserve"> </w:t>
      </w:r>
    </w:p>
    <w:p w14:paraId="472E25D6" w14:textId="77777777" w:rsidR="00C95225" w:rsidRPr="004C5A75" w:rsidRDefault="00C95225" w:rsidP="004C5A75">
      <w:pPr>
        <w:shd w:val="clear" w:color="auto" w:fill="FFFFFF"/>
        <w:jc w:val="both"/>
        <w:rPr>
          <w:rFonts w:ascii="Arial Narrow" w:eastAsia="Arial Narrow" w:hAnsi="Arial Narrow" w:cs="Arial Narrow"/>
          <w:sz w:val="22"/>
          <w:szCs w:val="22"/>
          <w:lang w:val="es-ES" w:eastAsia="en-US"/>
        </w:rPr>
      </w:pPr>
    </w:p>
    <w:p w14:paraId="3FCCDC35" w14:textId="46B2C846" w:rsidR="00C95225" w:rsidRPr="00F27184" w:rsidRDefault="00C95225" w:rsidP="004C5A75">
      <w:pPr>
        <w:shd w:val="clear" w:color="auto" w:fill="FFFFFF"/>
        <w:jc w:val="both"/>
        <w:rPr>
          <w:rFonts w:ascii="Arial Narrow" w:eastAsia="Arial Narrow" w:hAnsi="Arial Narrow" w:cs="Arial Narrow"/>
          <w:i/>
          <w:iCs/>
          <w:sz w:val="22"/>
          <w:szCs w:val="22"/>
          <w:u w:val="single"/>
          <w:lang w:val="es-ES" w:eastAsia="en-US"/>
        </w:rPr>
      </w:pPr>
      <w:r w:rsidRPr="00F27184">
        <w:rPr>
          <w:rFonts w:ascii="Arial Narrow" w:eastAsia="Arial Narrow" w:hAnsi="Arial Narrow" w:cs="Arial Narrow"/>
          <w:i/>
          <w:iCs/>
          <w:sz w:val="22"/>
          <w:szCs w:val="22"/>
          <w:u w:val="single"/>
          <w:lang w:val="es-ES" w:eastAsia="en-US"/>
        </w:rPr>
        <w:t>Implementación de Comunicaciones Unificadas</w:t>
      </w:r>
      <w:r w:rsidR="00182090" w:rsidRPr="00F27184">
        <w:rPr>
          <w:rFonts w:ascii="Arial Narrow" w:eastAsia="Arial Narrow" w:hAnsi="Arial Narrow" w:cs="Arial Narrow"/>
          <w:i/>
          <w:iCs/>
          <w:sz w:val="22"/>
          <w:szCs w:val="22"/>
          <w:u w:val="single"/>
          <w:lang w:val="es-ES" w:eastAsia="en-US"/>
        </w:rPr>
        <w:t xml:space="preserve"> UC</w:t>
      </w:r>
    </w:p>
    <w:p w14:paraId="2FF8A317" w14:textId="7095825E" w:rsidR="00C95225" w:rsidRDefault="00C95225" w:rsidP="004C5A75">
      <w:pPr>
        <w:shd w:val="clear" w:color="auto" w:fill="FFFFFF"/>
        <w:jc w:val="both"/>
        <w:rPr>
          <w:rFonts w:ascii="Arial Narrow" w:eastAsia="Arial Narrow" w:hAnsi="Arial Narrow" w:cs="Arial Narrow"/>
          <w:i/>
          <w:iCs/>
          <w:sz w:val="22"/>
          <w:szCs w:val="22"/>
          <w:lang w:val="es-ES" w:eastAsia="en-US"/>
        </w:rPr>
      </w:pPr>
    </w:p>
    <w:p w14:paraId="2C3591B9" w14:textId="69EB3184" w:rsidR="00C95225" w:rsidRPr="00C95225" w:rsidRDefault="00C95225" w:rsidP="00C95225">
      <w:pPr>
        <w:shd w:val="clear" w:color="auto" w:fill="FFFFFF"/>
        <w:jc w:val="both"/>
        <w:rPr>
          <w:rFonts w:ascii="Arial Narrow" w:eastAsia="Arial Narrow" w:hAnsi="Arial Narrow" w:cs="Arial Narrow"/>
          <w:sz w:val="22"/>
          <w:szCs w:val="22"/>
          <w:lang w:val="es-ES" w:eastAsia="en-US"/>
        </w:rPr>
      </w:pPr>
      <w:r w:rsidRPr="00C95225">
        <w:rPr>
          <w:rFonts w:ascii="Arial Narrow" w:eastAsia="Arial Narrow" w:hAnsi="Arial Narrow" w:cs="Arial Narrow"/>
          <w:sz w:val="22"/>
          <w:szCs w:val="22"/>
          <w:lang w:val="es-ES" w:eastAsia="en-US"/>
        </w:rPr>
        <w:t>La implementación de</w:t>
      </w:r>
      <w:r w:rsidR="00583CCC">
        <w:rPr>
          <w:rFonts w:ascii="Arial Narrow" w:eastAsia="Arial Narrow" w:hAnsi="Arial Narrow" w:cs="Arial Narrow"/>
          <w:sz w:val="22"/>
          <w:szCs w:val="22"/>
          <w:lang w:val="es-ES" w:eastAsia="en-US"/>
        </w:rPr>
        <w:t xml:space="preserve">l </w:t>
      </w:r>
      <w:r w:rsidRPr="00C95225">
        <w:rPr>
          <w:rFonts w:ascii="Arial Narrow" w:eastAsia="Arial Narrow" w:hAnsi="Arial Narrow" w:cs="Arial Narrow"/>
          <w:sz w:val="22"/>
          <w:szCs w:val="22"/>
          <w:lang w:val="es-ES" w:eastAsia="en-US"/>
        </w:rPr>
        <w:t>sistema de comunicaciones unifica</w:t>
      </w:r>
      <w:r w:rsidR="00583CCC">
        <w:rPr>
          <w:rFonts w:ascii="Arial Narrow" w:eastAsia="Arial Narrow" w:hAnsi="Arial Narrow" w:cs="Arial Narrow"/>
          <w:sz w:val="22"/>
          <w:szCs w:val="22"/>
          <w:lang w:val="es-ES" w:eastAsia="en-US"/>
        </w:rPr>
        <w:t>das le permitirá</w:t>
      </w:r>
      <w:r w:rsidRPr="00C95225">
        <w:rPr>
          <w:rFonts w:ascii="Arial Narrow" w:eastAsia="Arial Narrow" w:hAnsi="Arial Narrow" w:cs="Arial Narrow"/>
          <w:sz w:val="22"/>
          <w:szCs w:val="22"/>
          <w:lang w:val="es-ES" w:eastAsia="en-US"/>
        </w:rPr>
        <w:t xml:space="preserve"> </w:t>
      </w:r>
      <w:r w:rsidR="00583CCC">
        <w:rPr>
          <w:rFonts w:ascii="Arial Narrow" w:eastAsia="Arial Narrow" w:hAnsi="Arial Narrow" w:cs="Arial Narrow"/>
          <w:sz w:val="22"/>
          <w:szCs w:val="22"/>
          <w:lang w:val="es-ES" w:eastAsia="en-US"/>
        </w:rPr>
        <w:t>contar con una</w:t>
      </w:r>
      <w:r w:rsidRPr="00C95225">
        <w:rPr>
          <w:rFonts w:ascii="Arial Narrow" w:eastAsia="Arial Narrow" w:hAnsi="Arial Narrow" w:cs="Arial Narrow"/>
          <w:sz w:val="22"/>
          <w:szCs w:val="22"/>
          <w:lang w:val="es-ES" w:eastAsia="en-US"/>
        </w:rPr>
        <w:t xml:space="preserve"> infraestructura tecnológica flexible y especializada, capaz de integrar diferentes servicios y tecnologías de manera eficiente. </w:t>
      </w:r>
      <w:r w:rsidR="00583CCC">
        <w:rPr>
          <w:rFonts w:ascii="Arial Narrow" w:eastAsia="Arial Narrow" w:hAnsi="Arial Narrow" w:cs="Arial Narrow"/>
          <w:sz w:val="22"/>
          <w:szCs w:val="22"/>
          <w:lang w:val="es-ES" w:eastAsia="en-US"/>
        </w:rPr>
        <w:t xml:space="preserve">A </w:t>
      </w:r>
      <w:r w:rsidR="00EC2D13">
        <w:rPr>
          <w:rFonts w:ascii="Arial Narrow" w:eastAsia="Arial Narrow" w:hAnsi="Arial Narrow" w:cs="Arial Narrow"/>
          <w:sz w:val="22"/>
          <w:szCs w:val="22"/>
          <w:lang w:val="es-ES" w:eastAsia="en-US"/>
        </w:rPr>
        <w:t>continuación,</w:t>
      </w:r>
      <w:r w:rsidR="00583CCC">
        <w:rPr>
          <w:rFonts w:ascii="Arial Narrow" w:eastAsia="Arial Narrow" w:hAnsi="Arial Narrow" w:cs="Arial Narrow"/>
          <w:sz w:val="22"/>
          <w:szCs w:val="22"/>
          <w:lang w:val="es-ES" w:eastAsia="en-US"/>
        </w:rPr>
        <w:t xml:space="preserve"> se presentan las características de la</w:t>
      </w:r>
      <w:r w:rsidRPr="00C95225">
        <w:rPr>
          <w:rFonts w:ascii="Arial Narrow" w:eastAsia="Arial Narrow" w:hAnsi="Arial Narrow" w:cs="Arial Narrow"/>
          <w:sz w:val="22"/>
          <w:szCs w:val="22"/>
          <w:lang w:val="es-ES" w:eastAsia="en-US"/>
        </w:rPr>
        <w:t xml:space="preserve"> implementación </w:t>
      </w:r>
      <w:r w:rsidR="00583CCC">
        <w:rPr>
          <w:rFonts w:ascii="Arial Narrow" w:eastAsia="Arial Narrow" w:hAnsi="Arial Narrow" w:cs="Arial Narrow"/>
          <w:sz w:val="22"/>
          <w:szCs w:val="22"/>
          <w:lang w:val="es-ES" w:eastAsia="en-US"/>
        </w:rPr>
        <w:t xml:space="preserve">del </w:t>
      </w:r>
      <w:r w:rsidRPr="00C95225">
        <w:rPr>
          <w:rFonts w:ascii="Arial Narrow" w:eastAsia="Arial Narrow" w:hAnsi="Arial Narrow" w:cs="Arial Narrow"/>
          <w:sz w:val="22"/>
          <w:szCs w:val="22"/>
          <w:lang w:val="es-ES" w:eastAsia="en-US"/>
        </w:rPr>
        <w:t>sistema de comunicaciones unificadas:</w:t>
      </w:r>
    </w:p>
    <w:p w14:paraId="1E243CAD" w14:textId="77777777" w:rsidR="00C95225" w:rsidRPr="00C95225" w:rsidRDefault="00C95225" w:rsidP="00C95225">
      <w:pPr>
        <w:shd w:val="clear" w:color="auto" w:fill="FFFFFF"/>
        <w:jc w:val="both"/>
        <w:rPr>
          <w:rFonts w:ascii="Arial Narrow" w:eastAsia="Arial Narrow" w:hAnsi="Arial Narrow" w:cs="Arial Narrow"/>
          <w:sz w:val="22"/>
          <w:szCs w:val="22"/>
          <w:lang w:val="es-ES" w:eastAsia="en-US"/>
        </w:rPr>
      </w:pPr>
    </w:p>
    <w:p w14:paraId="4EEB90E4" w14:textId="08ECDA26" w:rsidR="00C95225" w:rsidRPr="0026440B" w:rsidRDefault="00C95225" w:rsidP="00FB62F3">
      <w:pPr>
        <w:pStyle w:val="Prrafodelista"/>
        <w:numPr>
          <w:ilvl w:val="0"/>
          <w:numId w:val="43"/>
        </w:numPr>
        <w:shd w:val="clear" w:color="auto" w:fill="FFFFFF"/>
        <w:jc w:val="both"/>
        <w:rPr>
          <w:rFonts w:ascii="Arial Narrow" w:eastAsia="Arial Narrow" w:hAnsi="Arial Narrow" w:cs="Arial Narrow"/>
          <w:i/>
          <w:iCs/>
          <w:sz w:val="22"/>
          <w:szCs w:val="22"/>
          <w:lang w:val="es-ES" w:eastAsia="en-US"/>
        </w:rPr>
      </w:pPr>
      <w:r w:rsidRPr="00182090">
        <w:rPr>
          <w:rFonts w:ascii="Arial Narrow" w:eastAsia="Arial Narrow" w:hAnsi="Arial Narrow" w:cs="Arial Narrow"/>
          <w:i/>
          <w:iCs/>
          <w:sz w:val="22"/>
          <w:szCs w:val="22"/>
          <w:lang w:val="es-ES" w:eastAsia="en-US"/>
        </w:rPr>
        <w:t>Especialización en Cada Área Tecnológica</w:t>
      </w:r>
      <w:r w:rsidR="00583CCC" w:rsidRPr="00182090">
        <w:rPr>
          <w:rFonts w:ascii="Arial Narrow" w:eastAsia="Arial Narrow" w:hAnsi="Arial Narrow" w:cs="Arial Narrow"/>
          <w:i/>
          <w:iCs/>
          <w:sz w:val="22"/>
          <w:szCs w:val="22"/>
          <w:lang w:val="es-ES" w:eastAsia="en-US"/>
        </w:rPr>
        <w:t>:</w:t>
      </w:r>
      <w:r w:rsidR="00182090">
        <w:rPr>
          <w:rFonts w:ascii="Arial Narrow" w:eastAsia="Arial Narrow" w:hAnsi="Arial Narrow" w:cs="Arial Narrow"/>
          <w:i/>
          <w:iCs/>
          <w:sz w:val="22"/>
          <w:szCs w:val="22"/>
          <w:lang w:val="es-ES" w:eastAsia="en-US"/>
        </w:rPr>
        <w:t xml:space="preserve"> </w:t>
      </w:r>
      <w:r w:rsidRPr="00182090">
        <w:rPr>
          <w:rFonts w:ascii="Arial Narrow" w:eastAsia="Arial Narrow" w:hAnsi="Arial Narrow" w:cs="Arial Narrow"/>
          <w:sz w:val="22"/>
          <w:szCs w:val="22"/>
          <w:lang w:val="es-ES" w:eastAsia="en-US"/>
        </w:rPr>
        <w:t xml:space="preserve">Al dividir los servicios en procesos separados, </w:t>
      </w:r>
      <w:r w:rsidR="00583CCC" w:rsidRPr="00182090">
        <w:rPr>
          <w:rFonts w:ascii="Arial Narrow" w:eastAsia="Arial Narrow" w:hAnsi="Arial Narrow" w:cs="Arial Narrow"/>
          <w:sz w:val="22"/>
          <w:szCs w:val="22"/>
          <w:lang w:val="es-ES" w:eastAsia="en-US"/>
        </w:rPr>
        <w:t>la UBPD dispondrá de expertos</w:t>
      </w:r>
      <w:r w:rsidRPr="00182090">
        <w:rPr>
          <w:rFonts w:ascii="Arial Narrow" w:eastAsia="Arial Narrow" w:hAnsi="Arial Narrow" w:cs="Arial Narrow"/>
          <w:sz w:val="22"/>
          <w:szCs w:val="22"/>
          <w:lang w:val="es-ES" w:eastAsia="en-US"/>
        </w:rPr>
        <w:t xml:space="preserve"> </w:t>
      </w:r>
      <w:r w:rsidR="00583CCC" w:rsidRPr="00182090">
        <w:rPr>
          <w:rFonts w:ascii="Arial Narrow" w:eastAsia="Arial Narrow" w:hAnsi="Arial Narrow" w:cs="Arial Narrow"/>
          <w:sz w:val="22"/>
          <w:szCs w:val="22"/>
          <w:lang w:val="es-ES" w:eastAsia="en-US"/>
        </w:rPr>
        <w:t xml:space="preserve">técnicos </w:t>
      </w:r>
      <w:r w:rsidRPr="00182090">
        <w:rPr>
          <w:rFonts w:ascii="Arial Narrow" w:eastAsia="Arial Narrow" w:hAnsi="Arial Narrow" w:cs="Arial Narrow"/>
          <w:sz w:val="22"/>
          <w:szCs w:val="22"/>
          <w:lang w:val="es-ES" w:eastAsia="en-US"/>
        </w:rPr>
        <w:t>especializado</w:t>
      </w:r>
      <w:r w:rsidR="00583CCC" w:rsidRPr="00182090">
        <w:rPr>
          <w:rFonts w:ascii="Arial Narrow" w:eastAsia="Arial Narrow" w:hAnsi="Arial Narrow" w:cs="Arial Narrow"/>
          <w:sz w:val="22"/>
          <w:szCs w:val="22"/>
          <w:lang w:val="es-ES" w:eastAsia="en-US"/>
        </w:rPr>
        <w:t>s</w:t>
      </w:r>
      <w:r w:rsidRPr="00182090">
        <w:rPr>
          <w:rFonts w:ascii="Arial Narrow" w:eastAsia="Arial Narrow" w:hAnsi="Arial Narrow" w:cs="Arial Narrow"/>
          <w:sz w:val="22"/>
          <w:szCs w:val="22"/>
          <w:lang w:val="es-ES" w:eastAsia="en-US"/>
        </w:rPr>
        <w:t xml:space="preserve"> en comunicaciones unificadas, conectividad, y en mesa de servicios, lo que garantiza que cada componente del sistema de UC se implemente con la mejor tecnología disponible y las mejores prácticas del mercado. Esto es crucial para asegurar que el sistema de comunicaciones unificadas sea eficiente, flexible y escalable.</w:t>
      </w:r>
    </w:p>
    <w:p w14:paraId="68B8C711" w14:textId="4E9AE108" w:rsidR="00C95225" w:rsidRPr="0026440B" w:rsidRDefault="00C95225" w:rsidP="00FB62F3">
      <w:pPr>
        <w:pStyle w:val="Prrafodelista"/>
        <w:numPr>
          <w:ilvl w:val="0"/>
          <w:numId w:val="43"/>
        </w:numPr>
        <w:shd w:val="clear" w:color="auto" w:fill="FFFFFF"/>
        <w:jc w:val="both"/>
        <w:rPr>
          <w:rFonts w:ascii="Arial Narrow" w:eastAsia="Arial Narrow" w:hAnsi="Arial Narrow" w:cs="Arial Narrow"/>
          <w:i/>
          <w:iCs/>
          <w:sz w:val="22"/>
          <w:szCs w:val="22"/>
          <w:lang w:val="es-ES" w:eastAsia="en-US"/>
        </w:rPr>
      </w:pPr>
      <w:r w:rsidRPr="00182090">
        <w:rPr>
          <w:rFonts w:ascii="Arial Narrow" w:eastAsia="Arial Narrow" w:hAnsi="Arial Narrow" w:cs="Arial Narrow"/>
          <w:i/>
          <w:iCs/>
          <w:sz w:val="22"/>
          <w:szCs w:val="22"/>
          <w:lang w:val="es-ES" w:eastAsia="en-US"/>
        </w:rPr>
        <w:t>Integración de Tecnologías Complejas</w:t>
      </w:r>
      <w:r w:rsidR="00182090">
        <w:rPr>
          <w:rFonts w:ascii="Arial Narrow" w:eastAsia="Arial Narrow" w:hAnsi="Arial Narrow" w:cs="Arial Narrow"/>
          <w:i/>
          <w:iCs/>
          <w:sz w:val="22"/>
          <w:szCs w:val="22"/>
          <w:lang w:val="es-ES" w:eastAsia="en-US"/>
        </w:rPr>
        <w:t xml:space="preserve">: </w:t>
      </w:r>
      <w:r w:rsidR="00182090" w:rsidRPr="00182090">
        <w:rPr>
          <w:rFonts w:ascii="Arial Narrow" w:eastAsia="Arial Narrow" w:hAnsi="Arial Narrow" w:cs="Arial Narrow"/>
          <w:sz w:val="22"/>
          <w:szCs w:val="22"/>
          <w:lang w:val="es-ES" w:eastAsia="en-US"/>
        </w:rPr>
        <w:t>La UBPD contará con</w:t>
      </w:r>
      <w:r w:rsidRPr="00182090">
        <w:rPr>
          <w:rFonts w:ascii="Arial Narrow" w:eastAsia="Arial Narrow" w:hAnsi="Arial Narrow" w:cs="Arial Narrow"/>
          <w:sz w:val="22"/>
          <w:szCs w:val="22"/>
          <w:lang w:val="es-ES" w:eastAsia="en-US"/>
        </w:rPr>
        <w:t xml:space="preserve"> un proveedor especializado en telefonía IP y sistemas de videoconferencia y otro para colocación, lo que asegura una integración más robusta y eficiente de los diferentes servicios y plataformas que componen el sistema de UC. Además, </w:t>
      </w:r>
      <w:r w:rsidR="00182090" w:rsidRPr="00182090">
        <w:rPr>
          <w:rFonts w:ascii="Arial Narrow" w:eastAsia="Arial Narrow" w:hAnsi="Arial Narrow" w:cs="Arial Narrow"/>
          <w:sz w:val="22"/>
          <w:szCs w:val="22"/>
          <w:lang w:val="es-ES" w:eastAsia="en-US"/>
        </w:rPr>
        <w:t>se requieren</w:t>
      </w:r>
      <w:r w:rsidRPr="00182090">
        <w:rPr>
          <w:rFonts w:ascii="Arial Narrow" w:eastAsia="Arial Narrow" w:hAnsi="Arial Narrow" w:cs="Arial Narrow"/>
          <w:sz w:val="22"/>
          <w:szCs w:val="22"/>
          <w:lang w:val="es-ES" w:eastAsia="en-US"/>
        </w:rPr>
        <w:t xml:space="preserve"> </w:t>
      </w:r>
      <w:r w:rsidR="00182090" w:rsidRPr="00182090">
        <w:rPr>
          <w:rFonts w:ascii="Arial Narrow" w:eastAsia="Arial Narrow" w:hAnsi="Arial Narrow" w:cs="Arial Narrow"/>
          <w:sz w:val="22"/>
          <w:szCs w:val="22"/>
          <w:lang w:val="es-ES" w:eastAsia="en-US"/>
        </w:rPr>
        <w:t xml:space="preserve">integrar </w:t>
      </w:r>
      <w:r w:rsidRPr="00182090">
        <w:rPr>
          <w:rFonts w:ascii="Arial Narrow" w:eastAsia="Arial Narrow" w:hAnsi="Arial Narrow" w:cs="Arial Narrow"/>
          <w:sz w:val="22"/>
          <w:szCs w:val="22"/>
          <w:lang w:val="es-ES" w:eastAsia="en-US"/>
        </w:rPr>
        <w:t>soluciones</w:t>
      </w:r>
      <w:r w:rsidR="00182090" w:rsidRPr="00182090">
        <w:rPr>
          <w:rFonts w:ascii="Arial Narrow" w:eastAsia="Arial Narrow" w:hAnsi="Arial Narrow" w:cs="Arial Narrow"/>
          <w:sz w:val="22"/>
          <w:szCs w:val="22"/>
          <w:lang w:val="es-ES" w:eastAsia="en-US"/>
        </w:rPr>
        <w:t xml:space="preserve"> tecnológicas</w:t>
      </w:r>
      <w:r w:rsidRPr="00182090">
        <w:rPr>
          <w:rFonts w:ascii="Arial Narrow" w:eastAsia="Arial Narrow" w:hAnsi="Arial Narrow" w:cs="Arial Narrow"/>
          <w:sz w:val="22"/>
          <w:szCs w:val="22"/>
          <w:lang w:val="es-ES" w:eastAsia="en-US"/>
        </w:rPr>
        <w:t xml:space="preserve"> que ofrezcan interoperabilidad</w:t>
      </w:r>
      <w:r w:rsidR="00182090" w:rsidRPr="00182090">
        <w:rPr>
          <w:rFonts w:ascii="Arial Narrow" w:eastAsia="Arial Narrow" w:hAnsi="Arial Narrow" w:cs="Arial Narrow"/>
          <w:sz w:val="22"/>
          <w:szCs w:val="22"/>
          <w:lang w:val="es-ES" w:eastAsia="en-US"/>
        </w:rPr>
        <w:t xml:space="preserve"> </w:t>
      </w:r>
      <w:r w:rsidRPr="00182090">
        <w:rPr>
          <w:rFonts w:ascii="Arial Narrow" w:eastAsia="Arial Narrow" w:hAnsi="Arial Narrow" w:cs="Arial Narrow"/>
          <w:sz w:val="22"/>
          <w:szCs w:val="22"/>
          <w:lang w:val="es-ES" w:eastAsia="en-US"/>
        </w:rPr>
        <w:t xml:space="preserve">con otras plataformas y equipos </w:t>
      </w:r>
      <w:r w:rsidR="00182090" w:rsidRPr="00182090">
        <w:rPr>
          <w:rFonts w:ascii="Arial Narrow" w:eastAsia="Arial Narrow" w:hAnsi="Arial Narrow" w:cs="Arial Narrow"/>
          <w:sz w:val="22"/>
          <w:szCs w:val="22"/>
          <w:lang w:val="es-ES" w:eastAsia="en-US"/>
        </w:rPr>
        <w:t xml:space="preserve">de telecomunicaciones </w:t>
      </w:r>
      <w:r w:rsidRPr="00182090">
        <w:rPr>
          <w:rFonts w:ascii="Arial Narrow" w:eastAsia="Arial Narrow" w:hAnsi="Arial Narrow" w:cs="Arial Narrow"/>
          <w:sz w:val="22"/>
          <w:szCs w:val="22"/>
          <w:lang w:val="es-ES" w:eastAsia="en-US"/>
        </w:rPr>
        <w:t>ya existentes en la entidad.</w:t>
      </w:r>
    </w:p>
    <w:p w14:paraId="0761B1F9" w14:textId="545322BB" w:rsidR="00C95225" w:rsidRPr="0026440B" w:rsidRDefault="00C95225" w:rsidP="00FB62F3">
      <w:pPr>
        <w:pStyle w:val="Prrafodelista"/>
        <w:numPr>
          <w:ilvl w:val="0"/>
          <w:numId w:val="43"/>
        </w:numPr>
        <w:shd w:val="clear" w:color="auto" w:fill="FFFFFF"/>
        <w:jc w:val="both"/>
        <w:rPr>
          <w:rFonts w:ascii="Arial Narrow" w:eastAsia="Arial Narrow" w:hAnsi="Arial Narrow" w:cs="Arial Narrow"/>
          <w:i/>
          <w:iCs/>
          <w:sz w:val="22"/>
          <w:szCs w:val="22"/>
          <w:lang w:val="es-ES" w:eastAsia="en-US"/>
        </w:rPr>
      </w:pPr>
      <w:r w:rsidRPr="00182090">
        <w:rPr>
          <w:rFonts w:ascii="Arial Narrow" w:eastAsia="Arial Narrow" w:hAnsi="Arial Narrow" w:cs="Arial Narrow"/>
          <w:i/>
          <w:iCs/>
          <w:sz w:val="22"/>
          <w:szCs w:val="22"/>
          <w:lang w:val="es-ES" w:eastAsia="en-US"/>
        </w:rPr>
        <w:t>Flexibilidad y Adaptabilidad ante Nuevas Necesidades</w:t>
      </w:r>
      <w:r w:rsidR="00182090">
        <w:rPr>
          <w:rFonts w:ascii="Arial Narrow" w:eastAsia="Arial Narrow" w:hAnsi="Arial Narrow" w:cs="Arial Narrow"/>
          <w:i/>
          <w:iCs/>
          <w:sz w:val="22"/>
          <w:szCs w:val="22"/>
          <w:lang w:val="es-ES" w:eastAsia="en-US"/>
        </w:rPr>
        <w:t xml:space="preserve">: </w:t>
      </w:r>
      <w:r w:rsidR="00182090" w:rsidRPr="00182090">
        <w:rPr>
          <w:rFonts w:ascii="Arial Narrow" w:eastAsia="Arial Narrow" w:hAnsi="Arial Narrow" w:cs="Arial Narrow"/>
          <w:sz w:val="22"/>
          <w:szCs w:val="22"/>
          <w:lang w:val="es-ES" w:eastAsia="en-US"/>
        </w:rPr>
        <w:t>L</w:t>
      </w:r>
      <w:r w:rsidRPr="00182090">
        <w:rPr>
          <w:rFonts w:ascii="Arial Narrow" w:eastAsia="Arial Narrow" w:hAnsi="Arial Narrow" w:cs="Arial Narrow"/>
          <w:sz w:val="22"/>
          <w:szCs w:val="22"/>
          <w:lang w:val="es-ES" w:eastAsia="en-US"/>
        </w:rPr>
        <w:t xml:space="preserve">a entidad </w:t>
      </w:r>
      <w:r w:rsidR="00182090" w:rsidRPr="00182090">
        <w:rPr>
          <w:rFonts w:ascii="Arial Narrow" w:eastAsia="Arial Narrow" w:hAnsi="Arial Narrow" w:cs="Arial Narrow"/>
          <w:sz w:val="22"/>
          <w:szCs w:val="22"/>
          <w:lang w:val="es-ES" w:eastAsia="en-US"/>
        </w:rPr>
        <w:t xml:space="preserve">requiere </w:t>
      </w:r>
      <w:r w:rsidRPr="00182090">
        <w:rPr>
          <w:rFonts w:ascii="Arial Narrow" w:eastAsia="Arial Narrow" w:hAnsi="Arial Narrow" w:cs="Arial Narrow"/>
          <w:sz w:val="22"/>
          <w:szCs w:val="22"/>
          <w:lang w:val="es-ES" w:eastAsia="en-US"/>
        </w:rPr>
        <w:t xml:space="preserve">mayor flexibilidad para actualizar, adaptar y mejorar la solución </w:t>
      </w:r>
      <w:r w:rsidR="00182090" w:rsidRPr="00182090">
        <w:rPr>
          <w:rFonts w:ascii="Arial Narrow" w:eastAsia="Arial Narrow" w:hAnsi="Arial Narrow" w:cs="Arial Narrow"/>
          <w:sz w:val="22"/>
          <w:szCs w:val="22"/>
          <w:lang w:val="es-ES" w:eastAsia="en-US"/>
        </w:rPr>
        <w:t xml:space="preserve">de Comunicaciones Unificadas </w:t>
      </w:r>
      <w:r w:rsidRPr="00182090">
        <w:rPr>
          <w:rFonts w:ascii="Arial Narrow" w:eastAsia="Arial Narrow" w:hAnsi="Arial Narrow" w:cs="Arial Narrow"/>
          <w:sz w:val="22"/>
          <w:szCs w:val="22"/>
          <w:lang w:val="es-ES" w:eastAsia="en-US"/>
        </w:rPr>
        <w:t xml:space="preserve">conforme surjan nuevas necesidades. </w:t>
      </w:r>
      <w:r w:rsidR="00182090" w:rsidRPr="00182090">
        <w:rPr>
          <w:rFonts w:ascii="Arial Narrow" w:eastAsia="Arial Narrow" w:hAnsi="Arial Narrow" w:cs="Arial Narrow"/>
          <w:sz w:val="22"/>
          <w:szCs w:val="22"/>
          <w:lang w:val="es-ES" w:eastAsia="en-US"/>
        </w:rPr>
        <w:t xml:space="preserve">Lo que permitirá integrar nuevas </w:t>
      </w:r>
      <w:r w:rsidRPr="00182090">
        <w:rPr>
          <w:rFonts w:ascii="Arial Narrow" w:eastAsia="Arial Narrow" w:hAnsi="Arial Narrow" w:cs="Arial Narrow"/>
          <w:sz w:val="22"/>
          <w:szCs w:val="22"/>
          <w:lang w:val="es-ES" w:eastAsia="en-US"/>
        </w:rPr>
        <w:t>herramientas de colaboración</w:t>
      </w:r>
      <w:r w:rsidR="00182090" w:rsidRPr="00182090">
        <w:rPr>
          <w:rFonts w:ascii="Arial Narrow" w:eastAsia="Arial Narrow" w:hAnsi="Arial Narrow" w:cs="Arial Narrow"/>
          <w:sz w:val="22"/>
          <w:szCs w:val="22"/>
          <w:lang w:val="es-ES" w:eastAsia="en-US"/>
        </w:rPr>
        <w:t>, contar con</w:t>
      </w:r>
      <w:r w:rsidRPr="00182090">
        <w:rPr>
          <w:rFonts w:ascii="Arial Narrow" w:eastAsia="Arial Narrow" w:hAnsi="Arial Narrow" w:cs="Arial Narrow"/>
          <w:sz w:val="22"/>
          <w:szCs w:val="22"/>
          <w:lang w:val="es-ES" w:eastAsia="en-US"/>
        </w:rPr>
        <w:t xml:space="preserve"> nuevas funcionalidades de videoconferencia</w:t>
      </w:r>
      <w:r w:rsidR="00182090" w:rsidRPr="00182090">
        <w:rPr>
          <w:rFonts w:ascii="Arial Narrow" w:eastAsia="Arial Narrow" w:hAnsi="Arial Narrow" w:cs="Arial Narrow"/>
          <w:sz w:val="22"/>
          <w:szCs w:val="22"/>
          <w:lang w:val="es-ES" w:eastAsia="en-US"/>
        </w:rPr>
        <w:t>,</w:t>
      </w:r>
      <w:r w:rsidRPr="00182090">
        <w:rPr>
          <w:rFonts w:ascii="Arial Narrow" w:eastAsia="Arial Narrow" w:hAnsi="Arial Narrow" w:cs="Arial Narrow"/>
          <w:sz w:val="22"/>
          <w:szCs w:val="22"/>
          <w:lang w:val="es-ES" w:eastAsia="en-US"/>
        </w:rPr>
        <w:t xml:space="preserve"> mensajería instantánea</w:t>
      </w:r>
      <w:r w:rsidR="00182090" w:rsidRPr="00182090">
        <w:rPr>
          <w:rFonts w:ascii="Arial Narrow" w:eastAsia="Arial Narrow" w:hAnsi="Arial Narrow" w:cs="Arial Narrow"/>
          <w:sz w:val="22"/>
          <w:szCs w:val="22"/>
          <w:lang w:val="es-ES" w:eastAsia="en-US"/>
        </w:rPr>
        <w:t xml:space="preserve"> </w:t>
      </w:r>
      <w:r w:rsidRPr="00182090">
        <w:rPr>
          <w:rFonts w:ascii="Arial Narrow" w:eastAsia="Arial Narrow" w:hAnsi="Arial Narrow" w:cs="Arial Narrow"/>
          <w:sz w:val="22"/>
          <w:szCs w:val="22"/>
          <w:lang w:val="es-ES" w:eastAsia="en-US"/>
        </w:rPr>
        <w:t>de manera más ágil sin depender de un único proveedor que gestione todos los aspectos de la infraestructura.</w:t>
      </w:r>
    </w:p>
    <w:p w14:paraId="55836FF9" w14:textId="6FFA52ED" w:rsidR="00C95225" w:rsidRPr="0026440B" w:rsidRDefault="00C95225" w:rsidP="00FB62F3">
      <w:pPr>
        <w:pStyle w:val="Prrafodelista"/>
        <w:numPr>
          <w:ilvl w:val="0"/>
          <w:numId w:val="43"/>
        </w:numPr>
        <w:shd w:val="clear" w:color="auto" w:fill="FFFFFF"/>
        <w:jc w:val="both"/>
        <w:rPr>
          <w:rFonts w:ascii="Arial Narrow" w:eastAsia="Arial Narrow" w:hAnsi="Arial Narrow" w:cs="Arial Narrow"/>
          <w:i/>
          <w:iCs/>
          <w:sz w:val="22"/>
          <w:szCs w:val="22"/>
          <w:lang w:val="es-ES" w:eastAsia="en-US"/>
        </w:rPr>
      </w:pPr>
      <w:r w:rsidRPr="00182090">
        <w:rPr>
          <w:rFonts w:ascii="Arial Narrow" w:eastAsia="Arial Narrow" w:hAnsi="Arial Narrow" w:cs="Arial Narrow"/>
          <w:i/>
          <w:iCs/>
          <w:sz w:val="22"/>
          <w:szCs w:val="22"/>
          <w:lang w:val="es-ES" w:eastAsia="en-US"/>
        </w:rPr>
        <w:t>Control de Costos y Optimización de Inversiones</w:t>
      </w:r>
      <w:r w:rsidR="00182090">
        <w:rPr>
          <w:rFonts w:ascii="Arial Narrow" w:eastAsia="Arial Narrow" w:hAnsi="Arial Narrow" w:cs="Arial Narrow"/>
          <w:i/>
          <w:iCs/>
          <w:sz w:val="22"/>
          <w:szCs w:val="22"/>
          <w:lang w:val="es-ES" w:eastAsia="en-US"/>
        </w:rPr>
        <w:t xml:space="preserve">: </w:t>
      </w:r>
      <w:r w:rsidR="00182090" w:rsidRPr="00182090">
        <w:rPr>
          <w:rFonts w:ascii="Arial Narrow" w:eastAsia="Arial Narrow" w:hAnsi="Arial Narrow" w:cs="Arial Narrow"/>
          <w:sz w:val="22"/>
          <w:szCs w:val="22"/>
          <w:lang w:val="es-ES" w:eastAsia="en-US"/>
        </w:rPr>
        <w:t>Contar con servicio</w:t>
      </w:r>
      <w:r w:rsidRPr="00182090">
        <w:rPr>
          <w:rFonts w:ascii="Arial Narrow" w:eastAsia="Arial Narrow" w:hAnsi="Arial Narrow" w:cs="Arial Narrow"/>
          <w:sz w:val="22"/>
          <w:szCs w:val="22"/>
          <w:lang w:val="es-ES" w:eastAsia="en-US"/>
        </w:rPr>
        <w:t xml:space="preserve"> más competitivos</w:t>
      </w:r>
      <w:r w:rsidR="00182090" w:rsidRPr="00182090">
        <w:rPr>
          <w:rFonts w:ascii="Arial Narrow" w:eastAsia="Arial Narrow" w:hAnsi="Arial Narrow" w:cs="Arial Narrow"/>
          <w:sz w:val="22"/>
          <w:szCs w:val="22"/>
          <w:lang w:val="es-ES" w:eastAsia="en-US"/>
        </w:rPr>
        <w:t xml:space="preserve"> </w:t>
      </w:r>
      <w:r w:rsidRPr="00182090">
        <w:rPr>
          <w:rFonts w:ascii="Arial Narrow" w:eastAsia="Arial Narrow" w:hAnsi="Arial Narrow" w:cs="Arial Narrow"/>
          <w:sz w:val="22"/>
          <w:szCs w:val="22"/>
          <w:lang w:val="es-ES" w:eastAsia="en-US"/>
        </w:rPr>
        <w:t xml:space="preserve">para cada </w:t>
      </w:r>
      <w:r w:rsidR="00182090" w:rsidRPr="00182090">
        <w:rPr>
          <w:rFonts w:ascii="Arial Narrow" w:eastAsia="Arial Narrow" w:hAnsi="Arial Narrow" w:cs="Arial Narrow"/>
          <w:sz w:val="22"/>
          <w:szCs w:val="22"/>
          <w:lang w:val="es-ES" w:eastAsia="en-US"/>
        </w:rPr>
        <w:t>dependencia de la UBPD</w:t>
      </w:r>
      <w:r w:rsidRPr="00182090">
        <w:rPr>
          <w:rFonts w:ascii="Arial Narrow" w:eastAsia="Arial Narrow" w:hAnsi="Arial Narrow" w:cs="Arial Narrow"/>
          <w:sz w:val="22"/>
          <w:szCs w:val="22"/>
          <w:lang w:val="es-ES" w:eastAsia="en-US"/>
        </w:rPr>
        <w:t>, lo que permite optimizar los costos y asegurar que se utilicen soluciones de comunicaciones unificadas que ofrezcan una excelente relación calidad-precio. Esto también facilita que la entidad pueda aprovechar promociones o actualizaciones tecnológicas sin verse atada a una única oferta integrada.</w:t>
      </w:r>
    </w:p>
    <w:p w14:paraId="0875DD93" w14:textId="30F4DA41" w:rsidR="00C95225" w:rsidRPr="0026440B" w:rsidRDefault="00C95225" w:rsidP="00FB62F3">
      <w:pPr>
        <w:pStyle w:val="Prrafodelista"/>
        <w:numPr>
          <w:ilvl w:val="0"/>
          <w:numId w:val="43"/>
        </w:numPr>
        <w:shd w:val="clear" w:color="auto" w:fill="FFFFFF"/>
        <w:jc w:val="both"/>
        <w:rPr>
          <w:rFonts w:ascii="Arial Narrow" w:eastAsia="Arial Narrow" w:hAnsi="Arial Narrow" w:cs="Arial Narrow"/>
          <w:i/>
          <w:iCs/>
          <w:sz w:val="22"/>
          <w:szCs w:val="22"/>
          <w:lang w:val="es-ES" w:eastAsia="en-US"/>
        </w:rPr>
      </w:pPr>
      <w:r w:rsidRPr="00182090">
        <w:rPr>
          <w:rFonts w:ascii="Arial Narrow" w:eastAsia="Arial Narrow" w:hAnsi="Arial Narrow" w:cs="Arial Narrow"/>
          <w:i/>
          <w:iCs/>
          <w:sz w:val="22"/>
          <w:szCs w:val="22"/>
          <w:lang w:val="es-ES" w:eastAsia="en-US"/>
        </w:rPr>
        <w:t>Mejora de la Capacidad de Personalización del Sistema de UC</w:t>
      </w:r>
      <w:r w:rsidR="00182090">
        <w:rPr>
          <w:rFonts w:ascii="Arial Narrow" w:eastAsia="Arial Narrow" w:hAnsi="Arial Narrow" w:cs="Arial Narrow"/>
          <w:i/>
          <w:iCs/>
          <w:sz w:val="22"/>
          <w:szCs w:val="22"/>
          <w:lang w:val="es-ES" w:eastAsia="en-US"/>
        </w:rPr>
        <w:t xml:space="preserve">: </w:t>
      </w:r>
      <w:r w:rsidR="00182090" w:rsidRPr="00182090">
        <w:rPr>
          <w:rFonts w:ascii="Arial Narrow" w:eastAsia="Arial Narrow" w:hAnsi="Arial Narrow" w:cs="Arial Narrow"/>
          <w:sz w:val="22"/>
          <w:szCs w:val="22"/>
          <w:lang w:val="es-ES" w:eastAsia="en-US"/>
        </w:rPr>
        <w:t>L</w:t>
      </w:r>
      <w:r w:rsidRPr="00182090">
        <w:rPr>
          <w:rFonts w:ascii="Arial Narrow" w:eastAsia="Arial Narrow" w:hAnsi="Arial Narrow" w:cs="Arial Narrow"/>
          <w:sz w:val="22"/>
          <w:szCs w:val="22"/>
          <w:lang w:val="es-ES" w:eastAsia="en-US"/>
        </w:rPr>
        <w:t>a entidad puede trabajar con proveedores especializados que ofrezcan soluciones **altamente personalizables** en cada uno de los componentes del sistema de UC. Esto permite integrar las aplicaciones y plataformas existentes, adaptar la solución a los procesos específicos de la entidad y ofrecer una **experiencia de usuario más personalizada**.</w:t>
      </w:r>
    </w:p>
    <w:p w14:paraId="75B41629" w14:textId="31AF28FA" w:rsidR="00C95225" w:rsidRPr="0026440B" w:rsidRDefault="00C95225" w:rsidP="00FB62F3">
      <w:pPr>
        <w:pStyle w:val="Prrafodelista"/>
        <w:numPr>
          <w:ilvl w:val="0"/>
          <w:numId w:val="43"/>
        </w:numPr>
        <w:shd w:val="clear" w:color="auto" w:fill="FFFFFF"/>
        <w:jc w:val="both"/>
        <w:rPr>
          <w:rFonts w:ascii="Arial Narrow" w:eastAsia="Arial Narrow" w:hAnsi="Arial Narrow" w:cs="Arial Narrow"/>
          <w:i/>
          <w:iCs/>
          <w:sz w:val="22"/>
          <w:szCs w:val="22"/>
          <w:lang w:val="es-ES" w:eastAsia="en-US"/>
        </w:rPr>
      </w:pPr>
      <w:r w:rsidRPr="00182090">
        <w:rPr>
          <w:rFonts w:ascii="Arial Narrow" w:eastAsia="Arial Narrow" w:hAnsi="Arial Narrow" w:cs="Arial Narrow"/>
          <w:i/>
          <w:iCs/>
          <w:sz w:val="22"/>
          <w:szCs w:val="22"/>
          <w:lang w:val="es-ES" w:eastAsia="en-US"/>
        </w:rPr>
        <w:t>Agilidad en la Gestión de Incidencias y Mantenimiento</w:t>
      </w:r>
      <w:r w:rsidR="00182090">
        <w:rPr>
          <w:rFonts w:ascii="Arial Narrow" w:eastAsia="Arial Narrow" w:hAnsi="Arial Narrow" w:cs="Arial Narrow"/>
          <w:i/>
          <w:iCs/>
          <w:sz w:val="22"/>
          <w:szCs w:val="22"/>
          <w:lang w:val="es-ES" w:eastAsia="en-US"/>
        </w:rPr>
        <w:t xml:space="preserve">: </w:t>
      </w:r>
      <w:r w:rsidRPr="00182090">
        <w:rPr>
          <w:rFonts w:ascii="Arial Narrow" w:eastAsia="Arial Narrow" w:hAnsi="Arial Narrow" w:cs="Arial Narrow"/>
          <w:sz w:val="22"/>
          <w:szCs w:val="22"/>
          <w:lang w:val="es-ES" w:eastAsia="en-US"/>
        </w:rPr>
        <w:t xml:space="preserve"> </w:t>
      </w:r>
      <w:r w:rsidR="00182090">
        <w:rPr>
          <w:rFonts w:ascii="Arial Narrow" w:eastAsia="Arial Narrow" w:hAnsi="Arial Narrow" w:cs="Arial Narrow"/>
          <w:sz w:val="22"/>
          <w:szCs w:val="22"/>
          <w:lang w:val="es-ES" w:eastAsia="en-US"/>
        </w:rPr>
        <w:t xml:space="preserve">La entidad </w:t>
      </w:r>
      <w:r w:rsidRPr="00182090">
        <w:rPr>
          <w:rFonts w:ascii="Arial Narrow" w:eastAsia="Arial Narrow" w:hAnsi="Arial Narrow" w:cs="Arial Narrow"/>
          <w:sz w:val="22"/>
          <w:szCs w:val="22"/>
          <w:lang w:val="es-ES" w:eastAsia="en-US"/>
        </w:rPr>
        <w:t>contar</w:t>
      </w:r>
      <w:r w:rsidR="00182090">
        <w:rPr>
          <w:rFonts w:ascii="Arial Narrow" w:eastAsia="Arial Narrow" w:hAnsi="Arial Narrow" w:cs="Arial Narrow"/>
          <w:sz w:val="22"/>
          <w:szCs w:val="22"/>
          <w:lang w:val="es-ES" w:eastAsia="en-US"/>
        </w:rPr>
        <w:t>á</w:t>
      </w:r>
      <w:r w:rsidRPr="00182090">
        <w:rPr>
          <w:rFonts w:ascii="Arial Narrow" w:eastAsia="Arial Narrow" w:hAnsi="Arial Narrow" w:cs="Arial Narrow"/>
          <w:sz w:val="22"/>
          <w:szCs w:val="22"/>
          <w:lang w:val="es-ES" w:eastAsia="en-US"/>
        </w:rPr>
        <w:t xml:space="preserve"> con equipos especializados en cada área</w:t>
      </w:r>
      <w:r w:rsidR="00182090">
        <w:rPr>
          <w:rFonts w:ascii="Arial Narrow" w:eastAsia="Arial Narrow" w:hAnsi="Arial Narrow" w:cs="Arial Narrow"/>
          <w:sz w:val="22"/>
          <w:szCs w:val="22"/>
          <w:lang w:val="es-ES" w:eastAsia="en-US"/>
        </w:rPr>
        <w:t xml:space="preserve"> </w:t>
      </w:r>
      <w:r w:rsidRPr="00182090">
        <w:rPr>
          <w:rFonts w:ascii="Arial Narrow" w:eastAsia="Arial Narrow" w:hAnsi="Arial Narrow" w:cs="Arial Narrow"/>
          <w:sz w:val="22"/>
          <w:szCs w:val="22"/>
          <w:lang w:val="es-ES" w:eastAsia="en-US"/>
        </w:rPr>
        <w:t>que respondan rápidamente a los problemas y gestionen incidencias de manera más eficiente. Los tiempos de respuesta se reducen, ya que cada proveedor se enfoca en su área específica (por ejemplo, comunicaciones unificadas, conectividad o infraestructura) sin tener que depender de otros servicios o proveedores.</w:t>
      </w:r>
    </w:p>
    <w:p w14:paraId="1616EC67" w14:textId="27C3D5E4" w:rsidR="00C95225" w:rsidRPr="0026440B" w:rsidRDefault="00C95225" w:rsidP="00FB62F3">
      <w:pPr>
        <w:pStyle w:val="Prrafodelista"/>
        <w:numPr>
          <w:ilvl w:val="0"/>
          <w:numId w:val="43"/>
        </w:numPr>
        <w:shd w:val="clear" w:color="auto" w:fill="FFFFFF"/>
        <w:jc w:val="both"/>
        <w:rPr>
          <w:rFonts w:ascii="Arial Narrow" w:eastAsia="Arial Narrow" w:hAnsi="Arial Narrow" w:cs="Arial Narrow"/>
          <w:i/>
          <w:iCs/>
          <w:sz w:val="22"/>
          <w:szCs w:val="22"/>
          <w:lang w:val="es-ES" w:eastAsia="en-US"/>
        </w:rPr>
      </w:pPr>
      <w:r w:rsidRPr="00182090">
        <w:rPr>
          <w:rFonts w:ascii="Arial Narrow" w:eastAsia="Arial Narrow" w:hAnsi="Arial Narrow" w:cs="Arial Narrow"/>
          <w:i/>
          <w:iCs/>
          <w:sz w:val="22"/>
          <w:szCs w:val="22"/>
          <w:lang w:val="es-ES" w:eastAsia="en-US"/>
        </w:rPr>
        <w:t>Gestión Independiente de Servicios</w:t>
      </w:r>
      <w:r w:rsidR="00182090">
        <w:rPr>
          <w:rFonts w:ascii="Arial Narrow" w:eastAsia="Arial Narrow" w:hAnsi="Arial Narrow" w:cs="Arial Narrow"/>
          <w:i/>
          <w:iCs/>
          <w:sz w:val="22"/>
          <w:szCs w:val="22"/>
          <w:lang w:val="es-ES" w:eastAsia="en-US"/>
        </w:rPr>
        <w:t xml:space="preserve">: </w:t>
      </w:r>
      <w:r w:rsidR="00182090" w:rsidRPr="00182090">
        <w:rPr>
          <w:rFonts w:ascii="Arial Narrow" w:eastAsia="Arial Narrow" w:hAnsi="Arial Narrow" w:cs="Arial Narrow"/>
          <w:sz w:val="22"/>
          <w:szCs w:val="22"/>
          <w:lang w:val="es-ES" w:eastAsia="en-US"/>
        </w:rPr>
        <w:t>L</w:t>
      </w:r>
      <w:r w:rsidRPr="00182090">
        <w:rPr>
          <w:rFonts w:ascii="Arial Narrow" w:eastAsia="Arial Narrow" w:hAnsi="Arial Narrow" w:cs="Arial Narrow"/>
          <w:sz w:val="22"/>
          <w:szCs w:val="22"/>
          <w:lang w:val="es-ES" w:eastAsia="en-US"/>
        </w:rPr>
        <w:t xml:space="preserve">a gestión de cada servicio se vuelve más independiente y controlada, lo que facilita la supervisión y el ajuste de cada componente del sistema de comunicaciones unificadas según sea necesario, sin que un problema en </w:t>
      </w:r>
      <w:r w:rsidR="00CF4B4E" w:rsidRPr="00182090">
        <w:rPr>
          <w:rFonts w:ascii="Arial Narrow" w:eastAsia="Arial Narrow" w:hAnsi="Arial Narrow" w:cs="Arial Narrow"/>
          <w:sz w:val="22"/>
          <w:szCs w:val="22"/>
          <w:lang w:val="es-ES" w:eastAsia="en-US"/>
        </w:rPr>
        <w:t>un área</w:t>
      </w:r>
      <w:r w:rsidRPr="00182090">
        <w:rPr>
          <w:rFonts w:ascii="Arial Narrow" w:eastAsia="Arial Narrow" w:hAnsi="Arial Narrow" w:cs="Arial Narrow"/>
          <w:sz w:val="22"/>
          <w:szCs w:val="22"/>
          <w:lang w:val="es-ES" w:eastAsia="en-US"/>
        </w:rPr>
        <w:t xml:space="preserve"> afecte a todo el sistema.</w:t>
      </w:r>
    </w:p>
    <w:p w14:paraId="1EF141DB" w14:textId="19191C1E" w:rsidR="0026440B" w:rsidRDefault="0026440B" w:rsidP="0026440B">
      <w:pPr>
        <w:shd w:val="clear" w:color="auto" w:fill="FFFFFF"/>
        <w:jc w:val="both"/>
        <w:rPr>
          <w:rFonts w:ascii="Arial Narrow" w:eastAsia="Arial Narrow" w:hAnsi="Arial Narrow" w:cs="Arial Narrow"/>
          <w:i/>
          <w:iCs/>
          <w:sz w:val="22"/>
          <w:szCs w:val="22"/>
          <w:lang w:val="es-ES" w:eastAsia="en-US"/>
        </w:rPr>
      </w:pPr>
    </w:p>
    <w:p w14:paraId="73586830" w14:textId="21A1E99B" w:rsidR="0026440B" w:rsidRDefault="0026440B" w:rsidP="0026440B">
      <w:pPr>
        <w:shd w:val="clear" w:color="auto" w:fill="FFFFFF"/>
        <w:jc w:val="both"/>
        <w:rPr>
          <w:rFonts w:ascii="Arial Narrow" w:eastAsia="Arial Narrow" w:hAnsi="Arial Narrow" w:cs="Arial Narrow"/>
          <w:i/>
          <w:iCs/>
          <w:sz w:val="22"/>
          <w:szCs w:val="22"/>
          <w:lang w:val="es-ES" w:eastAsia="en-US"/>
        </w:rPr>
      </w:pPr>
    </w:p>
    <w:p w14:paraId="5B8BB600" w14:textId="19D1FDE9" w:rsidR="0026440B" w:rsidRDefault="0026440B" w:rsidP="0026440B">
      <w:pPr>
        <w:shd w:val="clear" w:color="auto" w:fill="FFFFFF"/>
        <w:jc w:val="both"/>
        <w:rPr>
          <w:rFonts w:ascii="Arial Narrow" w:eastAsia="Arial Narrow" w:hAnsi="Arial Narrow" w:cs="Arial Narrow"/>
          <w:i/>
          <w:iCs/>
          <w:sz w:val="22"/>
          <w:szCs w:val="22"/>
          <w:lang w:val="es-ES" w:eastAsia="en-US"/>
        </w:rPr>
      </w:pPr>
    </w:p>
    <w:p w14:paraId="28069A4E" w14:textId="77777777" w:rsidR="0026440B" w:rsidRPr="0026440B" w:rsidRDefault="0026440B" w:rsidP="0026440B">
      <w:pPr>
        <w:shd w:val="clear" w:color="auto" w:fill="FFFFFF"/>
        <w:jc w:val="both"/>
        <w:rPr>
          <w:rFonts w:ascii="Arial Narrow" w:eastAsia="Arial Narrow" w:hAnsi="Arial Narrow" w:cs="Arial Narrow"/>
          <w:i/>
          <w:iCs/>
          <w:sz w:val="22"/>
          <w:szCs w:val="22"/>
          <w:lang w:val="es-ES" w:eastAsia="en-US"/>
        </w:rPr>
      </w:pPr>
    </w:p>
    <w:p w14:paraId="76FE57E1" w14:textId="77777777" w:rsidR="00583CCC" w:rsidRDefault="00583CCC" w:rsidP="004C5A75">
      <w:pPr>
        <w:shd w:val="clear" w:color="auto" w:fill="FFFFFF"/>
        <w:jc w:val="both"/>
        <w:rPr>
          <w:rFonts w:ascii="Arial Narrow" w:eastAsia="Arial Narrow" w:hAnsi="Arial Narrow" w:cs="Arial Narrow"/>
          <w:i/>
          <w:iCs/>
          <w:sz w:val="22"/>
          <w:szCs w:val="22"/>
          <w:lang w:val="es-ES" w:eastAsia="en-US"/>
        </w:rPr>
      </w:pPr>
    </w:p>
    <w:p w14:paraId="121CC7A8" w14:textId="7667E08F" w:rsidR="004C5A75" w:rsidRPr="00F27184" w:rsidRDefault="00C95225" w:rsidP="004C5A75">
      <w:pPr>
        <w:shd w:val="clear" w:color="auto" w:fill="FFFFFF"/>
        <w:jc w:val="both"/>
        <w:rPr>
          <w:rFonts w:ascii="Arial Narrow" w:eastAsia="Arial Narrow" w:hAnsi="Arial Narrow" w:cs="Arial Narrow"/>
          <w:i/>
          <w:iCs/>
          <w:sz w:val="22"/>
          <w:szCs w:val="22"/>
          <w:u w:val="single"/>
          <w:lang w:val="es-ES" w:eastAsia="en-US"/>
        </w:rPr>
      </w:pPr>
      <w:r w:rsidRPr="00F27184">
        <w:rPr>
          <w:rFonts w:ascii="Arial Narrow" w:eastAsia="Arial Narrow" w:hAnsi="Arial Narrow" w:cs="Arial Narrow"/>
          <w:i/>
          <w:iCs/>
          <w:sz w:val="22"/>
          <w:szCs w:val="22"/>
          <w:u w:val="single"/>
          <w:lang w:val="es-ES" w:eastAsia="en-US"/>
        </w:rPr>
        <w:lastRenderedPageBreak/>
        <w:t>Mejoramiento en tiempos de atención en</w:t>
      </w:r>
      <w:r w:rsidR="009F1C7C" w:rsidRPr="00F27184">
        <w:rPr>
          <w:rFonts w:ascii="Arial Narrow" w:eastAsia="Arial Narrow" w:hAnsi="Arial Narrow" w:cs="Arial Narrow"/>
          <w:i/>
          <w:iCs/>
          <w:sz w:val="22"/>
          <w:szCs w:val="22"/>
          <w:u w:val="single"/>
          <w:lang w:val="es-ES" w:eastAsia="en-US"/>
        </w:rPr>
        <w:t xml:space="preserve"> Mesa de Servicios</w:t>
      </w:r>
      <w:r w:rsidR="00361388" w:rsidRPr="00F27184">
        <w:rPr>
          <w:rFonts w:ascii="Arial Narrow" w:eastAsia="Arial Narrow" w:hAnsi="Arial Narrow" w:cs="Arial Narrow"/>
          <w:i/>
          <w:iCs/>
          <w:sz w:val="22"/>
          <w:szCs w:val="22"/>
          <w:u w:val="single"/>
          <w:lang w:val="es-ES" w:eastAsia="en-US"/>
        </w:rPr>
        <w:t>.</w:t>
      </w:r>
      <w:r w:rsidR="009F1C7C" w:rsidRPr="00F27184">
        <w:rPr>
          <w:rFonts w:ascii="Arial Narrow" w:eastAsia="Arial Narrow" w:hAnsi="Arial Narrow" w:cs="Arial Narrow"/>
          <w:i/>
          <w:iCs/>
          <w:sz w:val="22"/>
          <w:szCs w:val="22"/>
          <w:u w:val="single"/>
          <w:lang w:val="es-ES" w:eastAsia="en-US"/>
        </w:rPr>
        <w:t xml:space="preserve"> </w:t>
      </w:r>
    </w:p>
    <w:p w14:paraId="07EA51BF" w14:textId="434EC063" w:rsidR="00583CCC" w:rsidRPr="00F27184" w:rsidRDefault="00583CCC" w:rsidP="004C5A75">
      <w:pPr>
        <w:shd w:val="clear" w:color="auto" w:fill="FFFFFF"/>
        <w:jc w:val="both"/>
        <w:rPr>
          <w:rFonts w:ascii="Arial Narrow" w:eastAsia="Arial Narrow" w:hAnsi="Arial Narrow" w:cs="Arial Narrow"/>
          <w:i/>
          <w:iCs/>
          <w:sz w:val="22"/>
          <w:szCs w:val="22"/>
          <w:lang w:val="es-ES" w:eastAsia="en-US"/>
        </w:rPr>
      </w:pPr>
    </w:p>
    <w:p w14:paraId="2851B46A" w14:textId="13316342" w:rsidR="00583CCC" w:rsidRPr="00F27184" w:rsidRDefault="00583CCC" w:rsidP="00583CCC">
      <w:pPr>
        <w:rPr>
          <w:rFonts w:ascii="Arial Narrow" w:eastAsia="Arial Narrow" w:hAnsi="Arial Narrow" w:cs="Arial Narrow"/>
          <w:sz w:val="22"/>
          <w:szCs w:val="22"/>
          <w:lang w:val="es-ES" w:eastAsia="en-US"/>
        </w:rPr>
      </w:pPr>
      <w:r w:rsidRPr="00F27184">
        <w:rPr>
          <w:rFonts w:ascii="Arial Narrow" w:eastAsia="Arial Narrow" w:hAnsi="Arial Narrow" w:cs="Arial Narrow"/>
          <w:sz w:val="22"/>
          <w:szCs w:val="22"/>
          <w:lang w:val="es-ES" w:eastAsia="en-US"/>
        </w:rPr>
        <w:t>Mejorar los procesos y tiempos de atención en la mesa de servicios de la UBPD clave para aumentar la satisfacción de los funcionarios y la eficiencia del servicio, contar con el servicio de mesa de servicios descentralizado le permitirá a la UBPD lo siguiente:</w:t>
      </w:r>
    </w:p>
    <w:p w14:paraId="432A1BAE" w14:textId="07389CF0" w:rsidR="009F1C7C" w:rsidRPr="00F27184" w:rsidRDefault="009F1C7C" w:rsidP="004C5A75">
      <w:pPr>
        <w:shd w:val="clear" w:color="auto" w:fill="FFFFFF"/>
        <w:jc w:val="both"/>
        <w:rPr>
          <w:rFonts w:ascii="Arial Narrow" w:eastAsia="Arial Narrow" w:hAnsi="Arial Narrow" w:cs="Arial Narrow"/>
          <w:sz w:val="22"/>
          <w:szCs w:val="22"/>
          <w:lang w:val="es-ES" w:eastAsia="en-US"/>
        </w:rPr>
      </w:pPr>
    </w:p>
    <w:p w14:paraId="2B2F828E" w14:textId="5E1A91D0" w:rsidR="00C95225" w:rsidRPr="0026440B" w:rsidRDefault="0034124E" w:rsidP="00FB62F3">
      <w:pPr>
        <w:pStyle w:val="Prrafodelista"/>
        <w:numPr>
          <w:ilvl w:val="0"/>
          <w:numId w:val="44"/>
        </w:numPr>
        <w:shd w:val="clear" w:color="auto" w:fill="FFFFFF"/>
        <w:jc w:val="both"/>
        <w:rPr>
          <w:rFonts w:ascii="Arial Narrow" w:eastAsia="Arial Narrow" w:hAnsi="Arial Narrow" w:cs="Arial Narrow"/>
          <w:sz w:val="22"/>
          <w:szCs w:val="22"/>
          <w:lang w:val="es-ES" w:eastAsia="en-US"/>
        </w:rPr>
      </w:pPr>
      <w:r w:rsidRPr="00F27184">
        <w:rPr>
          <w:rFonts w:ascii="Arial Narrow" w:eastAsia="Arial Narrow" w:hAnsi="Arial Narrow" w:cs="Arial Narrow"/>
          <w:i/>
          <w:iCs/>
          <w:sz w:val="22"/>
          <w:szCs w:val="22"/>
          <w:lang w:val="es-ES" w:eastAsia="en-US"/>
        </w:rPr>
        <w:t>Reducción de la Complejidad Operativa:</w:t>
      </w:r>
      <w:r w:rsidRPr="00F27184">
        <w:rPr>
          <w:rFonts w:ascii="Arial Narrow" w:eastAsia="Arial Narrow" w:hAnsi="Arial Narrow" w:cs="Arial Narrow"/>
          <w:sz w:val="22"/>
          <w:szCs w:val="22"/>
          <w:lang w:val="es-ES" w:eastAsia="en-US"/>
        </w:rPr>
        <w:t xml:space="preserve"> la gestión de los servicios suele ser compleja debido a su infraestructura física dedicada, lo que implica la necesidad de profesionales especializados para monitorear y administrar el tráfico de la red.</w:t>
      </w:r>
      <w:r w:rsidR="00CF4B4E" w:rsidRPr="00F27184">
        <w:rPr>
          <w:rFonts w:ascii="Arial Narrow" w:eastAsia="Arial Narrow" w:hAnsi="Arial Narrow" w:cs="Arial Narrow"/>
          <w:sz w:val="22"/>
          <w:szCs w:val="22"/>
          <w:lang w:val="es-ES" w:eastAsia="en-US"/>
        </w:rPr>
        <w:t xml:space="preserve"> L</w:t>
      </w:r>
      <w:r w:rsidRPr="00F27184">
        <w:rPr>
          <w:rFonts w:ascii="Arial Narrow" w:eastAsia="Arial Narrow" w:hAnsi="Arial Narrow" w:cs="Arial Narrow"/>
          <w:sz w:val="22"/>
          <w:szCs w:val="22"/>
          <w:lang w:val="es-ES" w:eastAsia="en-US"/>
        </w:rPr>
        <w:t>a administración es simplificada gracias a la centralización de la configuración y el monitoreo. Las políticas de red se implementan de manera centralizada y se propagan automáticamente a todos los dispositivos de la red, reduciendo la carga operativa para los equipos de TI.</w:t>
      </w:r>
    </w:p>
    <w:p w14:paraId="1BB79092" w14:textId="0341CA80" w:rsidR="00CF4B4E" w:rsidRPr="0026440B" w:rsidRDefault="00583CCC" w:rsidP="00FB62F3">
      <w:pPr>
        <w:pStyle w:val="Prrafodelista"/>
        <w:numPr>
          <w:ilvl w:val="0"/>
          <w:numId w:val="44"/>
        </w:numPr>
        <w:shd w:val="clear" w:color="auto" w:fill="FFFFFF"/>
        <w:jc w:val="both"/>
        <w:rPr>
          <w:rFonts w:ascii="Arial Narrow" w:eastAsia="Arial Narrow" w:hAnsi="Arial Narrow" w:cs="Arial Narrow"/>
          <w:i/>
          <w:iCs/>
          <w:sz w:val="22"/>
          <w:szCs w:val="22"/>
          <w:lang w:val="es-ES" w:eastAsia="en-US"/>
        </w:rPr>
      </w:pPr>
      <w:r w:rsidRPr="00F27184">
        <w:rPr>
          <w:rFonts w:ascii="Arial Narrow" w:eastAsia="Arial Narrow" w:hAnsi="Arial Narrow" w:cs="Arial Narrow"/>
          <w:i/>
          <w:iCs/>
          <w:sz w:val="22"/>
          <w:szCs w:val="22"/>
          <w:lang w:val="es-ES" w:eastAsia="en-US"/>
        </w:rPr>
        <w:t xml:space="preserve">Optimización de procesos: </w:t>
      </w:r>
      <w:r w:rsidRPr="00F27184">
        <w:rPr>
          <w:rFonts w:ascii="Arial Narrow" w:eastAsia="Arial Narrow" w:hAnsi="Arial Narrow" w:cs="Arial Narrow"/>
          <w:sz w:val="22"/>
          <w:szCs w:val="22"/>
          <w:lang w:val="es-ES" w:eastAsia="en-US"/>
        </w:rPr>
        <w:t>Se requiere mapear y analizar todos los pasos que siguen los trámites. Se pueden identificar cuellos de botella y simplificar o eliminar pasos innecesarios, digitalizar los formularios y trámites para que los usuarios no tengan que esperar largos tiempos de respuesta. Además, contar con un sistema en línea que permita reducir la cantidad de personas presentes en la mesa de servicios.</w:t>
      </w:r>
    </w:p>
    <w:p w14:paraId="0B9BE605" w14:textId="4FEFCB57" w:rsidR="00CF4B4E" w:rsidRPr="0026440B" w:rsidRDefault="00583CCC" w:rsidP="00FB62F3">
      <w:pPr>
        <w:pStyle w:val="Prrafodelista"/>
        <w:numPr>
          <w:ilvl w:val="0"/>
          <w:numId w:val="44"/>
        </w:numPr>
        <w:shd w:val="clear" w:color="auto" w:fill="FFFFFF"/>
        <w:jc w:val="both"/>
        <w:rPr>
          <w:rFonts w:ascii="Arial Narrow" w:eastAsia="Arial Narrow" w:hAnsi="Arial Narrow" w:cs="Arial Narrow"/>
          <w:i/>
          <w:iCs/>
          <w:sz w:val="22"/>
          <w:szCs w:val="22"/>
          <w:lang w:val="es-ES" w:eastAsia="en-US"/>
        </w:rPr>
      </w:pPr>
      <w:r w:rsidRPr="00F27184">
        <w:rPr>
          <w:rFonts w:ascii="Arial Narrow" w:eastAsia="Arial Narrow" w:hAnsi="Arial Narrow" w:cs="Arial Narrow"/>
          <w:i/>
          <w:iCs/>
          <w:sz w:val="22"/>
          <w:szCs w:val="22"/>
          <w:lang w:val="es-ES" w:eastAsia="en-US"/>
        </w:rPr>
        <w:t>Capacitación constante del personal</w:t>
      </w:r>
      <w:r w:rsidR="00CF4B4E" w:rsidRPr="00F27184">
        <w:rPr>
          <w:rFonts w:ascii="Arial Narrow" w:eastAsia="Arial Narrow" w:hAnsi="Arial Narrow" w:cs="Arial Narrow"/>
          <w:i/>
          <w:iCs/>
          <w:sz w:val="22"/>
          <w:szCs w:val="22"/>
          <w:lang w:val="es-ES" w:eastAsia="en-US"/>
        </w:rPr>
        <w:t>:</w:t>
      </w:r>
      <w:r w:rsidR="00CF4B4E" w:rsidRPr="00F27184">
        <w:rPr>
          <w:rFonts w:ascii="Arial Narrow" w:eastAsia="Arial Narrow" w:hAnsi="Arial Narrow" w:cs="Arial Narrow"/>
          <w:sz w:val="22"/>
          <w:szCs w:val="22"/>
          <w:lang w:val="es-ES" w:eastAsia="en-US"/>
        </w:rPr>
        <w:t xml:space="preserve"> El servicio descentralizado le permite al </w:t>
      </w:r>
      <w:r w:rsidRPr="00F27184">
        <w:rPr>
          <w:rFonts w:ascii="Arial Narrow" w:eastAsia="Arial Narrow" w:hAnsi="Arial Narrow" w:cs="Arial Narrow"/>
          <w:sz w:val="22"/>
          <w:szCs w:val="22"/>
          <w:lang w:val="es-ES" w:eastAsia="en-US"/>
        </w:rPr>
        <w:t xml:space="preserve">personal </w:t>
      </w:r>
      <w:r w:rsidR="004347FB" w:rsidRPr="00F27184">
        <w:rPr>
          <w:rFonts w:ascii="Arial Narrow" w:eastAsia="Arial Narrow" w:hAnsi="Arial Narrow" w:cs="Arial Narrow"/>
          <w:sz w:val="22"/>
          <w:szCs w:val="22"/>
          <w:lang w:val="es-ES" w:eastAsia="en-US"/>
        </w:rPr>
        <w:t xml:space="preserve">de mesa de servicios </w:t>
      </w:r>
      <w:r w:rsidRPr="00F27184">
        <w:rPr>
          <w:rFonts w:ascii="Arial Narrow" w:eastAsia="Arial Narrow" w:hAnsi="Arial Narrow" w:cs="Arial Narrow"/>
          <w:sz w:val="22"/>
          <w:szCs w:val="22"/>
          <w:lang w:val="es-ES" w:eastAsia="en-US"/>
        </w:rPr>
        <w:t>es</w:t>
      </w:r>
      <w:r w:rsidR="00CF4B4E" w:rsidRPr="00F27184">
        <w:rPr>
          <w:rFonts w:ascii="Arial Narrow" w:eastAsia="Arial Narrow" w:hAnsi="Arial Narrow" w:cs="Arial Narrow"/>
          <w:sz w:val="22"/>
          <w:szCs w:val="22"/>
          <w:lang w:val="es-ES" w:eastAsia="en-US"/>
        </w:rPr>
        <w:t>tar</w:t>
      </w:r>
      <w:r w:rsidRPr="00F27184">
        <w:rPr>
          <w:rFonts w:ascii="Arial Narrow" w:eastAsia="Arial Narrow" w:hAnsi="Arial Narrow" w:cs="Arial Narrow"/>
          <w:sz w:val="22"/>
          <w:szCs w:val="22"/>
          <w:lang w:val="es-ES" w:eastAsia="en-US"/>
        </w:rPr>
        <w:t xml:space="preserve"> capacitado no solo en los procedimientos, sino también en la atención al cliente. Esto puede acelerar la resolución de </w:t>
      </w:r>
      <w:r w:rsidR="004347FB" w:rsidRPr="00F27184">
        <w:rPr>
          <w:rFonts w:ascii="Arial Narrow" w:eastAsia="Arial Narrow" w:hAnsi="Arial Narrow" w:cs="Arial Narrow"/>
          <w:sz w:val="22"/>
          <w:szCs w:val="22"/>
          <w:lang w:val="es-ES" w:eastAsia="en-US"/>
        </w:rPr>
        <w:t xml:space="preserve">casos, mejorar los niveles de criticidad </w:t>
      </w:r>
      <w:r w:rsidRPr="00F27184">
        <w:rPr>
          <w:rFonts w:ascii="Arial Narrow" w:eastAsia="Arial Narrow" w:hAnsi="Arial Narrow" w:cs="Arial Narrow"/>
          <w:sz w:val="22"/>
          <w:szCs w:val="22"/>
          <w:lang w:val="es-ES" w:eastAsia="en-US"/>
        </w:rPr>
        <w:t xml:space="preserve">y </w:t>
      </w:r>
      <w:r w:rsidR="004347FB" w:rsidRPr="00F27184">
        <w:rPr>
          <w:rFonts w:ascii="Arial Narrow" w:eastAsia="Arial Narrow" w:hAnsi="Arial Narrow" w:cs="Arial Narrow"/>
          <w:sz w:val="22"/>
          <w:szCs w:val="22"/>
          <w:lang w:val="es-ES" w:eastAsia="en-US"/>
        </w:rPr>
        <w:t>problemáticas técnicas de la operación diaria</w:t>
      </w:r>
      <w:r w:rsidRPr="00F27184">
        <w:rPr>
          <w:rFonts w:ascii="Arial Narrow" w:eastAsia="Arial Narrow" w:hAnsi="Arial Narrow" w:cs="Arial Narrow"/>
          <w:sz w:val="22"/>
          <w:szCs w:val="22"/>
          <w:lang w:val="es-ES" w:eastAsia="en-US"/>
        </w:rPr>
        <w:t>.</w:t>
      </w:r>
    </w:p>
    <w:p w14:paraId="075A7899" w14:textId="3110867B" w:rsidR="00EC2D13" w:rsidRPr="0026440B" w:rsidRDefault="00583CCC" w:rsidP="00FB62F3">
      <w:pPr>
        <w:pStyle w:val="Prrafodelista"/>
        <w:numPr>
          <w:ilvl w:val="0"/>
          <w:numId w:val="44"/>
        </w:numPr>
        <w:shd w:val="clear" w:color="auto" w:fill="FFFFFF"/>
        <w:jc w:val="both"/>
        <w:rPr>
          <w:rFonts w:ascii="Arial Narrow" w:eastAsia="Arial Narrow" w:hAnsi="Arial Narrow" w:cs="Arial Narrow"/>
          <w:i/>
          <w:iCs/>
          <w:sz w:val="22"/>
          <w:szCs w:val="22"/>
          <w:lang w:val="es-ES" w:eastAsia="en-US"/>
        </w:rPr>
      </w:pPr>
      <w:r w:rsidRPr="00F27184">
        <w:rPr>
          <w:rFonts w:ascii="Arial Narrow" w:eastAsia="Arial Narrow" w:hAnsi="Arial Narrow" w:cs="Arial Narrow"/>
          <w:i/>
          <w:iCs/>
          <w:sz w:val="22"/>
          <w:szCs w:val="22"/>
          <w:lang w:val="es-ES" w:eastAsia="en-US"/>
        </w:rPr>
        <w:t>Automatización de procesos:</w:t>
      </w:r>
      <w:r w:rsidRPr="00F27184">
        <w:rPr>
          <w:rFonts w:ascii="Arial Narrow" w:eastAsia="Arial Narrow" w:hAnsi="Arial Narrow" w:cs="Arial Narrow"/>
          <w:sz w:val="22"/>
          <w:szCs w:val="22"/>
          <w:lang w:val="es-ES" w:eastAsia="en-US"/>
        </w:rPr>
        <w:t xml:space="preserve"> </w:t>
      </w:r>
      <w:r w:rsidR="00EC2D13" w:rsidRPr="00F27184">
        <w:rPr>
          <w:rFonts w:ascii="Arial Narrow" w:eastAsia="Arial Narrow" w:hAnsi="Arial Narrow" w:cs="Arial Narrow"/>
          <w:sz w:val="22"/>
          <w:szCs w:val="22"/>
          <w:lang w:val="es-ES" w:eastAsia="en-US"/>
        </w:rPr>
        <w:t>La UBPD requiere</w:t>
      </w:r>
      <w:r w:rsidRPr="00F27184">
        <w:rPr>
          <w:rFonts w:ascii="Arial Narrow" w:eastAsia="Arial Narrow" w:hAnsi="Arial Narrow" w:cs="Arial Narrow"/>
          <w:sz w:val="22"/>
          <w:szCs w:val="22"/>
          <w:lang w:val="es-ES" w:eastAsia="en-US"/>
        </w:rPr>
        <w:t xml:space="preserve"> </w:t>
      </w:r>
      <w:r w:rsidR="00EC2D13" w:rsidRPr="00F27184">
        <w:rPr>
          <w:rFonts w:ascii="Arial Narrow" w:eastAsia="Arial Narrow" w:hAnsi="Arial Narrow" w:cs="Arial Narrow"/>
          <w:sz w:val="22"/>
          <w:szCs w:val="22"/>
          <w:lang w:val="es-ES" w:eastAsia="en-US"/>
        </w:rPr>
        <w:t>automatizar</w:t>
      </w:r>
      <w:r w:rsidRPr="00F27184">
        <w:rPr>
          <w:rFonts w:ascii="Arial Narrow" w:eastAsia="Arial Narrow" w:hAnsi="Arial Narrow" w:cs="Arial Narrow"/>
          <w:sz w:val="22"/>
          <w:szCs w:val="22"/>
          <w:lang w:val="es-ES" w:eastAsia="en-US"/>
        </w:rPr>
        <w:t xml:space="preserve"> </w:t>
      </w:r>
      <w:r w:rsidR="00EC2D13" w:rsidRPr="00F27184">
        <w:rPr>
          <w:rFonts w:ascii="Arial Narrow" w:eastAsia="Arial Narrow" w:hAnsi="Arial Narrow" w:cs="Arial Narrow"/>
          <w:sz w:val="22"/>
          <w:szCs w:val="22"/>
          <w:lang w:val="es-ES" w:eastAsia="en-US"/>
        </w:rPr>
        <w:t>los</w:t>
      </w:r>
      <w:r w:rsidRPr="00F27184">
        <w:rPr>
          <w:rFonts w:ascii="Arial Narrow" w:eastAsia="Arial Narrow" w:hAnsi="Arial Narrow" w:cs="Arial Narrow"/>
          <w:sz w:val="22"/>
          <w:szCs w:val="22"/>
          <w:lang w:val="es-ES" w:eastAsia="en-US"/>
        </w:rPr>
        <w:t xml:space="preserve"> trámite</w:t>
      </w:r>
      <w:r w:rsidR="00EC2D13" w:rsidRPr="00F27184">
        <w:rPr>
          <w:rFonts w:ascii="Arial Narrow" w:eastAsia="Arial Narrow" w:hAnsi="Arial Narrow" w:cs="Arial Narrow"/>
          <w:sz w:val="22"/>
          <w:szCs w:val="22"/>
          <w:lang w:val="es-ES" w:eastAsia="en-US"/>
        </w:rPr>
        <w:t>s de mesa de servicios</w:t>
      </w:r>
      <w:r w:rsidRPr="00F27184">
        <w:rPr>
          <w:rFonts w:ascii="Arial Narrow" w:eastAsia="Arial Narrow" w:hAnsi="Arial Narrow" w:cs="Arial Narrow"/>
          <w:sz w:val="22"/>
          <w:szCs w:val="22"/>
          <w:lang w:val="es-ES" w:eastAsia="en-US"/>
        </w:rPr>
        <w:t>, como</w:t>
      </w:r>
      <w:r w:rsidR="00EC2D13" w:rsidRPr="00F27184">
        <w:rPr>
          <w:rFonts w:ascii="Arial Narrow" w:eastAsia="Arial Narrow" w:hAnsi="Arial Narrow" w:cs="Arial Narrow"/>
          <w:sz w:val="22"/>
          <w:szCs w:val="22"/>
          <w:lang w:val="es-ES" w:eastAsia="en-US"/>
        </w:rPr>
        <w:t xml:space="preserve"> son</w:t>
      </w:r>
      <w:r w:rsidRPr="00F27184">
        <w:rPr>
          <w:rFonts w:ascii="Arial Narrow" w:eastAsia="Arial Narrow" w:hAnsi="Arial Narrow" w:cs="Arial Narrow"/>
          <w:sz w:val="22"/>
          <w:szCs w:val="22"/>
          <w:lang w:val="es-ES" w:eastAsia="en-US"/>
        </w:rPr>
        <w:t xml:space="preserve"> la verificación de documentos o la actualización de datos. Esto reducirá el tiempo de espera para el usuario.</w:t>
      </w:r>
      <w:r w:rsidR="00EC2D13" w:rsidRPr="00F27184">
        <w:rPr>
          <w:rFonts w:ascii="Arial Narrow" w:eastAsia="Arial Narrow" w:hAnsi="Arial Narrow" w:cs="Arial Narrow"/>
          <w:sz w:val="22"/>
          <w:szCs w:val="22"/>
          <w:lang w:val="es-ES" w:eastAsia="en-US"/>
        </w:rPr>
        <w:t xml:space="preserve"> </w:t>
      </w:r>
      <w:r w:rsidRPr="00F27184">
        <w:rPr>
          <w:rFonts w:ascii="Arial Narrow" w:eastAsia="Arial Narrow" w:hAnsi="Arial Narrow" w:cs="Arial Narrow"/>
          <w:sz w:val="22"/>
          <w:szCs w:val="22"/>
          <w:lang w:val="es-ES" w:eastAsia="en-US"/>
        </w:rPr>
        <w:t xml:space="preserve">En algunas situaciones, </w:t>
      </w:r>
      <w:r w:rsidR="00EC2D13" w:rsidRPr="00F27184">
        <w:rPr>
          <w:rFonts w:ascii="Arial Narrow" w:eastAsia="Arial Narrow" w:hAnsi="Arial Narrow" w:cs="Arial Narrow"/>
          <w:sz w:val="22"/>
          <w:szCs w:val="22"/>
          <w:lang w:val="es-ES" w:eastAsia="en-US"/>
        </w:rPr>
        <w:t xml:space="preserve">donde </w:t>
      </w:r>
      <w:r w:rsidRPr="00F27184">
        <w:rPr>
          <w:rFonts w:ascii="Arial Narrow" w:eastAsia="Arial Narrow" w:hAnsi="Arial Narrow" w:cs="Arial Narrow"/>
          <w:sz w:val="22"/>
          <w:szCs w:val="22"/>
          <w:lang w:val="es-ES" w:eastAsia="en-US"/>
        </w:rPr>
        <w:t xml:space="preserve">los usuarios pueden resolver dudas simples de forma autónoma a través de un chatbot, </w:t>
      </w:r>
      <w:r w:rsidR="00EC2D13" w:rsidRPr="00F27184">
        <w:rPr>
          <w:rFonts w:ascii="Arial Narrow" w:eastAsia="Arial Narrow" w:hAnsi="Arial Narrow" w:cs="Arial Narrow"/>
          <w:sz w:val="22"/>
          <w:szCs w:val="22"/>
          <w:lang w:val="es-ES" w:eastAsia="en-US"/>
        </w:rPr>
        <w:t xml:space="preserve">lo </w:t>
      </w:r>
      <w:r w:rsidRPr="00F27184">
        <w:rPr>
          <w:rFonts w:ascii="Arial Narrow" w:eastAsia="Arial Narrow" w:hAnsi="Arial Narrow" w:cs="Arial Narrow"/>
          <w:sz w:val="22"/>
          <w:szCs w:val="22"/>
          <w:lang w:val="es-ES" w:eastAsia="en-US"/>
        </w:rPr>
        <w:t xml:space="preserve">que alivia la carga sobre los </w:t>
      </w:r>
      <w:r w:rsidR="00EC2D13" w:rsidRPr="00F27184">
        <w:rPr>
          <w:rFonts w:ascii="Arial Narrow" w:eastAsia="Arial Narrow" w:hAnsi="Arial Narrow" w:cs="Arial Narrow"/>
          <w:sz w:val="22"/>
          <w:szCs w:val="22"/>
          <w:lang w:val="es-ES" w:eastAsia="en-US"/>
        </w:rPr>
        <w:t>técnicos de soporte</w:t>
      </w:r>
      <w:r w:rsidRPr="00F27184">
        <w:rPr>
          <w:rFonts w:ascii="Arial Narrow" w:eastAsia="Arial Narrow" w:hAnsi="Arial Narrow" w:cs="Arial Narrow"/>
          <w:sz w:val="22"/>
          <w:szCs w:val="22"/>
          <w:lang w:val="es-ES" w:eastAsia="en-US"/>
        </w:rPr>
        <w:t xml:space="preserve"> y optimiza el tiempo de atención.</w:t>
      </w:r>
    </w:p>
    <w:p w14:paraId="5A6B010B" w14:textId="0EAF1A8A" w:rsidR="00583CCC" w:rsidRPr="00F27184" w:rsidRDefault="00583CCC" w:rsidP="00FB62F3">
      <w:pPr>
        <w:pStyle w:val="Prrafodelista"/>
        <w:numPr>
          <w:ilvl w:val="0"/>
          <w:numId w:val="44"/>
        </w:numPr>
        <w:shd w:val="clear" w:color="auto" w:fill="FFFFFF"/>
        <w:jc w:val="both"/>
        <w:rPr>
          <w:rFonts w:ascii="Arial Narrow" w:eastAsia="Arial Narrow" w:hAnsi="Arial Narrow" w:cs="Arial Narrow"/>
          <w:i/>
          <w:iCs/>
          <w:sz w:val="22"/>
          <w:szCs w:val="22"/>
          <w:lang w:val="es-ES" w:eastAsia="en-US"/>
        </w:rPr>
      </w:pPr>
      <w:r w:rsidRPr="00F27184">
        <w:rPr>
          <w:rFonts w:ascii="Arial Narrow" w:eastAsia="Arial Narrow" w:hAnsi="Arial Narrow" w:cs="Arial Narrow"/>
          <w:i/>
          <w:iCs/>
          <w:sz w:val="22"/>
          <w:szCs w:val="22"/>
          <w:lang w:val="es-ES" w:eastAsia="en-US"/>
        </w:rPr>
        <w:t>Monitoreo de tiempos de respuesta:</w:t>
      </w:r>
      <w:r w:rsidR="00EC2D13" w:rsidRPr="00F27184">
        <w:rPr>
          <w:rFonts w:ascii="Arial Narrow" w:eastAsia="Arial Narrow" w:hAnsi="Arial Narrow" w:cs="Arial Narrow"/>
          <w:sz w:val="22"/>
          <w:szCs w:val="22"/>
          <w:lang w:val="es-ES" w:eastAsia="en-US"/>
        </w:rPr>
        <w:t xml:space="preserve"> Se requiere</w:t>
      </w:r>
      <w:r w:rsidRPr="00F27184">
        <w:rPr>
          <w:rFonts w:ascii="Arial Narrow" w:eastAsia="Arial Narrow" w:hAnsi="Arial Narrow" w:cs="Arial Narrow"/>
          <w:sz w:val="22"/>
          <w:szCs w:val="22"/>
          <w:lang w:val="es-ES" w:eastAsia="en-US"/>
        </w:rPr>
        <w:t xml:space="preserve"> </w:t>
      </w:r>
      <w:r w:rsidR="00EC2D13" w:rsidRPr="00F27184">
        <w:rPr>
          <w:rFonts w:ascii="Arial Narrow" w:eastAsia="Arial Narrow" w:hAnsi="Arial Narrow" w:cs="Arial Narrow"/>
          <w:sz w:val="22"/>
          <w:szCs w:val="22"/>
          <w:lang w:val="es-ES" w:eastAsia="en-US"/>
        </w:rPr>
        <w:t>l</w:t>
      </w:r>
      <w:r w:rsidRPr="00F27184">
        <w:rPr>
          <w:rFonts w:ascii="Arial Narrow" w:eastAsia="Arial Narrow" w:hAnsi="Arial Narrow" w:cs="Arial Narrow"/>
          <w:sz w:val="22"/>
          <w:szCs w:val="22"/>
          <w:lang w:val="es-ES" w:eastAsia="en-US"/>
        </w:rPr>
        <w:t>leva</w:t>
      </w:r>
      <w:r w:rsidR="00EC2D13" w:rsidRPr="00F27184">
        <w:rPr>
          <w:rFonts w:ascii="Arial Narrow" w:eastAsia="Arial Narrow" w:hAnsi="Arial Narrow" w:cs="Arial Narrow"/>
          <w:sz w:val="22"/>
          <w:szCs w:val="22"/>
          <w:lang w:val="es-ES" w:eastAsia="en-US"/>
        </w:rPr>
        <w:t>r</w:t>
      </w:r>
      <w:r w:rsidRPr="00F27184">
        <w:rPr>
          <w:rFonts w:ascii="Arial Narrow" w:eastAsia="Arial Narrow" w:hAnsi="Arial Narrow" w:cs="Arial Narrow"/>
          <w:sz w:val="22"/>
          <w:szCs w:val="22"/>
          <w:lang w:val="es-ES" w:eastAsia="en-US"/>
        </w:rPr>
        <w:t xml:space="preserve"> un control de los tiempos de atención a través de sistemas de gestión que te permitan identificar cuáles son los puntos de </w:t>
      </w:r>
      <w:r w:rsidR="00EC2D13" w:rsidRPr="00F27184">
        <w:rPr>
          <w:rFonts w:ascii="Arial Narrow" w:eastAsia="Arial Narrow" w:hAnsi="Arial Narrow" w:cs="Arial Narrow"/>
          <w:sz w:val="22"/>
          <w:szCs w:val="22"/>
          <w:lang w:val="es-ES" w:eastAsia="en-US"/>
        </w:rPr>
        <w:t>mayores demoras</w:t>
      </w:r>
      <w:r w:rsidRPr="00F27184">
        <w:rPr>
          <w:rFonts w:ascii="Arial Narrow" w:eastAsia="Arial Narrow" w:hAnsi="Arial Narrow" w:cs="Arial Narrow"/>
          <w:sz w:val="22"/>
          <w:szCs w:val="22"/>
          <w:lang w:val="es-ES" w:eastAsia="en-US"/>
        </w:rPr>
        <w:t xml:space="preserve"> y cómo se pueden optimizar.</w:t>
      </w:r>
      <w:r w:rsidR="00EC2D13" w:rsidRPr="00F27184">
        <w:rPr>
          <w:rFonts w:ascii="Arial Narrow" w:eastAsia="Arial Narrow" w:hAnsi="Arial Narrow" w:cs="Arial Narrow"/>
          <w:sz w:val="22"/>
          <w:szCs w:val="22"/>
          <w:lang w:val="es-ES" w:eastAsia="en-US"/>
        </w:rPr>
        <w:t xml:space="preserve"> Del mismo modo, r</w:t>
      </w:r>
      <w:r w:rsidRPr="00F27184">
        <w:rPr>
          <w:rFonts w:ascii="Arial Narrow" w:eastAsia="Arial Narrow" w:hAnsi="Arial Narrow" w:cs="Arial Narrow"/>
          <w:sz w:val="22"/>
          <w:szCs w:val="22"/>
          <w:lang w:val="es-ES" w:eastAsia="en-US"/>
        </w:rPr>
        <w:t>ealiza encuestas a los usuarios para entender su experiencia y recibir sugerencias para mejorar el proceso.</w:t>
      </w:r>
    </w:p>
    <w:p w14:paraId="517C6B75" w14:textId="77777777" w:rsidR="00141B59" w:rsidRPr="00141B59" w:rsidRDefault="00141B59" w:rsidP="00141B59">
      <w:pPr>
        <w:shd w:val="clear" w:color="auto" w:fill="FFFFFF"/>
        <w:jc w:val="both"/>
        <w:rPr>
          <w:rFonts w:ascii="Arial Narrow" w:eastAsia="Arial Narrow" w:hAnsi="Arial Narrow" w:cs="Arial Narrow"/>
          <w:sz w:val="22"/>
          <w:szCs w:val="22"/>
          <w:lang w:val="es-ES" w:eastAsia="en-US"/>
        </w:rPr>
      </w:pPr>
    </w:p>
    <w:p w14:paraId="016C8AD1" w14:textId="2B9F45AB" w:rsidR="00141B59" w:rsidRPr="00141B59" w:rsidRDefault="00141B59" w:rsidP="00141B59">
      <w:pPr>
        <w:shd w:val="clear" w:color="auto" w:fill="FFFFFF"/>
        <w:jc w:val="both"/>
        <w:rPr>
          <w:rFonts w:ascii="Arial Narrow" w:eastAsia="Arial Narrow" w:hAnsi="Arial Narrow" w:cs="Arial Narrow"/>
          <w:sz w:val="22"/>
          <w:szCs w:val="22"/>
          <w:lang w:val="es-ES" w:eastAsia="en-US"/>
        </w:rPr>
      </w:pPr>
      <w:r w:rsidRPr="00141B59">
        <w:rPr>
          <w:rFonts w:ascii="Arial Narrow" w:eastAsia="Arial Narrow" w:hAnsi="Arial Narrow" w:cs="Arial Narrow"/>
          <w:sz w:val="22"/>
          <w:szCs w:val="22"/>
          <w:lang w:val="es-ES" w:eastAsia="en-US"/>
        </w:rPr>
        <w:t xml:space="preserve">La descentralización </w:t>
      </w:r>
      <w:r w:rsidR="00C77D52">
        <w:rPr>
          <w:rFonts w:ascii="Arial Narrow" w:eastAsia="Arial Narrow" w:hAnsi="Arial Narrow" w:cs="Arial Narrow"/>
          <w:sz w:val="22"/>
          <w:szCs w:val="22"/>
          <w:lang w:val="es-ES" w:eastAsia="en-US"/>
        </w:rPr>
        <w:t>brinda la posibilidad</w:t>
      </w:r>
      <w:r w:rsidRPr="00141B59">
        <w:rPr>
          <w:rFonts w:ascii="Arial Narrow" w:eastAsia="Arial Narrow" w:hAnsi="Arial Narrow" w:cs="Arial Narrow"/>
          <w:sz w:val="22"/>
          <w:szCs w:val="22"/>
          <w:lang w:val="es-ES" w:eastAsia="en-US"/>
        </w:rPr>
        <w:t xml:space="preserve"> flexibilidad para adoptar nuevas tecnologías, ya que no estás atado a un solo proveedor que podría no estar alineado con las tendencias más recientes del mercado. Esto facilita la integración de IA, machine learning, cloud computing.</w:t>
      </w:r>
      <w:r w:rsidR="00C77D52">
        <w:rPr>
          <w:rFonts w:ascii="Arial Narrow" w:eastAsia="Arial Narrow" w:hAnsi="Arial Narrow" w:cs="Arial Narrow"/>
          <w:sz w:val="22"/>
          <w:szCs w:val="22"/>
          <w:lang w:val="es-ES" w:eastAsia="en-US"/>
        </w:rPr>
        <w:t xml:space="preserve"> </w:t>
      </w:r>
      <w:r w:rsidRPr="00141B59">
        <w:rPr>
          <w:rFonts w:ascii="Arial Narrow" w:eastAsia="Arial Narrow" w:hAnsi="Arial Narrow" w:cs="Arial Narrow"/>
          <w:sz w:val="22"/>
          <w:szCs w:val="22"/>
          <w:lang w:val="es-ES" w:eastAsia="en-US"/>
        </w:rPr>
        <w:t>Al diversificar a varios proveedores, puedes acceder a nuevas soluciones tecnológicas más rápidamente, ya que cada proveedor puede tener su propio enfoque innovador o tecnología emergente que no se encuentra disponible en otros proveedores.</w:t>
      </w:r>
    </w:p>
    <w:p w14:paraId="3C162A06" w14:textId="77777777" w:rsidR="00141B59" w:rsidRPr="00141B59" w:rsidRDefault="00141B59" w:rsidP="00141B59">
      <w:pPr>
        <w:shd w:val="clear" w:color="auto" w:fill="FFFFFF"/>
        <w:jc w:val="both"/>
        <w:rPr>
          <w:rFonts w:ascii="Arial Narrow" w:eastAsia="Arial Narrow" w:hAnsi="Arial Narrow" w:cs="Arial Narrow"/>
          <w:sz w:val="22"/>
          <w:szCs w:val="22"/>
          <w:lang w:val="es-ES" w:eastAsia="en-US"/>
        </w:rPr>
      </w:pPr>
    </w:p>
    <w:p w14:paraId="14703BED" w14:textId="7DBE40F1" w:rsidR="00141B59" w:rsidRPr="00141B59" w:rsidRDefault="00141B59" w:rsidP="00141B59">
      <w:pPr>
        <w:shd w:val="clear" w:color="auto" w:fill="FFFFFF"/>
        <w:jc w:val="both"/>
        <w:rPr>
          <w:rFonts w:ascii="Arial Narrow" w:eastAsia="Arial Narrow" w:hAnsi="Arial Narrow" w:cs="Arial Narrow"/>
          <w:sz w:val="22"/>
          <w:szCs w:val="22"/>
          <w:lang w:val="es-ES" w:eastAsia="en-US"/>
        </w:rPr>
      </w:pPr>
      <w:r w:rsidRPr="00141B59">
        <w:rPr>
          <w:rFonts w:ascii="Arial Narrow" w:eastAsia="Arial Narrow" w:hAnsi="Arial Narrow" w:cs="Arial Narrow"/>
          <w:sz w:val="22"/>
          <w:szCs w:val="22"/>
          <w:lang w:val="es-ES" w:eastAsia="en-US"/>
        </w:rPr>
        <w:t>Al tener contratos separados, puedes gestionar y personalizar cada servicio según las necesidades específicas de tu organización. Por ejemplo, puedes ajustar los recursos de almacenamiento</w:t>
      </w:r>
      <w:r w:rsidR="00C77D52">
        <w:rPr>
          <w:rFonts w:ascii="Arial Narrow" w:eastAsia="Arial Narrow" w:hAnsi="Arial Narrow" w:cs="Arial Narrow"/>
          <w:sz w:val="22"/>
          <w:szCs w:val="22"/>
          <w:lang w:val="es-ES" w:eastAsia="en-US"/>
        </w:rPr>
        <w:t xml:space="preserve"> </w:t>
      </w:r>
      <w:r w:rsidRPr="00141B59">
        <w:rPr>
          <w:rFonts w:ascii="Arial Narrow" w:eastAsia="Arial Narrow" w:hAnsi="Arial Narrow" w:cs="Arial Narrow"/>
          <w:sz w:val="22"/>
          <w:szCs w:val="22"/>
          <w:lang w:val="es-ES" w:eastAsia="en-US"/>
        </w:rPr>
        <w:t>para ajustarse mejor a tus cargas de trabajo.</w:t>
      </w:r>
      <w:r w:rsidR="00C77D52">
        <w:rPr>
          <w:rFonts w:ascii="Arial Narrow" w:eastAsia="Arial Narrow" w:hAnsi="Arial Narrow" w:cs="Arial Narrow"/>
          <w:sz w:val="22"/>
          <w:szCs w:val="22"/>
          <w:lang w:val="es-ES" w:eastAsia="en-US"/>
        </w:rPr>
        <w:t xml:space="preserve"> Una </w:t>
      </w:r>
      <w:r w:rsidRPr="00141B59">
        <w:rPr>
          <w:rFonts w:ascii="Arial Narrow" w:eastAsia="Arial Narrow" w:hAnsi="Arial Narrow" w:cs="Arial Narrow"/>
          <w:sz w:val="22"/>
          <w:szCs w:val="22"/>
          <w:lang w:val="es-ES" w:eastAsia="en-US"/>
        </w:rPr>
        <w:t xml:space="preserve">contratación descentralizada </w:t>
      </w:r>
      <w:r w:rsidR="00C77D52">
        <w:rPr>
          <w:rFonts w:ascii="Arial Narrow" w:eastAsia="Arial Narrow" w:hAnsi="Arial Narrow" w:cs="Arial Narrow"/>
          <w:sz w:val="22"/>
          <w:szCs w:val="22"/>
          <w:lang w:val="es-ES" w:eastAsia="en-US"/>
        </w:rPr>
        <w:t>permite</w:t>
      </w:r>
      <w:r w:rsidRPr="00141B59">
        <w:rPr>
          <w:rFonts w:ascii="Arial Narrow" w:eastAsia="Arial Narrow" w:hAnsi="Arial Narrow" w:cs="Arial Narrow"/>
          <w:sz w:val="22"/>
          <w:szCs w:val="22"/>
          <w:lang w:val="es-ES" w:eastAsia="en-US"/>
        </w:rPr>
        <w:t xml:space="preserve"> adaptar</w:t>
      </w:r>
      <w:r w:rsidR="00C77D52">
        <w:rPr>
          <w:rFonts w:ascii="Arial Narrow" w:eastAsia="Arial Narrow" w:hAnsi="Arial Narrow" w:cs="Arial Narrow"/>
          <w:sz w:val="22"/>
          <w:szCs w:val="22"/>
          <w:lang w:val="es-ES" w:eastAsia="en-US"/>
        </w:rPr>
        <w:t>se</w:t>
      </w:r>
      <w:r w:rsidRPr="00141B59">
        <w:rPr>
          <w:rFonts w:ascii="Arial Narrow" w:eastAsia="Arial Narrow" w:hAnsi="Arial Narrow" w:cs="Arial Narrow"/>
          <w:sz w:val="22"/>
          <w:szCs w:val="22"/>
          <w:lang w:val="es-ES" w:eastAsia="en-US"/>
        </w:rPr>
        <w:t xml:space="preserve"> más rápidamente a cambios en las necesidades de infraestructura sin tener que modificar todo el ecosistema contratado. Esto es clave cuando las demandas de rendimiento y capacidad evolucionan rápidamente, como es el caso de la hiperconvergencia.</w:t>
      </w:r>
    </w:p>
    <w:p w14:paraId="255CAACF" w14:textId="3717999E" w:rsidR="004C5A75" w:rsidRDefault="004C5A75" w:rsidP="004C5A75">
      <w:pPr>
        <w:shd w:val="clear" w:color="auto" w:fill="FFFFFF"/>
        <w:jc w:val="both"/>
        <w:rPr>
          <w:rFonts w:ascii="Arial Narrow" w:eastAsia="Arial Narrow" w:hAnsi="Arial Narrow" w:cs="Arial Narrow"/>
          <w:sz w:val="22"/>
          <w:szCs w:val="22"/>
          <w:lang w:val="es-ES" w:eastAsia="en-US"/>
        </w:rPr>
      </w:pPr>
    </w:p>
    <w:p w14:paraId="62E52AB7" w14:textId="37BF928D" w:rsidR="005D3016" w:rsidRDefault="00CD0D3C" w:rsidP="00E87FA5">
      <w:pPr>
        <w:shd w:val="clear" w:color="auto" w:fill="FFFFFF"/>
        <w:jc w:val="both"/>
        <w:rPr>
          <w:rFonts w:ascii="Arial Narrow" w:eastAsia="Arial Narrow" w:hAnsi="Arial Narrow" w:cs="Arial Narrow"/>
          <w:sz w:val="22"/>
          <w:szCs w:val="22"/>
          <w:lang w:val="es-ES" w:eastAsia="en-US"/>
        </w:rPr>
      </w:pPr>
      <w:r>
        <w:rPr>
          <w:rFonts w:ascii="Arial Narrow" w:eastAsia="Arial Narrow" w:hAnsi="Arial Narrow" w:cs="Arial Narrow"/>
          <w:sz w:val="22"/>
          <w:szCs w:val="22"/>
          <w:lang w:val="es-ES" w:eastAsia="en-US"/>
        </w:rPr>
        <w:t>Con base en lo argumento expuestos</w:t>
      </w:r>
      <w:r w:rsidR="00C95225">
        <w:rPr>
          <w:rFonts w:ascii="Arial Narrow" w:eastAsia="Arial Narrow" w:hAnsi="Arial Narrow" w:cs="Arial Narrow"/>
          <w:sz w:val="22"/>
          <w:szCs w:val="22"/>
          <w:lang w:val="es-ES" w:eastAsia="en-US"/>
        </w:rPr>
        <w:t>, l</w:t>
      </w:r>
      <w:r w:rsidR="00E87FA5" w:rsidRPr="005D3016">
        <w:rPr>
          <w:rFonts w:ascii="Arial Narrow" w:eastAsia="Arial Narrow" w:hAnsi="Arial Narrow" w:cs="Arial Narrow"/>
          <w:sz w:val="22"/>
          <w:szCs w:val="22"/>
          <w:lang w:val="es-ES" w:eastAsia="en-US"/>
        </w:rPr>
        <w:t>a misionalidad de la entidad demanda el establecimiento de una operación con presencia en el territorio y a nivel central de manera continua, y por ende la importancia de la continuidad y fortalecimiento de los servicios de conectividad y seguridad centralizada para los canales de comunicaciones, cubriendo las sedes a nivel nacional que se detallan en el siguiente cuadro:</w:t>
      </w:r>
      <w:bookmarkEnd w:id="1"/>
    </w:p>
    <w:p w14:paraId="232D7400" w14:textId="77777777" w:rsidR="005D3016" w:rsidRPr="005D3016" w:rsidRDefault="005D3016" w:rsidP="00E87FA5">
      <w:pPr>
        <w:shd w:val="clear" w:color="auto" w:fill="FFFFFF"/>
        <w:jc w:val="both"/>
        <w:rPr>
          <w:rFonts w:ascii="Arial Narrow" w:eastAsia="Arial Narrow" w:hAnsi="Arial Narrow" w:cs="Arial Narrow"/>
          <w:sz w:val="22"/>
          <w:szCs w:val="22"/>
          <w:lang w:eastAsia="en-US"/>
        </w:rPr>
      </w:pPr>
    </w:p>
    <w:tbl>
      <w:tblPr>
        <w:tblStyle w:val="TableNormal9"/>
        <w:tblpPr w:leftFromText="141" w:rightFromText="141" w:vertAnchor="text" w:tblpXSpec="center" w:tblpY="1"/>
        <w:tblOverlap w:val="never"/>
        <w:tblW w:w="0" w:type="auto"/>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12"/>
        <w:gridCol w:w="4395"/>
      </w:tblGrid>
      <w:tr w:rsidR="005D3016" w:rsidRPr="005D3016" w14:paraId="047C86AB" w14:textId="77777777" w:rsidTr="005D3016">
        <w:trPr>
          <w:trHeight w:val="371"/>
        </w:trPr>
        <w:tc>
          <w:tcPr>
            <w:tcW w:w="1112" w:type="dxa"/>
            <w:shd w:val="clear" w:color="auto" w:fill="D0DFE2"/>
          </w:tcPr>
          <w:p w14:paraId="58F62CA7" w14:textId="77777777" w:rsidR="005D3016" w:rsidRPr="005D3016" w:rsidRDefault="005D3016" w:rsidP="005D3016">
            <w:pPr>
              <w:pStyle w:val="TableParagraph"/>
              <w:spacing w:before="52"/>
              <w:ind w:left="251" w:right="245"/>
              <w:jc w:val="center"/>
              <w:rPr>
                <w:b/>
                <w:sz w:val="20"/>
              </w:rPr>
            </w:pPr>
            <w:r w:rsidRPr="005D3016">
              <w:rPr>
                <w:b/>
                <w:sz w:val="20"/>
              </w:rPr>
              <w:t>#</w:t>
            </w:r>
            <w:r w:rsidRPr="005D3016">
              <w:rPr>
                <w:b/>
                <w:spacing w:val="-2"/>
                <w:sz w:val="20"/>
              </w:rPr>
              <w:t xml:space="preserve"> </w:t>
            </w:r>
            <w:r w:rsidRPr="005D3016">
              <w:rPr>
                <w:b/>
                <w:spacing w:val="-4"/>
                <w:sz w:val="20"/>
              </w:rPr>
              <w:t>SEDE</w:t>
            </w:r>
          </w:p>
        </w:tc>
        <w:tc>
          <w:tcPr>
            <w:tcW w:w="4395" w:type="dxa"/>
            <w:shd w:val="clear" w:color="auto" w:fill="D0DFE2"/>
          </w:tcPr>
          <w:p w14:paraId="771BE712" w14:textId="77777777" w:rsidR="005D3016" w:rsidRPr="005D3016" w:rsidRDefault="005D3016" w:rsidP="005D3016">
            <w:pPr>
              <w:pStyle w:val="TableParagraph"/>
              <w:spacing w:before="69"/>
              <w:ind w:left="1374"/>
              <w:rPr>
                <w:b/>
                <w:sz w:val="20"/>
              </w:rPr>
            </w:pPr>
            <w:r w:rsidRPr="005D3016">
              <w:rPr>
                <w:b/>
                <w:sz w:val="20"/>
              </w:rPr>
              <w:t>UBICACIÓN</w:t>
            </w:r>
            <w:r w:rsidRPr="005D3016">
              <w:rPr>
                <w:b/>
                <w:spacing w:val="-7"/>
                <w:sz w:val="20"/>
              </w:rPr>
              <w:t xml:space="preserve"> </w:t>
            </w:r>
            <w:r w:rsidRPr="005D3016">
              <w:rPr>
                <w:b/>
                <w:sz w:val="20"/>
              </w:rPr>
              <w:t>SEDE</w:t>
            </w:r>
            <w:r w:rsidRPr="005D3016">
              <w:rPr>
                <w:b/>
                <w:spacing w:val="-8"/>
                <w:sz w:val="20"/>
              </w:rPr>
              <w:t xml:space="preserve"> </w:t>
            </w:r>
            <w:r w:rsidRPr="005D3016">
              <w:rPr>
                <w:b/>
                <w:spacing w:val="-5"/>
                <w:sz w:val="20"/>
              </w:rPr>
              <w:t>(*)</w:t>
            </w:r>
          </w:p>
        </w:tc>
      </w:tr>
      <w:tr w:rsidR="005D3016" w:rsidRPr="005D3016" w14:paraId="29E8ABC0" w14:textId="77777777" w:rsidTr="005D3016">
        <w:trPr>
          <w:trHeight w:val="232"/>
        </w:trPr>
        <w:tc>
          <w:tcPr>
            <w:tcW w:w="1112" w:type="dxa"/>
          </w:tcPr>
          <w:p w14:paraId="3846FB9A" w14:textId="77777777" w:rsidR="005D3016" w:rsidRPr="005D3016" w:rsidRDefault="005D3016" w:rsidP="005D3016">
            <w:pPr>
              <w:pStyle w:val="TableParagraph"/>
              <w:spacing w:line="212" w:lineRule="exact"/>
              <w:ind w:left="5"/>
              <w:jc w:val="center"/>
              <w:rPr>
                <w:sz w:val="20"/>
              </w:rPr>
            </w:pPr>
            <w:r w:rsidRPr="005D3016">
              <w:rPr>
                <w:w w:val="99"/>
                <w:sz w:val="20"/>
              </w:rPr>
              <w:t>1</w:t>
            </w:r>
          </w:p>
        </w:tc>
        <w:tc>
          <w:tcPr>
            <w:tcW w:w="4395" w:type="dxa"/>
          </w:tcPr>
          <w:p w14:paraId="162F269A" w14:textId="77777777" w:rsidR="005D3016" w:rsidRPr="005D3016" w:rsidRDefault="005D3016" w:rsidP="005D3016">
            <w:pPr>
              <w:pStyle w:val="TableParagraph"/>
              <w:spacing w:line="212" w:lineRule="exact"/>
              <w:ind w:left="42"/>
              <w:rPr>
                <w:sz w:val="20"/>
              </w:rPr>
            </w:pPr>
            <w:r w:rsidRPr="005D3016">
              <w:rPr>
                <w:spacing w:val="-2"/>
                <w:sz w:val="20"/>
              </w:rPr>
              <w:t>BARRANCABERMEJA</w:t>
            </w:r>
          </w:p>
        </w:tc>
      </w:tr>
      <w:tr w:rsidR="005D3016" w:rsidRPr="005D3016" w14:paraId="6B4DE322" w14:textId="77777777" w:rsidTr="005D3016">
        <w:trPr>
          <w:trHeight w:val="230"/>
        </w:trPr>
        <w:tc>
          <w:tcPr>
            <w:tcW w:w="1112" w:type="dxa"/>
          </w:tcPr>
          <w:p w14:paraId="5E11BB5E" w14:textId="77777777" w:rsidR="005D3016" w:rsidRPr="005D3016" w:rsidRDefault="005D3016" w:rsidP="005D3016">
            <w:pPr>
              <w:pStyle w:val="TableParagraph"/>
              <w:spacing w:line="210" w:lineRule="exact"/>
              <w:ind w:left="5"/>
              <w:jc w:val="center"/>
              <w:rPr>
                <w:sz w:val="20"/>
              </w:rPr>
            </w:pPr>
            <w:r w:rsidRPr="005D3016">
              <w:rPr>
                <w:w w:val="99"/>
                <w:sz w:val="20"/>
              </w:rPr>
              <w:t>2</w:t>
            </w:r>
          </w:p>
        </w:tc>
        <w:tc>
          <w:tcPr>
            <w:tcW w:w="4395" w:type="dxa"/>
          </w:tcPr>
          <w:p w14:paraId="694DDE16" w14:textId="77777777" w:rsidR="005D3016" w:rsidRPr="005D3016" w:rsidRDefault="005D3016" w:rsidP="005D3016">
            <w:pPr>
              <w:pStyle w:val="TableParagraph"/>
              <w:spacing w:line="210" w:lineRule="exact"/>
              <w:ind w:left="42"/>
              <w:rPr>
                <w:sz w:val="20"/>
              </w:rPr>
            </w:pPr>
            <w:r w:rsidRPr="005D3016">
              <w:rPr>
                <w:spacing w:val="-2"/>
                <w:sz w:val="20"/>
              </w:rPr>
              <w:t>VILLAVICENCIO</w:t>
            </w:r>
          </w:p>
        </w:tc>
      </w:tr>
      <w:tr w:rsidR="005D3016" w:rsidRPr="005D3016" w14:paraId="3437EDB1" w14:textId="77777777" w:rsidTr="005D3016">
        <w:trPr>
          <w:trHeight w:val="227"/>
        </w:trPr>
        <w:tc>
          <w:tcPr>
            <w:tcW w:w="1112" w:type="dxa"/>
          </w:tcPr>
          <w:p w14:paraId="260F73D5" w14:textId="77777777" w:rsidR="005D3016" w:rsidRPr="005D3016" w:rsidRDefault="005D3016" w:rsidP="005D3016">
            <w:pPr>
              <w:pStyle w:val="TableParagraph"/>
              <w:spacing w:line="208" w:lineRule="exact"/>
              <w:ind w:left="5"/>
              <w:jc w:val="center"/>
              <w:rPr>
                <w:sz w:val="20"/>
              </w:rPr>
            </w:pPr>
            <w:r w:rsidRPr="005D3016">
              <w:rPr>
                <w:w w:val="99"/>
                <w:sz w:val="20"/>
              </w:rPr>
              <w:lastRenderedPageBreak/>
              <w:t>3</w:t>
            </w:r>
          </w:p>
        </w:tc>
        <w:tc>
          <w:tcPr>
            <w:tcW w:w="4395" w:type="dxa"/>
          </w:tcPr>
          <w:p w14:paraId="39DB7C2F" w14:textId="77777777" w:rsidR="005D3016" w:rsidRPr="005D3016" w:rsidRDefault="005D3016" w:rsidP="005D3016">
            <w:pPr>
              <w:pStyle w:val="TableParagraph"/>
              <w:spacing w:line="208" w:lineRule="exact"/>
              <w:ind w:left="42"/>
              <w:rPr>
                <w:sz w:val="20"/>
              </w:rPr>
            </w:pPr>
            <w:r w:rsidRPr="005D3016">
              <w:rPr>
                <w:sz w:val="20"/>
              </w:rPr>
              <w:t>SAN</w:t>
            </w:r>
            <w:r w:rsidRPr="005D3016">
              <w:rPr>
                <w:spacing w:val="-4"/>
                <w:sz w:val="20"/>
              </w:rPr>
              <w:t xml:space="preserve"> </w:t>
            </w:r>
            <w:r w:rsidRPr="005D3016">
              <w:rPr>
                <w:sz w:val="20"/>
              </w:rPr>
              <w:t>JOSÉ</w:t>
            </w:r>
            <w:r w:rsidRPr="005D3016">
              <w:rPr>
                <w:spacing w:val="-6"/>
                <w:sz w:val="20"/>
              </w:rPr>
              <w:t xml:space="preserve"> </w:t>
            </w:r>
            <w:r w:rsidRPr="005D3016">
              <w:rPr>
                <w:sz w:val="20"/>
              </w:rPr>
              <w:t>DEL</w:t>
            </w:r>
            <w:r w:rsidRPr="005D3016">
              <w:rPr>
                <w:spacing w:val="-5"/>
                <w:sz w:val="20"/>
              </w:rPr>
              <w:t xml:space="preserve"> </w:t>
            </w:r>
            <w:r w:rsidRPr="005D3016">
              <w:rPr>
                <w:spacing w:val="-2"/>
                <w:sz w:val="20"/>
              </w:rPr>
              <w:t>GUAVIARE</w:t>
            </w:r>
          </w:p>
        </w:tc>
      </w:tr>
      <w:tr w:rsidR="005D3016" w:rsidRPr="005D3016" w14:paraId="0A884775" w14:textId="77777777" w:rsidTr="005D3016">
        <w:trPr>
          <w:trHeight w:val="230"/>
        </w:trPr>
        <w:tc>
          <w:tcPr>
            <w:tcW w:w="1112" w:type="dxa"/>
          </w:tcPr>
          <w:p w14:paraId="60A6783D" w14:textId="77777777" w:rsidR="005D3016" w:rsidRPr="005D3016" w:rsidRDefault="005D3016" w:rsidP="005D3016">
            <w:pPr>
              <w:pStyle w:val="TableParagraph"/>
              <w:spacing w:line="210" w:lineRule="exact"/>
              <w:ind w:left="5"/>
              <w:jc w:val="center"/>
              <w:rPr>
                <w:sz w:val="20"/>
              </w:rPr>
            </w:pPr>
            <w:r w:rsidRPr="005D3016">
              <w:rPr>
                <w:w w:val="99"/>
                <w:sz w:val="20"/>
              </w:rPr>
              <w:t>4</w:t>
            </w:r>
          </w:p>
        </w:tc>
        <w:tc>
          <w:tcPr>
            <w:tcW w:w="4395" w:type="dxa"/>
          </w:tcPr>
          <w:p w14:paraId="6D5FAD4D" w14:textId="77777777" w:rsidR="005D3016" w:rsidRPr="005D3016" w:rsidRDefault="005D3016" w:rsidP="005D3016">
            <w:pPr>
              <w:pStyle w:val="TableParagraph"/>
              <w:spacing w:line="210" w:lineRule="exact"/>
              <w:ind w:left="42"/>
              <w:rPr>
                <w:sz w:val="20"/>
              </w:rPr>
            </w:pPr>
            <w:r w:rsidRPr="005D3016">
              <w:rPr>
                <w:spacing w:val="-2"/>
                <w:sz w:val="20"/>
              </w:rPr>
              <w:t>CÚCUTA</w:t>
            </w:r>
          </w:p>
        </w:tc>
      </w:tr>
      <w:tr w:rsidR="005D3016" w:rsidRPr="005D3016" w14:paraId="1C63D259" w14:textId="77777777" w:rsidTr="005D3016">
        <w:trPr>
          <w:trHeight w:val="230"/>
        </w:trPr>
        <w:tc>
          <w:tcPr>
            <w:tcW w:w="1112" w:type="dxa"/>
          </w:tcPr>
          <w:p w14:paraId="2929F6F2" w14:textId="77777777" w:rsidR="005D3016" w:rsidRPr="005D3016" w:rsidRDefault="005D3016" w:rsidP="005D3016">
            <w:pPr>
              <w:pStyle w:val="TableParagraph"/>
              <w:spacing w:line="210" w:lineRule="exact"/>
              <w:ind w:left="5"/>
              <w:jc w:val="center"/>
              <w:rPr>
                <w:sz w:val="20"/>
              </w:rPr>
            </w:pPr>
            <w:r w:rsidRPr="005D3016">
              <w:rPr>
                <w:w w:val="99"/>
                <w:sz w:val="20"/>
              </w:rPr>
              <w:t>5</w:t>
            </w:r>
          </w:p>
        </w:tc>
        <w:tc>
          <w:tcPr>
            <w:tcW w:w="4395" w:type="dxa"/>
          </w:tcPr>
          <w:p w14:paraId="49F37888" w14:textId="77777777" w:rsidR="005D3016" w:rsidRPr="005D3016" w:rsidRDefault="005D3016" w:rsidP="005D3016">
            <w:pPr>
              <w:pStyle w:val="TableParagraph"/>
              <w:spacing w:line="210" w:lineRule="exact"/>
              <w:ind w:left="42"/>
              <w:rPr>
                <w:sz w:val="20"/>
              </w:rPr>
            </w:pPr>
            <w:r w:rsidRPr="005D3016">
              <w:rPr>
                <w:spacing w:val="-4"/>
                <w:sz w:val="20"/>
              </w:rPr>
              <w:t>CALI</w:t>
            </w:r>
          </w:p>
        </w:tc>
      </w:tr>
      <w:tr w:rsidR="005D3016" w:rsidRPr="005D3016" w14:paraId="4A82D166" w14:textId="77777777" w:rsidTr="005D3016">
        <w:trPr>
          <w:trHeight w:val="230"/>
        </w:trPr>
        <w:tc>
          <w:tcPr>
            <w:tcW w:w="1112" w:type="dxa"/>
          </w:tcPr>
          <w:p w14:paraId="3C896B1C" w14:textId="77777777" w:rsidR="005D3016" w:rsidRPr="005D3016" w:rsidRDefault="005D3016" w:rsidP="005D3016">
            <w:pPr>
              <w:pStyle w:val="TableParagraph"/>
              <w:spacing w:line="210" w:lineRule="exact"/>
              <w:ind w:left="5"/>
              <w:jc w:val="center"/>
              <w:rPr>
                <w:sz w:val="20"/>
              </w:rPr>
            </w:pPr>
            <w:r w:rsidRPr="005D3016">
              <w:rPr>
                <w:w w:val="99"/>
                <w:sz w:val="20"/>
              </w:rPr>
              <w:t>6</w:t>
            </w:r>
          </w:p>
        </w:tc>
        <w:tc>
          <w:tcPr>
            <w:tcW w:w="4395" w:type="dxa"/>
          </w:tcPr>
          <w:p w14:paraId="7EDEF5A6" w14:textId="77777777" w:rsidR="005D3016" w:rsidRPr="005D3016" w:rsidRDefault="005D3016" w:rsidP="005D3016">
            <w:pPr>
              <w:pStyle w:val="TableParagraph"/>
              <w:spacing w:line="210" w:lineRule="exact"/>
              <w:ind w:left="42"/>
              <w:rPr>
                <w:sz w:val="20"/>
              </w:rPr>
            </w:pPr>
            <w:r w:rsidRPr="005D3016">
              <w:rPr>
                <w:spacing w:val="-2"/>
                <w:sz w:val="20"/>
              </w:rPr>
              <w:t>MEDELLÍN</w:t>
            </w:r>
          </w:p>
        </w:tc>
      </w:tr>
      <w:tr w:rsidR="005D3016" w:rsidRPr="005D3016" w14:paraId="3BF7D78C" w14:textId="77777777" w:rsidTr="005D3016">
        <w:trPr>
          <w:trHeight w:val="227"/>
        </w:trPr>
        <w:tc>
          <w:tcPr>
            <w:tcW w:w="1112" w:type="dxa"/>
          </w:tcPr>
          <w:p w14:paraId="17A805B5" w14:textId="77777777" w:rsidR="005D3016" w:rsidRPr="005D3016" w:rsidRDefault="005D3016" w:rsidP="005D3016">
            <w:pPr>
              <w:pStyle w:val="TableParagraph"/>
              <w:spacing w:line="208" w:lineRule="exact"/>
              <w:ind w:left="5"/>
              <w:jc w:val="center"/>
              <w:rPr>
                <w:sz w:val="20"/>
              </w:rPr>
            </w:pPr>
            <w:r w:rsidRPr="005D3016">
              <w:rPr>
                <w:w w:val="99"/>
                <w:sz w:val="20"/>
              </w:rPr>
              <w:t>7</w:t>
            </w:r>
          </w:p>
        </w:tc>
        <w:tc>
          <w:tcPr>
            <w:tcW w:w="4395" w:type="dxa"/>
          </w:tcPr>
          <w:p w14:paraId="23EFA774" w14:textId="77777777" w:rsidR="005D3016" w:rsidRPr="005D3016" w:rsidRDefault="005D3016" w:rsidP="005D3016">
            <w:pPr>
              <w:pStyle w:val="TableParagraph"/>
              <w:spacing w:line="208" w:lineRule="exact"/>
              <w:ind w:left="42"/>
              <w:rPr>
                <w:sz w:val="20"/>
              </w:rPr>
            </w:pPr>
            <w:r w:rsidRPr="005D3016">
              <w:rPr>
                <w:spacing w:val="-2"/>
                <w:sz w:val="20"/>
              </w:rPr>
              <w:t>SINCELEJO</w:t>
            </w:r>
          </w:p>
        </w:tc>
      </w:tr>
      <w:tr w:rsidR="005D3016" w:rsidRPr="005D3016" w14:paraId="2BF14CBC" w14:textId="77777777" w:rsidTr="005D3016">
        <w:trPr>
          <w:trHeight w:val="230"/>
        </w:trPr>
        <w:tc>
          <w:tcPr>
            <w:tcW w:w="1112" w:type="dxa"/>
          </w:tcPr>
          <w:p w14:paraId="2E14D77F" w14:textId="77777777" w:rsidR="005D3016" w:rsidRPr="005D3016" w:rsidRDefault="005D3016" w:rsidP="005D3016">
            <w:pPr>
              <w:pStyle w:val="TableParagraph"/>
              <w:spacing w:line="210" w:lineRule="exact"/>
              <w:ind w:left="5"/>
              <w:jc w:val="center"/>
              <w:rPr>
                <w:sz w:val="20"/>
              </w:rPr>
            </w:pPr>
            <w:r w:rsidRPr="005D3016">
              <w:rPr>
                <w:w w:val="99"/>
                <w:sz w:val="20"/>
              </w:rPr>
              <w:t>8</w:t>
            </w:r>
          </w:p>
        </w:tc>
        <w:tc>
          <w:tcPr>
            <w:tcW w:w="4395" w:type="dxa"/>
          </w:tcPr>
          <w:p w14:paraId="709C0178" w14:textId="77777777" w:rsidR="005D3016" w:rsidRPr="005D3016" w:rsidRDefault="005D3016" w:rsidP="005D3016">
            <w:pPr>
              <w:pStyle w:val="TableParagraph"/>
              <w:spacing w:line="210" w:lineRule="exact"/>
              <w:ind w:left="42"/>
              <w:rPr>
                <w:sz w:val="20"/>
              </w:rPr>
            </w:pPr>
            <w:r w:rsidRPr="005D3016">
              <w:rPr>
                <w:spacing w:val="-2"/>
                <w:sz w:val="20"/>
              </w:rPr>
              <w:t>BARRANQUILLA</w:t>
            </w:r>
          </w:p>
        </w:tc>
      </w:tr>
      <w:tr w:rsidR="005D3016" w:rsidRPr="005D3016" w14:paraId="48F5BAB8" w14:textId="77777777" w:rsidTr="005D3016">
        <w:trPr>
          <w:trHeight w:val="230"/>
        </w:trPr>
        <w:tc>
          <w:tcPr>
            <w:tcW w:w="1112" w:type="dxa"/>
          </w:tcPr>
          <w:p w14:paraId="631990C0" w14:textId="77777777" w:rsidR="005D3016" w:rsidRPr="005D3016" w:rsidRDefault="005D3016" w:rsidP="005D3016">
            <w:pPr>
              <w:pStyle w:val="TableParagraph"/>
              <w:spacing w:line="210" w:lineRule="exact"/>
              <w:ind w:left="5"/>
              <w:jc w:val="center"/>
              <w:rPr>
                <w:sz w:val="20"/>
              </w:rPr>
            </w:pPr>
            <w:r w:rsidRPr="005D3016">
              <w:rPr>
                <w:w w:val="99"/>
                <w:sz w:val="20"/>
              </w:rPr>
              <w:t>9</w:t>
            </w:r>
          </w:p>
        </w:tc>
        <w:tc>
          <w:tcPr>
            <w:tcW w:w="4395" w:type="dxa"/>
          </w:tcPr>
          <w:p w14:paraId="66D30863" w14:textId="77777777" w:rsidR="005D3016" w:rsidRPr="005D3016" w:rsidRDefault="005D3016" w:rsidP="005D3016">
            <w:pPr>
              <w:pStyle w:val="TableParagraph"/>
              <w:spacing w:line="210" w:lineRule="exact"/>
              <w:ind w:left="42"/>
              <w:rPr>
                <w:sz w:val="20"/>
              </w:rPr>
            </w:pPr>
            <w:r w:rsidRPr="005D3016">
              <w:rPr>
                <w:spacing w:val="-2"/>
                <w:sz w:val="20"/>
              </w:rPr>
              <w:t>APARTADÓ</w:t>
            </w:r>
          </w:p>
        </w:tc>
      </w:tr>
      <w:tr w:rsidR="005D3016" w:rsidRPr="005D3016" w14:paraId="6946211C" w14:textId="77777777" w:rsidTr="005D3016">
        <w:trPr>
          <w:trHeight w:val="230"/>
        </w:trPr>
        <w:tc>
          <w:tcPr>
            <w:tcW w:w="1112" w:type="dxa"/>
          </w:tcPr>
          <w:p w14:paraId="16090F3F" w14:textId="77777777" w:rsidR="005D3016" w:rsidRPr="005D3016" w:rsidRDefault="005D3016" w:rsidP="005D3016">
            <w:pPr>
              <w:pStyle w:val="TableParagraph"/>
              <w:spacing w:line="210" w:lineRule="exact"/>
              <w:ind w:left="250" w:right="245"/>
              <w:jc w:val="center"/>
              <w:rPr>
                <w:sz w:val="20"/>
              </w:rPr>
            </w:pPr>
            <w:r w:rsidRPr="005D3016">
              <w:rPr>
                <w:spacing w:val="-5"/>
                <w:sz w:val="20"/>
              </w:rPr>
              <w:t>10</w:t>
            </w:r>
          </w:p>
        </w:tc>
        <w:tc>
          <w:tcPr>
            <w:tcW w:w="4395" w:type="dxa"/>
          </w:tcPr>
          <w:p w14:paraId="749A94AA" w14:textId="77777777" w:rsidR="005D3016" w:rsidRPr="005D3016" w:rsidRDefault="005D3016" w:rsidP="005D3016">
            <w:pPr>
              <w:pStyle w:val="TableParagraph"/>
              <w:spacing w:line="210" w:lineRule="exact"/>
              <w:ind w:left="42"/>
              <w:rPr>
                <w:sz w:val="20"/>
              </w:rPr>
            </w:pPr>
            <w:r w:rsidRPr="005D3016">
              <w:rPr>
                <w:spacing w:val="-2"/>
                <w:sz w:val="20"/>
              </w:rPr>
              <w:t>MOCOA</w:t>
            </w:r>
          </w:p>
        </w:tc>
      </w:tr>
      <w:tr w:rsidR="005D3016" w:rsidRPr="005D3016" w14:paraId="457ED71F" w14:textId="77777777" w:rsidTr="005D3016">
        <w:trPr>
          <w:trHeight w:val="230"/>
        </w:trPr>
        <w:tc>
          <w:tcPr>
            <w:tcW w:w="1112" w:type="dxa"/>
          </w:tcPr>
          <w:p w14:paraId="427129FB" w14:textId="77777777" w:rsidR="005D3016" w:rsidRPr="005D3016" w:rsidRDefault="005D3016" w:rsidP="005D3016">
            <w:pPr>
              <w:pStyle w:val="TableParagraph"/>
              <w:spacing w:line="210" w:lineRule="exact"/>
              <w:ind w:left="250" w:right="245"/>
              <w:jc w:val="center"/>
              <w:rPr>
                <w:sz w:val="20"/>
              </w:rPr>
            </w:pPr>
            <w:r w:rsidRPr="005D3016">
              <w:rPr>
                <w:spacing w:val="-5"/>
                <w:sz w:val="20"/>
              </w:rPr>
              <w:t>11</w:t>
            </w:r>
          </w:p>
        </w:tc>
        <w:tc>
          <w:tcPr>
            <w:tcW w:w="4395" w:type="dxa"/>
          </w:tcPr>
          <w:p w14:paraId="0A6450DD" w14:textId="77777777" w:rsidR="005D3016" w:rsidRPr="005D3016" w:rsidRDefault="005D3016" w:rsidP="005D3016">
            <w:pPr>
              <w:pStyle w:val="TableParagraph"/>
              <w:spacing w:line="210" w:lineRule="exact"/>
              <w:ind w:left="42"/>
              <w:rPr>
                <w:sz w:val="20"/>
              </w:rPr>
            </w:pPr>
            <w:r w:rsidRPr="005D3016">
              <w:rPr>
                <w:spacing w:val="-2"/>
                <w:sz w:val="20"/>
              </w:rPr>
              <w:t>FLORENCIA</w:t>
            </w:r>
          </w:p>
        </w:tc>
      </w:tr>
      <w:tr w:rsidR="005D3016" w:rsidRPr="005D3016" w14:paraId="356C7F9E" w14:textId="77777777" w:rsidTr="005D3016">
        <w:trPr>
          <w:trHeight w:val="234"/>
        </w:trPr>
        <w:tc>
          <w:tcPr>
            <w:tcW w:w="1112" w:type="dxa"/>
          </w:tcPr>
          <w:p w14:paraId="2E0F99E1" w14:textId="77777777" w:rsidR="005D3016" w:rsidRPr="005D3016" w:rsidRDefault="005D3016" w:rsidP="005D3016">
            <w:pPr>
              <w:pStyle w:val="TableParagraph"/>
              <w:spacing w:line="215" w:lineRule="exact"/>
              <w:ind w:left="250" w:right="245"/>
              <w:jc w:val="center"/>
              <w:rPr>
                <w:sz w:val="20"/>
              </w:rPr>
            </w:pPr>
            <w:r w:rsidRPr="005D3016">
              <w:rPr>
                <w:spacing w:val="-5"/>
                <w:sz w:val="20"/>
              </w:rPr>
              <w:t>12</w:t>
            </w:r>
          </w:p>
        </w:tc>
        <w:tc>
          <w:tcPr>
            <w:tcW w:w="4395" w:type="dxa"/>
          </w:tcPr>
          <w:p w14:paraId="278F0982" w14:textId="77777777" w:rsidR="005D3016" w:rsidRPr="005D3016" w:rsidRDefault="005D3016" w:rsidP="005D3016">
            <w:pPr>
              <w:pStyle w:val="TableParagraph"/>
              <w:spacing w:line="215" w:lineRule="exact"/>
              <w:ind w:left="42"/>
              <w:rPr>
                <w:sz w:val="20"/>
              </w:rPr>
            </w:pPr>
            <w:r w:rsidRPr="005D3016">
              <w:rPr>
                <w:spacing w:val="-2"/>
                <w:sz w:val="20"/>
              </w:rPr>
              <w:t>YOPAL</w:t>
            </w:r>
          </w:p>
        </w:tc>
      </w:tr>
      <w:tr w:rsidR="005D3016" w:rsidRPr="005D3016" w14:paraId="26FE6EE6" w14:textId="77777777" w:rsidTr="005D3016">
        <w:trPr>
          <w:trHeight w:val="234"/>
        </w:trPr>
        <w:tc>
          <w:tcPr>
            <w:tcW w:w="1112" w:type="dxa"/>
            <w:tcBorders>
              <w:top w:val="single" w:sz="8" w:space="0" w:color="000000"/>
            </w:tcBorders>
          </w:tcPr>
          <w:p w14:paraId="7A007E1C" w14:textId="4E8DAB4B" w:rsidR="005D3016" w:rsidRPr="005D3016" w:rsidRDefault="005D3016" w:rsidP="005D3016">
            <w:pPr>
              <w:pStyle w:val="TableParagraph"/>
              <w:spacing w:line="215" w:lineRule="exact"/>
              <w:ind w:left="250" w:right="245"/>
              <w:jc w:val="center"/>
              <w:rPr>
                <w:spacing w:val="-5"/>
                <w:sz w:val="20"/>
              </w:rPr>
            </w:pPr>
            <w:r w:rsidRPr="005D3016">
              <w:rPr>
                <w:spacing w:val="-5"/>
                <w:sz w:val="20"/>
              </w:rPr>
              <w:t>13</w:t>
            </w:r>
          </w:p>
        </w:tc>
        <w:tc>
          <w:tcPr>
            <w:tcW w:w="4395" w:type="dxa"/>
            <w:tcBorders>
              <w:top w:val="single" w:sz="8" w:space="0" w:color="000000"/>
            </w:tcBorders>
          </w:tcPr>
          <w:p w14:paraId="7FF2F719" w14:textId="2BF14D17" w:rsidR="005D3016" w:rsidRPr="005D3016" w:rsidRDefault="005D3016" w:rsidP="005D3016">
            <w:pPr>
              <w:pStyle w:val="TableParagraph"/>
              <w:spacing w:line="215" w:lineRule="exact"/>
              <w:ind w:left="42"/>
              <w:rPr>
                <w:spacing w:val="-2"/>
                <w:sz w:val="20"/>
              </w:rPr>
            </w:pPr>
            <w:r w:rsidRPr="005D3016">
              <w:rPr>
                <w:spacing w:val="-2"/>
                <w:sz w:val="20"/>
              </w:rPr>
              <w:t>MONTERÍA</w:t>
            </w:r>
          </w:p>
        </w:tc>
      </w:tr>
      <w:tr w:rsidR="005D3016" w:rsidRPr="005D3016" w14:paraId="046B8622" w14:textId="77777777" w:rsidTr="005D3016">
        <w:trPr>
          <w:trHeight w:val="234"/>
        </w:trPr>
        <w:tc>
          <w:tcPr>
            <w:tcW w:w="1112" w:type="dxa"/>
          </w:tcPr>
          <w:p w14:paraId="3192385A" w14:textId="632733F6" w:rsidR="005D3016" w:rsidRPr="005D3016" w:rsidRDefault="005D3016" w:rsidP="005D3016">
            <w:pPr>
              <w:pStyle w:val="TableParagraph"/>
              <w:spacing w:line="215" w:lineRule="exact"/>
              <w:ind w:left="250" w:right="245"/>
              <w:jc w:val="center"/>
              <w:rPr>
                <w:spacing w:val="-5"/>
                <w:sz w:val="20"/>
              </w:rPr>
            </w:pPr>
            <w:r w:rsidRPr="005D3016">
              <w:rPr>
                <w:spacing w:val="-5"/>
                <w:sz w:val="20"/>
              </w:rPr>
              <w:t>14</w:t>
            </w:r>
          </w:p>
        </w:tc>
        <w:tc>
          <w:tcPr>
            <w:tcW w:w="4395" w:type="dxa"/>
          </w:tcPr>
          <w:p w14:paraId="5188B3EE" w14:textId="72013E94" w:rsidR="005D3016" w:rsidRPr="005D3016" w:rsidRDefault="005D3016" w:rsidP="005D3016">
            <w:pPr>
              <w:pStyle w:val="TableParagraph"/>
              <w:spacing w:line="215" w:lineRule="exact"/>
              <w:ind w:left="42"/>
              <w:rPr>
                <w:spacing w:val="-2"/>
                <w:sz w:val="20"/>
              </w:rPr>
            </w:pPr>
            <w:r w:rsidRPr="005D3016">
              <w:rPr>
                <w:spacing w:val="-2"/>
                <w:sz w:val="20"/>
              </w:rPr>
              <w:t>ARAUCA</w:t>
            </w:r>
          </w:p>
        </w:tc>
      </w:tr>
      <w:tr w:rsidR="005D3016" w:rsidRPr="005D3016" w14:paraId="13FACBB1" w14:textId="77777777" w:rsidTr="005D3016">
        <w:trPr>
          <w:trHeight w:val="234"/>
        </w:trPr>
        <w:tc>
          <w:tcPr>
            <w:tcW w:w="1112" w:type="dxa"/>
          </w:tcPr>
          <w:p w14:paraId="09379794" w14:textId="34CAA848" w:rsidR="005D3016" w:rsidRPr="005D3016" w:rsidRDefault="005D3016" w:rsidP="005D3016">
            <w:pPr>
              <w:pStyle w:val="TableParagraph"/>
              <w:spacing w:line="215" w:lineRule="exact"/>
              <w:ind w:left="250" w:right="245"/>
              <w:jc w:val="center"/>
              <w:rPr>
                <w:spacing w:val="-5"/>
                <w:sz w:val="20"/>
              </w:rPr>
            </w:pPr>
            <w:r w:rsidRPr="005D3016">
              <w:rPr>
                <w:spacing w:val="-5"/>
                <w:sz w:val="20"/>
              </w:rPr>
              <w:t>15</w:t>
            </w:r>
          </w:p>
        </w:tc>
        <w:tc>
          <w:tcPr>
            <w:tcW w:w="4395" w:type="dxa"/>
          </w:tcPr>
          <w:p w14:paraId="34BEBA38" w14:textId="5DA69704" w:rsidR="005D3016" w:rsidRPr="005D3016" w:rsidRDefault="005D3016" w:rsidP="005D3016">
            <w:pPr>
              <w:pStyle w:val="TableParagraph"/>
              <w:spacing w:line="215" w:lineRule="exact"/>
              <w:ind w:left="42"/>
              <w:rPr>
                <w:spacing w:val="-2"/>
                <w:sz w:val="20"/>
              </w:rPr>
            </w:pPr>
            <w:r w:rsidRPr="005D3016">
              <w:rPr>
                <w:spacing w:val="-2"/>
                <w:sz w:val="20"/>
              </w:rPr>
              <w:t>QUIBDÓ</w:t>
            </w:r>
          </w:p>
        </w:tc>
      </w:tr>
      <w:tr w:rsidR="005D3016" w:rsidRPr="005D3016" w14:paraId="5E83D32D" w14:textId="77777777" w:rsidTr="005D3016">
        <w:trPr>
          <w:trHeight w:val="234"/>
        </w:trPr>
        <w:tc>
          <w:tcPr>
            <w:tcW w:w="1112" w:type="dxa"/>
          </w:tcPr>
          <w:p w14:paraId="6E87864C" w14:textId="5AFC4B85" w:rsidR="005D3016" w:rsidRPr="005D3016" w:rsidRDefault="005D3016" w:rsidP="005D3016">
            <w:pPr>
              <w:pStyle w:val="TableParagraph"/>
              <w:spacing w:line="215" w:lineRule="exact"/>
              <w:ind w:left="250" w:right="245"/>
              <w:jc w:val="center"/>
              <w:rPr>
                <w:spacing w:val="-5"/>
                <w:sz w:val="20"/>
              </w:rPr>
            </w:pPr>
            <w:r w:rsidRPr="005D3016">
              <w:rPr>
                <w:spacing w:val="-5"/>
                <w:sz w:val="20"/>
              </w:rPr>
              <w:t>16</w:t>
            </w:r>
          </w:p>
        </w:tc>
        <w:tc>
          <w:tcPr>
            <w:tcW w:w="4395" w:type="dxa"/>
          </w:tcPr>
          <w:p w14:paraId="6037FA22" w14:textId="1BEA09B5" w:rsidR="005D3016" w:rsidRPr="005D3016" w:rsidRDefault="005D3016" w:rsidP="005D3016">
            <w:pPr>
              <w:pStyle w:val="TableParagraph"/>
              <w:spacing w:line="215" w:lineRule="exact"/>
              <w:ind w:left="42"/>
              <w:rPr>
                <w:spacing w:val="-2"/>
                <w:sz w:val="20"/>
              </w:rPr>
            </w:pPr>
            <w:r w:rsidRPr="005D3016">
              <w:rPr>
                <w:spacing w:val="-2"/>
                <w:sz w:val="20"/>
              </w:rPr>
              <w:t>IBAGUÉ</w:t>
            </w:r>
          </w:p>
        </w:tc>
      </w:tr>
      <w:tr w:rsidR="005D3016" w:rsidRPr="005D3016" w14:paraId="7A052A5E" w14:textId="77777777" w:rsidTr="005D3016">
        <w:trPr>
          <w:trHeight w:val="234"/>
        </w:trPr>
        <w:tc>
          <w:tcPr>
            <w:tcW w:w="1112" w:type="dxa"/>
          </w:tcPr>
          <w:p w14:paraId="0BD89244" w14:textId="7C8316CD" w:rsidR="005D3016" w:rsidRPr="005D3016" w:rsidRDefault="005D3016" w:rsidP="005D3016">
            <w:pPr>
              <w:pStyle w:val="TableParagraph"/>
              <w:spacing w:line="215" w:lineRule="exact"/>
              <w:ind w:left="250" w:right="245"/>
              <w:jc w:val="center"/>
              <w:rPr>
                <w:spacing w:val="-5"/>
                <w:sz w:val="20"/>
              </w:rPr>
            </w:pPr>
            <w:r w:rsidRPr="005D3016">
              <w:rPr>
                <w:spacing w:val="-5"/>
                <w:sz w:val="20"/>
              </w:rPr>
              <w:t>17</w:t>
            </w:r>
          </w:p>
        </w:tc>
        <w:tc>
          <w:tcPr>
            <w:tcW w:w="4395" w:type="dxa"/>
          </w:tcPr>
          <w:p w14:paraId="0E7001E3" w14:textId="4C0EC390" w:rsidR="005D3016" w:rsidRPr="005D3016" w:rsidRDefault="005D3016" w:rsidP="005D3016">
            <w:pPr>
              <w:pStyle w:val="TableParagraph"/>
              <w:spacing w:line="215" w:lineRule="exact"/>
              <w:ind w:left="42"/>
              <w:rPr>
                <w:spacing w:val="-2"/>
                <w:sz w:val="20"/>
              </w:rPr>
            </w:pPr>
            <w:r w:rsidRPr="005D3016">
              <w:rPr>
                <w:spacing w:val="-2"/>
                <w:sz w:val="20"/>
              </w:rPr>
              <w:t>BOGOTÁ</w:t>
            </w:r>
          </w:p>
        </w:tc>
      </w:tr>
      <w:tr w:rsidR="005D3016" w:rsidRPr="005D3016" w14:paraId="27972ABA" w14:textId="77777777" w:rsidTr="005D3016">
        <w:trPr>
          <w:trHeight w:val="234"/>
        </w:trPr>
        <w:tc>
          <w:tcPr>
            <w:tcW w:w="1112" w:type="dxa"/>
          </w:tcPr>
          <w:p w14:paraId="3B18392D" w14:textId="6D714659" w:rsidR="005D3016" w:rsidRPr="005D3016" w:rsidRDefault="005D3016" w:rsidP="005D3016">
            <w:pPr>
              <w:pStyle w:val="TableParagraph"/>
              <w:spacing w:line="215" w:lineRule="exact"/>
              <w:ind w:left="250" w:right="245"/>
              <w:jc w:val="center"/>
              <w:rPr>
                <w:spacing w:val="-5"/>
                <w:sz w:val="20"/>
              </w:rPr>
            </w:pPr>
            <w:r w:rsidRPr="005D3016">
              <w:rPr>
                <w:spacing w:val="-5"/>
                <w:sz w:val="20"/>
              </w:rPr>
              <w:t>18</w:t>
            </w:r>
          </w:p>
        </w:tc>
        <w:tc>
          <w:tcPr>
            <w:tcW w:w="4395" w:type="dxa"/>
          </w:tcPr>
          <w:p w14:paraId="2B5644B9" w14:textId="2DA4B8C6" w:rsidR="005D3016" w:rsidRPr="005D3016" w:rsidRDefault="005D3016" w:rsidP="005D3016">
            <w:pPr>
              <w:pStyle w:val="TableParagraph"/>
              <w:spacing w:line="215" w:lineRule="exact"/>
              <w:ind w:left="42"/>
              <w:rPr>
                <w:spacing w:val="-2"/>
                <w:sz w:val="20"/>
              </w:rPr>
            </w:pPr>
            <w:r w:rsidRPr="005D3016">
              <w:rPr>
                <w:spacing w:val="-2"/>
                <w:sz w:val="20"/>
              </w:rPr>
              <w:t>POPAYÁN</w:t>
            </w:r>
          </w:p>
        </w:tc>
      </w:tr>
      <w:tr w:rsidR="005D3016" w:rsidRPr="005D3016" w14:paraId="55683D0B" w14:textId="77777777" w:rsidTr="005D3016">
        <w:trPr>
          <w:trHeight w:val="234"/>
        </w:trPr>
        <w:tc>
          <w:tcPr>
            <w:tcW w:w="1112" w:type="dxa"/>
          </w:tcPr>
          <w:p w14:paraId="144C9D80" w14:textId="235141E6" w:rsidR="005D3016" w:rsidRPr="005D3016" w:rsidRDefault="005D3016" w:rsidP="005D3016">
            <w:pPr>
              <w:pStyle w:val="TableParagraph"/>
              <w:spacing w:line="215" w:lineRule="exact"/>
              <w:ind w:left="250" w:right="245"/>
              <w:jc w:val="center"/>
              <w:rPr>
                <w:spacing w:val="-5"/>
                <w:sz w:val="20"/>
              </w:rPr>
            </w:pPr>
            <w:r w:rsidRPr="005D3016">
              <w:rPr>
                <w:spacing w:val="-5"/>
                <w:sz w:val="20"/>
              </w:rPr>
              <w:t>19</w:t>
            </w:r>
          </w:p>
        </w:tc>
        <w:tc>
          <w:tcPr>
            <w:tcW w:w="4395" w:type="dxa"/>
          </w:tcPr>
          <w:p w14:paraId="5A42F2C4" w14:textId="7F59D058" w:rsidR="005D3016" w:rsidRPr="005D3016" w:rsidRDefault="005D3016" w:rsidP="005D3016">
            <w:pPr>
              <w:pStyle w:val="TableParagraph"/>
              <w:spacing w:line="215" w:lineRule="exact"/>
              <w:ind w:left="42"/>
              <w:rPr>
                <w:spacing w:val="-2"/>
                <w:sz w:val="20"/>
              </w:rPr>
            </w:pPr>
            <w:r w:rsidRPr="005D3016">
              <w:rPr>
                <w:spacing w:val="-2"/>
                <w:sz w:val="20"/>
              </w:rPr>
              <w:t>VALLEDUPAR</w:t>
            </w:r>
          </w:p>
        </w:tc>
      </w:tr>
      <w:tr w:rsidR="005D3016" w:rsidRPr="005D3016" w14:paraId="6DAD49AE" w14:textId="77777777" w:rsidTr="005D3016">
        <w:trPr>
          <w:trHeight w:val="234"/>
        </w:trPr>
        <w:tc>
          <w:tcPr>
            <w:tcW w:w="1112" w:type="dxa"/>
          </w:tcPr>
          <w:p w14:paraId="669440D7" w14:textId="339ABE39" w:rsidR="005D3016" w:rsidRPr="005D3016" w:rsidRDefault="005D3016" w:rsidP="005D3016">
            <w:pPr>
              <w:pStyle w:val="TableParagraph"/>
              <w:spacing w:line="215" w:lineRule="exact"/>
              <w:ind w:left="250" w:right="245"/>
              <w:jc w:val="center"/>
              <w:rPr>
                <w:spacing w:val="-5"/>
                <w:sz w:val="20"/>
              </w:rPr>
            </w:pPr>
            <w:r w:rsidRPr="005D3016">
              <w:rPr>
                <w:spacing w:val="-5"/>
                <w:sz w:val="20"/>
              </w:rPr>
              <w:t>22</w:t>
            </w:r>
          </w:p>
        </w:tc>
        <w:tc>
          <w:tcPr>
            <w:tcW w:w="4395" w:type="dxa"/>
          </w:tcPr>
          <w:p w14:paraId="608872E9" w14:textId="52806D18" w:rsidR="005D3016" w:rsidRPr="005D3016" w:rsidRDefault="005D3016" w:rsidP="005D3016">
            <w:pPr>
              <w:pStyle w:val="TableParagraph"/>
              <w:spacing w:line="215" w:lineRule="exact"/>
              <w:ind w:left="42"/>
              <w:rPr>
                <w:spacing w:val="-2"/>
                <w:sz w:val="20"/>
              </w:rPr>
            </w:pPr>
            <w:r w:rsidRPr="005D3016">
              <w:rPr>
                <w:spacing w:val="-4"/>
                <w:sz w:val="20"/>
              </w:rPr>
              <w:t>PASTO</w:t>
            </w:r>
          </w:p>
        </w:tc>
      </w:tr>
      <w:tr w:rsidR="005D3016" w:rsidRPr="005D3016" w14:paraId="2F27913D" w14:textId="77777777" w:rsidTr="005D3016">
        <w:trPr>
          <w:trHeight w:val="234"/>
        </w:trPr>
        <w:tc>
          <w:tcPr>
            <w:tcW w:w="1112" w:type="dxa"/>
          </w:tcPr>
          <w:p w14:paraId="50274808" w14:textId="23E60A23" w:rsidR="005D3016" w:rsidRPr="005D3016" w:rsidRDefault="005D3016" w:rsidP="005D3016">
            <w:pPr>
              <w:pStyle w:val="TableParagraph"/>
              <w:spacing w:line="215" w:lineRule="exact"/>
              <w:ind w:left="250" w:right="245"/>
              <w:jc w:val="center"/>
              <w:rPr>
                <w:spacing w:val="-5"/>
                <w:sz w:val="20"/>
              </w:rPr>
            </w:pPr>
            <w:r w:rsidRPr="005D3016">
              <w:rPr>
                <w:spacing w:val="-5"/>
                <w:sz w:val="20"/>
              </w:rPr>
              <w:t>21</w:t>
            </w:r>
          </w:p>
        </w:tc>
        <w:tc>
          <w:tcPr>
            <w:tcW w:w="4395" w:type="dxa"/>
          </w:tcPr>
          <w:p w14:paraId="0E034981" w14:textId="4B1FA114" w:rsidR="005D3016" w:rsidRPr="005D3016" w:rsidRDefault="005D3016" w:rsidP="005D3016">
            <w:pPr>
              <w:pStyle w:val="TableParagraph"/>
              <w:spacing w:line="215" w:lineRule="exact"/>
              <w:ind w:left="42"/>
              <w:rPr>
                <w:spacing w:val="-2"/>
                <w:sz w:val="20"/>
              </w:rPr>
            </w:pPr>
            <w:r w:rsidRPr="005D3016">
              <w:rPr>
                <w:spacing w:val="-2"/>
                <w:sz w:val="20"/>
              </w:rPr>
              <w:t>BUCARAMANGA</w:t>
            </w:r>
          </w:p>
        </w:tc>
      </w:tr>
      <w:tr w:rsidR="005D3016" w:rsidRPr="005D3016" w14:paraId="56B1F8C7" w14:textId="77777777" w:rsidTr="005D3016">
        <w:trPr>
          <w:trHeight w:val="234"/>
        </w:trPr>
        <w:tc>
          <w:tcPr>
            <w:tcW w:w="1112" w:type="dxa"/>
          </w:tcPr>
          <w:p w14:paraId="04A455E5" w14:textId="1773573B" w:rsidR="005D3016" w:rsidRPr="005D3016" w:rsidRDefault="005D3016" w:rsidP="005D3016">
            <w:pPr>
              <w:pStyle w:val="TableParagraph"/>
              <w:spacing w:line="215" w:lineRule="exact"/>
              <w:ind w:left="250" w:right="245"/>
              <w:jc w:val="center"/>
              <w:rPr>
                <w:spacing w:val="-5"/>
                <w:sz w:val="20"/>
              </w:rPr>
            </w:pPr>
            <w:r w:rsidRPr="005D3016">
              <w:rPr>
                <w:spacing w:val="-5"/>
                <w:sz w:val="20"/>
              </w:rPr>
              <w:t>22</w:t>
            </w:r>
          </w:p>
        </w:tc>
        <w:tc>
          <w:tcPr>
            <w:tcW w:w="4395" w:type="dxa"/>
          </w:tcPr>
          <w:p w14:paraId="2F7FD8EE" w14:textId="3EE6398A" w:rsidR="005D3016" w:rsidRPr="005D3016" w:rsidRDefault="005D3016" w:rsidP="005D3016">
            <w:pPr>
              <w:pStyle w:val="TableParagraph"/>
              <w:spacing w:line="215" w:lineRule="exact"/>
              <w:ind w:left="42"/>
              <w:rPr>
                <w:spacing w:val="-2"/>
                <w:sz w:val="20"/>
              </w:rPr>
            </w:pPr>
            <w:r w:rsidRPr="005D3016">
              <w:rPr>
                <w:spacing w:val="-2"/>
                <w:sz w:val="20"/>
              </w:rPr>
              <w:t>NEIVA</w:t>
            </w:r>
          </w:p>
        </w:tc>
      </w:tr>
      <w:tr w:rsidR="005D3016" w:rsidRPr="005D3016" w14:paraId="0509052E" w14:textId="77777777" w:rsidTr="005D3016">
        <w:trPr>
          <w:trHeight w:val="234"/>
        </w:trPr>
        <w:tc>
          <w:tcPr>
            <w:tcW w:w="1112" w:type="dxa"/>
          </w:tcPr>
          <w:p w14:paraId="3CA1D699" w14:textId="213A4B6F" w:rsidR="005D3016" w:rsidRPr="005D3016" w:rsidRDefault="005D3016" w:rsidP="005D3016">
            <w:pPr>
              <w:pStyle w:val="TableParagraph"/>
              <w:spacing w:line="215" w:lineRule="exact"/>
              <w:ind w:left="250" w:right="245"/>
              <w:jc w:val="center"/>
              <w:rPr>
                <w:spacing w:val="-5"/>
                <w:sz w:val="20"/>
              </w:rPr>
            </w:pPr>
            <w:r w:rsidRPr="005D3016">
              <w:rPr>
                <w:spacing w:val="-5"/>
                <w:sz w:val="20"/>
              </w:rPr>
              <w:t>23</w:t>
            </w:r>
          </w:p>
        </w:tc>
        <w:tc>
          <w:tcPr>
            <w:tcW w:w="4395" w:type="dxa"/>
          </w:tcPr>
          <w:p w14:paraId="27B27A42" w14:textId="546CB52B" w:rsidR="005D3016" w:rsidRPr="005D3016" w:rsidRDefault="005D3016" w:rsidP="005D3016">
            <w:pPr>
              <w:pStyle w:val="TableParagraph"/>
              <w:spacing w:line="215" w:lineRule="exact"/>
              <w:ind w:left="42"/>
              <w:rPr>
                <w:spacing w:val="-2"/>
                <w:sz w:val="20"/>
              </w:rPr>
            </w:pPr>
            <w:r w:rsidRPr="005D3016">
              <w:rPr>
                <w:sz w:val="20"/>
              </w:rPr>
              <w:t>PEREIRA</w:t>
            </w:r>
            <w:r w:rsidRPr="005D3016">
              <w:rPr>
                <w:spacing w:val="-8"/>
                <w:sz w:val="20"/>
              </w:rPr>
              <w:t xml:space="preserve"> </w:t>
            </w:r>
            <w:r w:rsidRPr="005D3016">
              <w:rPr>
                <w:sz w:val="20"/>
              </w:rPr>
              <w:t>(EJE</w:t>
            </w:r>
            <w:r w:rsidRPr="005D3016">
              <w:rPr>
                <w:spacing w:val="-7"/>
                <w:sz w:val="20"/>
              </w:rPr>
              <w:t xml:space="preserve"> </w:t>
            </w:r>
            <w:r w:rsidRPr="005D3016">
              <w:rPr>
                <w:spacing w:val="-2"/>
                <w:sz w:val="20"/>
              </w:rPr>
              <w:t>CAFETERO)</w:t>
            </w:r>
          </w:p>
        </w:tc>
      </w:tr>
      <w:tr w:rsidR="005D3016" w:rsidRPr="005D3016" w14:paraId="4F4A41C4" w14:textId="77777777" w:rsidTr="005D3016">
        <w:trPr>
          <w:trHeight w:val="234"/>
        </w:trPr>
        <w:tc>
          <w:tcPr>
            <w:tcW w:w="1112" w:type="dxa"/>
          </w:tcPr>
          <w:p w14:paraId="5CD371BA" w14:textId="696F1646" w:rsidR="005D3016" w:rsidRPr="005D3016" w:rsidRDefault="005D3016" w:rsidP="005D3016">
            <w:pPr>
              <w:pStyle w:val="TableParagraph"/>
              <w:spacing w:line="215" w:lineRule="exact"/>
              <w:ind w:left="250" w:right="245"/>
              <w:jc w:val="center"/>
              <w:rPr>
                <w:spacing w:val="-5"/>
                <w:sz w:val="20"/>
              </w:rPr>
            </w:pPr>
            <w:r w:rsidRPr="005D3016">
              <w:rPr>
                <w:spacing w:val="-5"/>
                <w:sz w:val="20"/>
              </w:rPr>
              <w:t>24</w:t>
            </w:r>
          </w:p>
        </w:tc>
        <w:tc>
          <w:tcPr>
            <w:tcW w:w="4395" w:type="dxa"/>
          </w:tcPr>
          <w:p w14:paraId="36BEC2F7" w14:textId="65B66B98" w:rsidR="005D3016" w:rsidRPr="005D3016" w:rsidRDefault="005D3016" w:rsidP="005D3016">
            <w:pPr>
              <w:pStyle w:val="TableParagraph"/>
              <w:spacing w:line="215" w:lineRule="exact"/>
              <w:ind w:left="42"/>
              <w:rPr>
                <w:spacing w:val="-2"/>
                <w:sz w:val="20"/>
              </w:rPr>
            </w:pPr>
            <w:r w:rsidRPr="005D3016">
              <w:rPr>
                <w:spacing w:val="-2"/>
                <w:sz w:val="20"/>
              </w:rPr>
              <w:t>TUNJA</w:t>
            </w:r>
          </w:p>
        </w:tc>
      </w:tr>
      <w:tr w:rsidR="005D3016" w:rsidRPr="005D3016" w14:paraId="3220568E" w14:textId="77777777" w:rsidTr="005D3016">
        <w:trPr>
          <w:trHeight w:val="234"/>
        </w:trPr>
        <w:tc>
          <w:tcPr>
            <w:tcW w:w="1112" w:type="dxa"/>
          </w:tcPr>
          <w:p w14:paraId="66F89EF8" w14:textId="5850E6F7" w:rsidR="005D3016" w:rsidRPr="005D3016" w:rsidRDefault="005D3016" w:rsidP="005D3016">
            <w:pPr>
              <w:pStyle w:val="TableParagraph"/>
              <w:spacing w:line="215" w:lineRule="exact"/>
              <w:ind w:left="250" w:right="245"/>
              <w:jc w:val="center"/>
              <w:rPr>
                <w:spacing w:val="-5"/>
                <w:sz w:val="20"/>
              </w:rPr>
            </w:pPr>
            <w:r w:rsidRPr="005D3016">
              <w:rPr>
                <w:spacing w:val="-5"/>
                <w:sz w:val="20"/>
              </w:rPr>
              <w:t>25</w:t>
            </w:r>
          </w:p>
        </w:tc>
        <w:tc>
          <w:tcPr>
            <w:tcW w:w="4395" w:type="dxa"/>
          </w:tcPr>
          <w:p w14:paraId="6AF773BF" w14:textId="32B98845" w:rsidR="005D3016" w:rsidRPr="005D3016" w:rsidRDefault="005D3016" w:rsidP="005D3016">
            <w:pPr>
              <w:pStyle w:val="TableParagraph"/>
              <w:spacing w:line="215" w:lineRule="exact"/>
              <w:ind w:left="42"/>
              <w:rPr>
                <w:spacing w:val="-2"/>
                <w:sz w:val="20"/>
              </w:rPr>
            </w:pPr>
            <w:r w:rsidRPr="005D3016">
              <w:rPr>
                <w:spacing w:val="-2"/>
                <w:sz w:val="20"/>
              </w:rPr>
              <w:t>Datacenter</w:t>
            </w:r>
            <w:r w:rsidRPr="005D3016">
              <w:rPr>
                <w:spacing w:val="8"/>
                <w:sz w:val="20"/>
              </w:rPr>
              <w:t xml:space="preserve"> </w:t>
            </w:r>
            <w:r w:rsidRPr="005D3016">
              <w:rPr>
                <w:spacing w:val="-2"/>
                <w:sz w:val="20"/>
              </w:rPr>
              <w:t>principal</w:t>
            </w:r>
            <w:r w:rsidRPr="005D3016">
              <w:rPr>
                <w:spacing w:val="6"/>
                <w:sz w:val="20"/>
              </w:rPr>
              <w:t xml:space="preserve"> </w:t>
            </w:r>
            <w:r w:rsidRPr="005D3016">
              <w:rPr>
                <w:spacing w:val="-4"/>
                <w:sz w:val="20"/>
              </w:rPr>
              <w:t>(**)</w:t>
            </w:r>
          </w:p>
        </w:tc>
      </w:tr>
      <w:tr w:rsidR="005D3016" w:rsidRPr="005D3016" w14:paraId="1E4E1D80" w14:textId="77777777" w:rsidTr="005D3016">
        <w:trPr>
          <w:trHeight w:val="234"/>
        </w:trPr>
        <w:tc>
          <w:tcPr>
            <w:tcW w:w="1112" w:type="dxa"/>
          </w:tcPr>
          <w:p w14:paraId="237B9C23" w14:textId="12AD802F" w:rsidR="005D3016" w:rsidRPr="005D3016" w:rsidRDefault="005D3016" w:rsidP="005D3016">
            <w:pPr>
              <w:pStyle w:val="TableParagraph"/>
              <w:spacing w:line="215" w:lineRule="exact"/>
              <w:ind w:left="250" w:right="245"/>
              <w:jc w:val="center"/>
              <w:rPr>
                <w:spacing w:val="-5"/>
                <w:sz w:val="20"/>
              </w:rPr>
            </w:pPr>
            <w:r w:rsidRPr="005D3016">
              <w:rPr>
                <w:spacing w:val="-5"/>
                <w:sz w:val="20"/>
              </w:rPr>
              <w:t>26</w:t>
            </w:r>
          </w:p>
        </w:tc>
        <w:tc>
          <w:tcPr>
            <w:tcW w:w="4395" w:type="dxa"/>
          </w:tcPr>
          <w:p w14:paraId="5821A89B" w14:textId="251B38A2" w:rsidR="005D3016" w:rsidRPr="005D3016" w:rsidRDefault="005D3016" w:rsidP="005D3016">
            <w:pPr>
              <w:pStyle w:val="TableParagraph"/>
              <w:spacing w:line="215" w:lineRule="exact"/>
              <w:ind w:left="42"/>
              <w:rPr>
                <w:spacing w:val="-2"/>
                <w:sz w:val="20"/>
              </w:rPr>
            </w:pPr>
            <w:r w:rsidRPr="005D3016">
              <w:rPr>
                <w:sz w:val="20"/>
              </w:rPr>
              <w:t>SANTA</w:t>
            </w:r>
            <w:r w:rsidRPr="005D3016">
              <w:rPr>
                <w:spacing w:val="-8"/>
                <w:sz w:val="20"/>
              </w:rPr>
              <w:t xml:space="preserve"> </w:t>
            </w:r>
            <w:r w:rsidRPr="005D3016">
              <w:rPr>
                <w:spacing w:val="-2"/>
                <w:sz w:val="20"/>
              </w:rPr>
              <w:t>MARTA</w:t>
            </w:r>
          </w:p>
        </w:tc>
      </w:tr>
    </w:tbl>
    <w:p w14:paraId="17D07219" w14:textId="77777777" w:rsidR="005D3016" w:rsidRDefault="005D3016" w:rsidP="00E87FA5">
      <w:pPr>
        <w:shd w:val="clear" w:color="auto" w:fill="FFFFFF"/>
        <w:jc w:val="both"/>
        <w:rPr>
          <w:sz w:val="22"/>
        </w:rPr>
      </w:pPr>
    </w:p>
    <w:p w14:paraId="0947E42E" w14:textId="77777777" w:rsidR="005D3016" w:rsidRPr="005D3016" w:rsidRDefault="005D3016" w:rsidP="005D3016">
      <w:pPr>
        <w:rPr>
          <w:sz w:val="22"/>
        </w:rPr>
      </w:pPr>
    </w:p>
    <w:p w14:paraId="53D2D03C" w14:textId="77777777" w:rsidR="005D3016" w:rsidRPr="005D3016" w:rsidRDefault="005D3016" w:rsidP="005D3016">
      <w:pPr>
        <w:rPr>
          <w:sz w:val="22"/>
        </w:rPr>
      </w:pPr>
    </w:p>
    <w:p w14:paraId="57B9DFDB" w14:textId="77777777" w:rsidR="005D3016" w:rsidRPr="005D3016" w:rsidRDefault="005D3016" w:rsidP="005D3016">
      <w:pPr>
        <w:rPr>
          <w:sz w:val="22"/>
        </w:rPr>
      </w:pPr>
    </w:p>
    <w:p w14:paraId="3E186BAF" w14:textId="77777777" w:rsidR="005D3016" w:rsidRPr="005D3016" w:rsidRDefault="005D3016" w:rsidP="005D3016">
      <w:pPr>
        <w:rPr>
          <w:sz w:val="22"/>
        </w:rPr>
      </w:pPr>
    </w:p>
    <w:p w14:paraId="61238B80" w14:textId="77777777" w:rsidR="005D3016" w:rsidRPr="005D3016" w:rsidRDefault="005D3016" w:rsidP="005D3016">
      <w:pPr>
        <w:rPr>
          <w:sz w:val="22"/>
        </w:rPr>
      </w:pPr>
    </w:p>
    <w:p w14:paraId="6EC182C8" w14:textId="77777777" w:rsidR="005D3016" w:rsidRPr="005D3016" w:rsidRDefault="005D3016" w:rsidP="005D3016">
      <w:pPr>
        <w:rPr>
          <w:sz w:val="22"/>
        </w:rPr>
      </w:pPr>
    </w:p>
    <w:p w14:paraId="2C044DC7" w14:textId="77777777" w:rsidR="005D3016" w:rsidRPr="005D3016" w:rsidRDefault="005D3016" w:rsidP="005D3016">
      <w:pPr>
        <w:rPr>
          <w:sz w:val="22"/>
        </w:rPr>
      </w:pPr>
    </w:p>
    <w:p w14:paraId="79773305" w14:textId="77777777" w:rsidR="005D3016" w:rsidRPr="005D3016" w:rsidRDefault="005D3016" w:rsidP="005D3016">
      <w:pPr>
        <w:rPr>
          <w:sz w:val="22"/>
        </w:rPr>
      </w:pPr>
    </w:p>
    <w:p w14:paraId="62ED5D77" w14:textId="77777777" w:rsidR="005D3016" w:rsidRPr="005D3016" w:rsidRDefault="005D3016" w:rsidP="005D3016">
      <w:pPr>
        <w:rPr>
          <w:sz w:val="22"/>
        </w:rPr>
      </w:pPr>
    </w:p>
    <w:p w14:paraId="526982DD" w14:textId="77777777" w:rsidR="005D3016" w:rsidRDefault="005D3016" w:rsidP="00E87FA5">
      <w:pPr>
        <w:shd w:val="clear" w:color="auto" w:fill="FFFFFF"/>
        <w:jc w:val="both"/>
        <w:rPr>
          <w:sz w:val="22"/>
        </w:rPr>
      </w:pPr>
    </w:p>
    <w:p w14:paraId="65040BB1" w14:textId="77777777" w:rsidR="005D3016" w:rsidRDefault="005D3016" w:rsidP="00E87FA5">
      <w:pPr>
        <w:shd w:val="clear" w:color="auto" w:fill="FFFFFF"/>
        <w:jc w:val="both"/>
        <w:rPr>
          <w:sz w:val="22"/>
        </w:rPr>
      </w:pPr>
    </w:p>
    <w:p w14:paraId="559A8F55" w14:textId="3F91B9D4" w:rsidR="005D3016" w:rsidRDefault="005D3016" w:rsidP="00E87FA5">
      <w:pPr>
        <w:shd w:val="clear" w:color="auto" w:fill="FFFFFF"/>
        <w:jc w:val="both"/>
        <w:rPr>
          <w:sz w:val="22"/>
        </w:rPr>
      </w:pPr>
    </w:p>
    <w:p w14:paraId="5492C1A5" w14:textId="77777777" w:rsidR="005D3016" w:rsidRDefault="005D3016" w:rsidP="00E87FA5">
      <w:pPr>
        <w:shd w:val="clear" w:color="auto" w:fill="FFFFFF"/>
        <w:jc w:val="both"/>
        <w:rPr>
          <w:sz w:val="22"/>
        </w:rPr>
      </w:pPr>
    </w:p>
    <w:p w14:paraId="24F0A90A" w14:textId="77777777" w:rsidR="005D3016" w:rsidRDefault="005D3016" w:rsidP="00E87FA5">
      <w:pPr>
        <w:shd w:val="clear" w:color="auto" w:fill="FFFFFF"/>
        <w:jc w:val="both"/>
        <w:rPr>
          <w:sz w:val="22"/>
        </w:rPr>
      </w:pPr>
    </w:p>
    <w:p w14:paraId="2CAE6BCE" w14:textId="77777777" w:rsidR="005D3016" w:rsidRDefault="005D3016" w:rsidP="00E87FA5">
      <w:pPr>
        <w:shd w:val="clear" w:color="auto" w:fill="FFFFFF"/>
        <w:jc w:val="both"/>
        <w:rPr>
          <w:sz w:val="22"/>
        </w:rPr>
      </w:pPr>
    </w:p>
    <w:p w14:paraId="50B12530" w14:textId="77777777" w:rsidR="005D3016" w:rsidRDefault="005D3016" w:rsidP="00E87FA5">
      <w:pPr>
        <w:shd w:val="clear" w:color="auto" w:fill="FFFFFF"/>
        <w:jc w:val="both"/>
        <w:rPr>
          <w:sz w:val="22"/>
        </w:rPr>
      </w:pPr>
    </w:p>
    <w:p w14:paraId="00BEA624" w14:textId="77777777" w:rsidR="005D3016" w:rsidRDefault="005D3016" w:rsidP="00E87FA5">
      <w:pPr>
        <w:shd w:val="clear" w:color="auto" w:fill="FFFFFF"/>
        <w:jc w:val="both"/>
        <w:rPr>
          <w:sz w:val="22"/>
        </w:rPr>
      </w:pPr>
    </w:p>
    <w:p w14:paraId="083D32A6" w14:textId="77777777" w:rsidR="005D3016" w:rsidRDefault="005D3016" w:rsidP="00E87FA5">
      <w:pPr>
        <w:shd w:val="clear" w:color="auto" w:fill="FFFFFF"/>
        <w:jc w:val="both"/>
        <w:rPr>
          <w:sz w:val="22"/>
        </w:rPr>
      </w:pPr>
    </w:p>
    <w:p w14:paraId="413AF9D0" w14:textId="77777777" w:rsidR="005D3016" w:rsidRDefault="005D3016" w:rsidP="00E87FA5">
      <w:pPr>
        <w:shd w:val="clear" w:color="auto" w:fill="FFFFFF"/>
        <w:jc w:val="both"/>
        <w:rPr>
          <w:sz w:val="22"/>
        </w:rPr>
      </w:pPr>
    </w:p>
    <w:p w14:paraId="6BD1EFB3" w14:textId="77777777" w:rsidR="005D3016" w:rsidRDefault="005D3016" w:rsidP="00E87FA5">
      <w:pPr>
        <w:shd w:val="clear" w:color="auto" w:fill="FFFFFF"/>
        <w:jc w:val="both"/>
        <w:rPr>
          <w:sz w:val="22"/>
        </w:rPr>
      </w:pPr>
    </w:p>
    <w:p w14:paraId="0AF11068" w14:textId="27AF669E" w:rsidR="005D3016" w:rsidRDefault="005D3016" w:rsidP="00E87FA5">
      <w:pPr>
        <w:shd w:val="clear" w:color="auto" w:fill="FFFFFF"/>
        <w:jc w:val="both"/>
        <w:rPr>
          <w:sz w:val="22"/>
        </w:rPr>
      </w:pPr>
      <w:r>
        <w:rPr>
          <w:sz w:val="22"/>
        </w:rPr>
        <w:br w:type="textWrapping" w:clear="all"/>
      </w:r>
    </w:p>
    <w:p w14:paraId="26936139" w14:textId="77777777" w:rsidR="00CD0D3C" w:rsidRDefault="00CD0D3C" w:rsidP="00CD0D3C">
      <w:pPr>
        <w:pStyle w:val="TableParagraph"/>
        <w:jc w:val="both"/>
        <w:rPr>
          <w:spacing w:val="-4"/>
        </w:rPr>
      </w:pPr>
      <w:r>
        <w:t>Como</w:t>
      </w:r>
      <w:r>
        <w:rPr>
          <w:spacing w:val="-7"/>
        </w:rPr>
        <w:t xml:space="preserve"> </w:t>
      </w:r>
      <w:r>
        <w:t>también</w:t>
      </w:r>
      <w:r>
        <w:rPr>
          <w:spacing w:val="-4"/>
        </w:rPr>
        <w:t xml:space="preserve"> </w:t>
      </w:r>
      <w:r>
        <w:t>aquellas</w:t>
      </w:r>
      <w:r>
        <w:rPr>
          <w:spacing w:val="-6"/>
        </w:rPr>
        <w:t xml:space="preserve"> </w:t>
      </w:r>
      <w:r>
        <w:t>sedes</w:t>
      </w:r>
      <w:r>
        <w:rPr>
          <w:spacing w:val="-6"/>
        </w:rPr>
        <w:t xml:space="preserve"> </w:t>
      </w:r>
      <w:r>
        <w:t>tipo</w:t>
      </w:r>
      <w:r>
        <w:rPr>
          <w:spacing w:val="-4"/>
        </w:rPr>
        <w:t xml:space="preserve"> </w:t>
      </w:r>
      <w:r>
        <w:t>satélites</w:t>
      </w:r>
      <w:r>
        <w:rPr>
          <w:spacing w:val="-4"/>
        </w:rPr>
        <w:t xml:space="preserve"> </w:t>
      </w:r>
      <w:r>
        <w:t>que</w:t>
      </w:r>
      <w:r>
        <w:rPr>
          <w:spacing w:val="-5"/>
        </w:rPr>
        <w:t xml:space="preserve"> </w:t>
      </w:r>
      <w:r>
        <w:t>la</w:t>
      </w:r>
      <w:r>
        <w:rPr>
          <w:spacing w:val="-7"/>
        </w:rPr>
        <w:t xml:space="preserve"> </w:t>
      </w:r>
      <w:r>
        <w:t>UBPD</w:t>
      </w:r>
      <w:r>
        <w:rPr>
          <w:spacing w:val="-5"/>
        </w:rPr>
        <w:t xml:space="preserve"> </w:t>
      </w:r>
      <w:r>
        <w:t>hace</w:t>
      </w:r>
      <w:r>
        <w:rPr>
          <w:spacing w:val="-4"/>
        </w:rPr>
        <w:t xml:space="preserve"> </w:t>
      </w:r>
      <w:r>
        <w:t>presencia,</w:t>
      </w:r>
      <w:r>
        <w:rPr>
          <w:spacing w:val="-4"/>
        </w:rPr>
        <w:t xml:space="preserve"> </w:t>
      </w:r>
      <w:r>
        <w:t>como</w:t>
      </w:r>
      <w:r>
        <w:rPr>
          <w:spacing w:val="-4"/>
        </w:rPr>
        <w:t xml:space="preserve"> </w:t>
      </w:r>
      <w:r>
        <w:t>lo</w:t>
      </w:r>
      <w:r>
        <w:rPr>
          <w:spacing w:val="-4"/>
        </w:rPr>
        <w:t xml:space="preserve"> son:</w:t>
      </w:r>
    </w:p>
    <w:p w14:paraId="7F05879E" w14:textId="77777777" w:rsidR="00CD0D3C" w:rsidRPr="005D3016" w:rsidRDefault="00CD0D3C" w:rsidP="00CD0D3C">
      <w:pPr>
        <w:shd w:val="clear" w:color="auto" w:fill="FFFFFF"/>
        <w:jc w:val="both"/>
        <w:rPr>
          <w:rFonts w:ascii="Arial Narrow" w:eastAsia="Arial Narrow" w:hAnsi="Arial Narrow" w:cs="Arial Narrow"/>
          <w:sz w:val="22"/>
          <w:szCs w:val="22"/>
          <w:lang w:val="es-ES"/>
        </w:rPr>
      </w:pPr>
    </w:p>
    <w:tbl>
      <w:tblPr>
        <w:tblStyle w:val="TableNormal9"/>
        <w:tblW w:w="0" w:type="auto"/>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12"/>
        <w:gridCol w:w="4395"/>
      </w:tblGrid>
      <w:tr w:rsidR="00CD0D3C" w14:paraId="78BE5D2D" w14:textId="77777777" w:rsidTr="00070D54">
        <w:trPr>
          <w:trHeight w:val="371"/>
          <w:jc w:val="center"/>
        </w:trPr>
        <w:tc>
          <w:tcPr>
            <w:tcW w:w="1112" w:type="dxa"/>
            <w:shd w:val="clear" w:color="auto" w:fill="D0DFE2"/>
          </w:tcPr>
          <w:p w14:paraId="1230B648" w14:textId="77777777" w:rsidR="00CD0D3C" w:rsidRDefault="00CD0D3C" w:rsidP="00070D54">
            <w:pPr>
              <w:pStyle w:val="TableParagraph"/>
              <w:spacing w:before="52"/>
              <w:ind w:left="251" w:right="245"/>
              <w:jc w:val="center"/>
              <w:rPr>
                <w:b/>
                <w:sz w:val="20"/>
              </w:rPr>
            </w:pPr>
            <w:r>
              <w:rPr>
                <w:b/>
                <w:sz w:val="20"/>
              </w:rPr>
              <w:t>#</w:t>
            </w:r>
            <w:r>
              <w:rPr>
                <w:b/>
                <w:spacing w:val="-2"/>
                <w:sz w:val="20"/>
              </w:rPr>
              <w:t xml:space="preserve"> </w:t>
            </w:r>
            <w:r>
              <w:rPr>
                <w:b/>
                <w:spacing w:val="-4"/>
                <w:sz w:val="20"/>
              </w:rPr>
              <w:t>SEDE</w:t>
            </w:r>
          </w:p>
        </w:tc>
        <w:tc>
          <w:tcPr>
            <w:tcW w:w="4395" w:type="dxa"/>
            <w:shd w:val="clear" w:color="auto" w:fill="D0DFE2"/>
          </w:tcPr>
          <w:p w14:paraId="71CDA1A0" w14:textId="77777777" w:rsidR="00CD0D3C" w:rsidRDefault="00CD0D3C" w:rsidP="00070D54">
            <w:pPr>
              <w:pStyle w:val="TableParagraph"/>
              <w:spacing w:before="69"/>
              <w:ind w:left="1374"/>
              <w:rPr>
                <w:b/>
                <w:sz w:val="20"/>
              </w:rPr>
            </w:pPr>
            <w:r>
              <w:rPr>
                <w:b/>
                <w:sz w:val="20"/>
              </w:rPr>
              <w:t>UBICACIÓN</w:t>
            </w:r>
            <w:r>
              <w:rPr>
                <w:b/>
                <w:spacing w:val="-7"/>
                <w:sz w:val="20"/>
              </w:rPr>
              <w:t xml:space="preserve"> </w:t>
            </w:r>
            <w:r>
              <w:rPr>
                <w:b/>
                <w:sz w:val="20"/>
              </w:rPr>
              <w:t>SEDE</w:t>
            </w:r>
            <w:r>
              <w:rPr>
                <w:b/>
                <w:spacing w:val="-8"/>
                <w:sz w:val="20"/>
              </w:rPr>
              <w:t xml:space="preserve"> </w:t>
            </w:r>
            <w:r>
              <w:rPr>
                <w:b/>
                <w:spacing w:val="-5"/>
                <w:sz w:val="20"/>
              </w:rPr>
              <w:t>(*)</w:t>
            </w:r>
          </w:p>
        </w:tc>
      </w:tr>
      <w:tr w:rsidR="00CD0D3C" w14:paraId="26E18D21" w14:textId="77777777" w:rsidTr="00070D54">
        <w:trPr>
          <w:trHeight w:val="232"/>
          <w:jc w:val="center"/>
        </w:trPr>
        <w:tc>
          <w:tcPr>
            <w:tcW w:w="1112" w:type="dxa"/>
          </w:tcPr>
          <w:p w14:paraId="3A097079" w14:textId="77777777" w:rsidR="00CD0D3C" w:rsidRDefault="00CD0D3C" w:rsidP="00070D54">
            <w:pPr>
              <w:pStyle w:val="TableParagraph"/>
              <w:spacing w:line="212" w:lineRule="exact"/>
              <w:ind w:left="5"/>
              <w:jc w:val="center"/>
              <w:rPr>
                <w:sz w:val="20"/>
              </w:rPr>
            </w:pPr>
            <w:r>
              <w:rPr>
                <w:w w:val="99"/>
                <w:sz w:val="20"/>
              </w:rPr>
              <w:t>1</w:t>
            </w:r>
          </w:p>
        </w:tc>
        <w:tc>
          <w:tcPr>
            <w:tcW w:w="4395" w:type="dxa"/>
          </w:tcPr>
          <w:p w14:paraId="172CA5CE" w14:textId="77777777" w:rsidR="00CD0D3C" w:rsidRDefault="00CD0D3C" w:rsidP="00070D54">
            <w:pPr>
              <w:pStyle w:val="TableParagraph"/>
              <w:spacing w:line="212" w:lineRule="exact"/>
              <w:ind w:left="42"/>
              <w:rPr>
                <w:sz w:val="20"/>
              </w:rPr>
            </w:pPr>
            <w:r>
              <w:rPr>
                <w:spacing w:val="-2"/>
                <w:sz w:val="20"/>
              </w:rPr>
              <w:t>TUMACO</w:t>
            </w:r>
          </w:p>
        </w:tc>
      </w:tr>
      <w:tr w:rsidR="00CD0D3C" w14:paraId="722856B9" w14:textId="77777777" w:rsidTr="00070D54">
        <w:trPr>
          <w:trHeight w:val="230"/>
          <w:jc w:val="center"/>
        </w:trPr>
        <w:tc>
          <w:tcPr>
            <w:tcW w:w="1112" w:type="dxa"/>
          </w:tcPr>
          <w:p w14:paraId="35EFF4CB" w14:textId="77777777" w:rsidR="00CD0D3C" w:rsidRDefault="00CD0D3C" w:rsidP="00070D54">
            <w:pPr>
              <w:pStyle w:val="TableParagraph"/>
              <w:spacing w:line="210" w:lineRule="exact"/>
              <w:ind w:left="5"/>
              <w:jc w:val="center"/>
              <w:rPr>
                <w:sz w:val="20"/>
              </w:rPr>
            </w:pPr>
            <w:r>
              <w:rPr>
                <w:w w:val="99"/>
                <w:sz w:val="20"/>
              </w:rPr>
              <w:t>2</w:t>
            </w:r>
          </w:p>
        </w:tc>
        <w:tc>
          <w:tcPr>
            <w:tcW w:w="4395" w:type="dxa"/>
          </w:tcPr>
          <w:p w14:paraId="518EE65D" w14:textId="77777777" w:rsidR="00CD0D3C" w:rsidRDefault="00CD0D3C" w:rsidP="00070D54">
            <w:pPr>
              <w:pStyle w:val="TableParagraph"/>
              <w:spacing w:line="210" w:lineRule="exact"/>
              <w:ind w:left="42"/>
              <w:rPr>
                <w:sz w:val="20"/>
              </w:rPr>
            </w:pPr>
            <w:r>
              <w:rPr>
                <w:sz w:val="20"/>
              </w:rPr>
              <w:t>MANIZALEZ</w:t>
            </w:r>
          </w:p>
        </w:tc>
      </w:tr>
      <w:tr w:rsidR="00CD0D3C" w14:paraId="26BDEF09" w14:textId="77777777" w:rsidTr="00070D54">
        <w:trPr>
          <w:trHeight w:val="227"/>
          <w:jc w:val="center"/>
        </w:trPr>
        <w:tc>
          <w:tcPr>
            <w:tcW w:w="1112" w:type="dxa"/>
          </w:tcPr>
          <w:p w14:paraId="1093E85A" w14:textId="77777777" w:rsidR="00CD0D3C" w:rsidRDefault="00CD0D3C" w:rsidP="00070D54">
            <w:pPr>
              <w:pStyle w:val="TableParagraph"/>
              <w:spacing w:line="208" w:lineRule="exact"/>
              <w:ind w:left="5"/>
              <w:jc w:val="center"/>
              <w:rPr>
                <w:sz w:val="20"/>
              </w:rPr>
            </w:pPr>
            <w:r>
              <w:rPr>
                <w:w w:val="99"/>
                <w:sz w:val="20"/>
              </w:rPr>
              <w:t>3</w:t>
            </w:r>
          </w:p>
        </w:tc>
        <w:tc>
          <w:tcPr>
            <w:tcW w:w="4395" w:type="dxa"/>
          </w:tcPr>
          <w:p w14:paraId="154582F7" w14:textId="77777777" w:rsidR="00CD0D3C" w:rsidRDefault="00CD0D3C" w:rsidP="00070D54">
            <w:pPr>
              <w:pStyle w:val="TableParagraph"/>
              <w:spacing w:line="208" w:lineRule="exact"/>
              <w:ind w:left="42"/>
              <w:rPr>
                <w:sz w:val="20"/>
              </w:rPr>
            </w:pPr>
            <w:r>
              <w:rPr>
                <w:sz w:val="20"/>
              </w:rPr>
              <w:t>LA DORADA</w:t>
            </w:r>
          </w:p>
        </w:tc>
      </w:tr>
      <w:tr w:rsidR="00CD0D3C" w14:paraId="675E43C1" w14:textId="77777777" w:rsidTr="00070D54">
        <w:trPr>
          <w:trHeight w:val="230"/>
          <w:jc w:val="center"/>
        </w:trPr>
        <w:tc>
          <w:tcPr>
            <w:tcW w:w="1112" w:type="dxa"/>
          </w:tcPr>
          <w:p w14:paraId="5F87F3AD" w14:textId="77777777" w:rsidR="00CD0D3C" w:rsidRDefault="00CD0D3C" w:rsidP="00070D54">
            <w:pPr>
              <w:pStyle w:val="TableParagraph"/>
              <w:spacing w:line="210" w:lineRule="exact"/>
              <w:ind w:left="5"/>
              <w:jc w:val="center"/>
              <w:rPr>
                <w:sz w:val="20"/>
              </w:rPr>
            </w:pPr>
            <w:r>
              <w:rPr>
                <w:w w:val="99"/>
                <w:sz w:val="20"/>
              </w:rPr>
              <w:t>4</w:t>
            </w:r>
          </w:p>
        </w:tc>
        <w:tc>
          <w:tcPr>
            <w:tcW w:w="4395" w:type="dxa"/>
          </w:tcPr>
          <w:p w14:paraId="7D9C11A8" w14:textId="77777777" w:rsidR="00CD0D3C" w:rsidRDefault="00CD0D3C" w:rsidP="00070D54">
            <w:pPr>
              <w:pStyle w:val="TableParagraph"/>
              <w:spacing w:line="210" w:lineRule="exact"/>
              <w:ind w:left="42"/>
              <w:rPr>
                <w:sz w:val="20"/>
              </w:rPr>
            </w:pPr>
            <w:r>
              <w:rPr>
                <w:sz w:val="20"/>
              </w:rPr>
              <w:t>BUENAVENTURA</w:t>
            </w:r>
          </w:p>
        </w:tc>
      </w:tr>
    </w:tbl>
    <w:p w14:paraId="5FED1D8C" w14:textId="77777777" w:rsidR="00CD0D3C" w:rsidRDefault="00CD0D3C" w:rsidP="00E87FA5">
      <w:pPr>
        <w:shd w:val="clear" w:color="auto" w:fill="FFFFFF"/>
        <w:jc w:val="both"/>
        <w:rPr>
          <w:sz w:val="22"/>
        </w:rPr>
      </w:pPr>
    </w:p>
    <w:p w14:paraId="3C71B193" w14:textId="77777777" w:rsidR="005D3016" w:rsidRDefault="005D3016" w:rsidP="005D3016">
      <w:pPr>
        <w:pStyle w:val="TableParagraph"/>
        <w:ind w:right="106"/>
        <w:jc w:val="both"/>
      </w:pPr>
      <w:r>
        <w:t>(*)</w:t>
      </w:r>
      <w:r>
        <w:rPr>
          <w:spacing w:val="-7"/>
        </w:rPr>
        <w:t xml:space="preserve"> </w:t>
      </w:r>
      <w:r>
        <w:t>Es</w:t>
      </w:r>
      <w:r>
        <w:rPr>
          <w:spacing w:val="-7"/>
        </w:rPr>
        <w:t xml:space="preserve"> </w:t>
      </w:r>
      <w:r>
        <w:t>necesario</w:t>
      </w:r>
      <w:r>
        <w:rPr>
          <w:spacing w:val="-7"/>
        </w:rPr>
        <w:t xml:space="preserve"> </w:t>
      </w:r>
      <w:r>
        <w:t>tener</w:t>
      </w:r>
      <w:r>
        <w:rPr>
          <w:spacing w:val="-9"/>
        </w:rPr>
        <w:t xml:space="preserve"> </w:t>
      </w:r>
      <w:r>
        <w:t>en</w:t>
      </w:r>
      <w:r>
        <w:rPr>
          <w:spacing w:val="-9"/>
        </w:rPr>
        <w:t xml:space="preserve"> </w:t>
      </w:r>
      <w:r>
        <w:t>cuenta</w:t>
      </w:r>
      <w:r>
        <w:rPr>
          <w:spacing w:val="-7"/>
        </w:rPr>
        <w:t xml:space="preserve"> </w:t>
      </w:r>
      <w:r>
        <w:t>que</w:t>
      </w:r>
      <w:r>
        <w:rPr>
          <w:spacing w:val="-9"/>
        </w:rPr>
        <w:t xml:space="preserve"> </w:t>
      </w:r>
      <w:r>
        <w:t>la</w:t>
      </w:r>
      <w:r>
        <w:rPr>
          <w:spacing w:val="-9"/>
        </w:rPr>
        <w:t xml:space="preserve"> </w:t>
      </w:r>
      <w:r>
        <w:t>UBPD</w:t>
      </w:r>
      <w:r>
        <w:rPr>
          <w:spacing w:val="-8"/>
        </w:rPr>
        <w:t xml:space="preserve"> </w:t>
      </w:r>
      <w:r>
        <w:t>tiene</w:t>
      </w:r>
      <w:r>
        <w:rPr>
          <w:spacing w:val="-9"/>
        </w:rPr>
        <w:t xml:space="preserve"> </w:t>
      </w:r>
      <w:r>
        <w:t>proyectada</w:t>
      </w:r>
      <w:r>
        <w:rPr>
          <w:spacing w:val="-7"/>
        </w:rPr>
        <w:t xml:space="preserve"> </w:t>
      </w:r>
      <w:r>
        <w:t>la</w:t>
      </w:r>
      <w:r>
        <w:rPr>
          <w:spacing w:val="-9"/>
        </w:rPr>
        <w:t xml:space="preserve"> </w:t>
      </w:r>
      <w:r>
        <w:t>apertura</w:t>
      </w:r>
      <w:r>
        <w:rPr>
          <w:spacing w:val="-7"/>
        </w:rPr>
        <w:t xml:space="preserve"> </w:t>
      </w:r>
      <w:r>
        <w:t>de</w:t>
      </w:r>
      <w:r>
        <w:rPr>
          <w:spacing w:val="-7"/>
        </w:rPr>
        <w:t xml:space="preserve"> </w:t>
      </w:r>
      <w:r>
        <w:t>más</w:t>
      </w:r>
      <w:r>
        <w:rPr>
          <w:spacing w:val="-9"/>
        </w:rPr>
        <w:t xml:space="preserve"> </w:t>
      </w:r>
      <w:r>
        <w:t>sedes</w:t>
      </w:r>
      <w:r>
        <w:rPr>
          <w:spacing w:val="-9"/>
        </w:rPr>
        <w:t xml:space="preserve"> </w:t>
      </w:r>
      <w:r>
        <w:t>en</w:t>
      </w:r>
      <w:r>
        <w:rPr>
          <w:spacing w:val="-7"/>
        </w:rPr>
        <w:t xml:space="preserve"> </w:t>
      </w:r>
      <w:r>
        <w:t>2025</w:t>
      </w:r>
      <w:r>
        <w:rPr>
          <w:spacing w:val="-9"/>
        </w:rPr>
        <w:t xml:space="preserve"> </w:t>
      </w:r>
      <w:r>
        <w:t>las</w:t>
      </w:r>
      <w:r>
        <w:rPr>
          <w:spacing w:val="-9"/>
        </w:rPr>
        <w:t xml:space="preserve"> </w:t>
      </w:r>
      <w:r>
        <w:t>cuales requerirán ser dotadas con los servicios TIC.</w:t>
      </w:r>
    </w:p>
    <w:p w14:paraId="70B62F23" w14:textId="77777777" w:rsidR="005D3016" w:rsidRDefault="005D3016" w:rsidP="005D3016">
      <w:pPr>
        <w:pStyle w:val="TableParagraph"/>
        <w:spacing w:before="1"/>
        <w:rPr>
          <w:b/>
        </w:rPr>
      </w:pPr>
    </w:p>
    <w:p w14:paraId="183B50A5" w14:textId="2857D199" w:rsidR="005D3016" w:rsidRDefault="005D3016" w:rsidP="005D3016">
      <w:pPr>
        <w:pStyle w:val="TableParagraph"/>
        <w:ind w:right="108"/>
        <w:jc w:val="both"/>
      </w:pPr>
      <w:r>
        <w:t>(**)</w:t>
      </w:r>
      <w:r w:rsidR="001F79E4">
        <w:t xml:space="preserve"> </w:t>
      </w:r>
      <w:r>
        <w:t xml:space="preserve">El datacenter principal se incluye dentro del listado de las </w:t>
      </w:r>
      <w:r w:rsidR="00CD0D3C">
        <w:t>29</w:t>
      </w:r>
      <w:r>
        <w:t xml:space="preserve"> sedes, sin </w:t>
      </w:r>
      <w:r w:rsidR="001F79E4">
        <w:t>embargo,</w:t>
      </w:r>
      <w:r>
        <w:t xml:space="preserve"> se requiere tener en cuenta,</w:t>
      </w:r>
      <w:r>
        <w:rPr>
          <w:spacing w:val="-2"/>
        </w:rPr>
        <w:t xml:space="preserve"> </w:t>
      </w:r>
      <w:r>
        <w:t>que</w:t>
      </w:r>
      <w:r>
        <w:rPr>
          <w:spacing w:val="-2"/>
        </w:rPr>
        <w:t xml:space="preserve"> </w:t>
      </w:r>
      <w:r>
        <w:t>dependiendo</w:t>
      </w:r>
      <w:r>
        <w:rPr>
          <w:spacing w:val="-2"/>
        </w:rPr>
        <w:t xml:space="preserve"> </w:t>
      </w:r>
      <w:r>
        <w:t>del</w:t>
      </w:r>
      <w:r>
        <w:rPr>
          <w:spacing w:val="-4"/>
        </w:rPr>
        <w:t xml:space="preserve"> </w:t>
      </w:r>
      <w:r>
        <w:t>operador</w:t>
      </w:r>
      <w:r>
        <w:rPr>
          <w:spacing w:val="-2"/>
        </w:rPr>
        <w:t xml:space="preserve"> </w:t>
      </w:r>
      <w:r>
        <w:t>con</w:t>
      </w:r>
      <w:r>
        <w:rPr>
          <w:spacing w:val="-2"/>
        </w:rPr>
        <w:t xml:space="preserve"> </w:t>
      </w:r>
      <w:r>
        <w:t>que</w:t>
      </w:r>
      <w:r>
        <w:rPr>
          <w:spacing w:val="-2"/>
        </w:rPr>
        <w:t xml:space="preserve"> </w:t>
      </w:r>
      <w:r>
        <w:t>se</w:t>
      </w:r>
      <w:r>
        <w:rPr>
          <w:spacing w:val="-5"/>
        </w:rPr>
        <w:t xml:space="preserve"> </w:t>
      </w:r>
      <w:r>
        <w:t>cuente</w:t>
      </w:r>
      <w:r>
        <w:rPr>
          <w:spacing w:val="-2"/>
        </w:rPr>
        <w:t xml:space="preserve"> </w:t>
      </w:r>
      <w:r>
        <w:t>para</w:t>
      </w:r>
      <w:r>
        <w:rPr>
          <w:spacing w:val="-2"/>
        </w:rPr>
        <w:t xml:space="preserve"> </w:t>
      </w:r>
      <w:r>
        <w:t>el</w:t>
      </w:r>
      <w:r>
        <w:rPr>
          <w:spacing w:val="-2"/>
        </w:rPr>
        <w:t xml:space="preserve"> </w:t>
      </w:r>
      <w:r>
        <w:t>servicio,</w:t>
      </w:r>
      <w:r>
        <w:rPr>
          <w:spacing w:val="-2"/>
        </w:rPr>
        <w:t xml:space="preserve"> </w:t>
      </w:r>
      <w:r>
        <w:t>él</w:t>
      </w:r>
      <w:r>
        <w:rPr>
          <w:spacing w:val="-2"/>
        </w:rPr>
        <w:t xml:space="preserve"> </w:t>
      </w:r>
      <w:r>
        <w:t>es</w:t>
      </w:r>
      <w:r>
        <w:rPr>
          <w:spacing w:val="-2"/>
        </w:rPr>
        <w:t xml:space="preserve"> </w:t>
      </w:r>
      <w:r>
        <w:t>quien</w:t>
      </w:r>
      <w:r>
        <w:rPr>
          <w:spacing w:val="-2"/>
        </w:rPr>
        <w:t xml:space="preserve"> </w:t>
      </w:r>
      <w:r>
        <w:t>definirá</w:t>
      </w:r>
      <w:r>
        <w:rPr>
          <w:spacing w:val="-2"/>
        </w:rPr>
        <w:t xml:space="preserve"> </w:t>
      </w:r>
      <w:r>
        <w:t>y/o</w:t>
      </w:r>
      <w:r>
        <w:rPr>
          <w:spacing w:val="-2"/>
        </w:rPr>
        <w:t xml:space="preserve"> </w:t>
      </w:r>
      <w:r>
        <w:t>escogerá el datacenter que considere según</w:t>
      </w:r>
      <w:r>
        <w:rPr>
          <w:spacing w:val="40"/>
        </w:rPr>
        <w:t xml:space="preserve"> </w:t>
      </w:r>
      <w:r>
        <w:t>las especificaciones definidas por la UBPD.</w:t>
      </w:r>
    </w:p>
    <w:p w14:paraId="0B8B0E2F" w14:textId="77777777" w:rsidR="00C44ECA" w:rsidRDefault="00C44ECA" w:rsidP="00F27184">
      <w:pPr>
        <w:shd w:val="clear" w:color="auto" w:fill="FFFFFF"/>
        <w:jc w:val="both"/>
        <w:rPr>
          <w:rFonts w:ascii="Arial Narrow" w:eastAsia="Arial Narrow" w:hAnsi="Arial Narrow" w:cs="Arial Narrow"/>
          <w:sz w:val="22"/>
          <w:szCs w:val="22"/>
        </w:rPr>
      </w:pPr>
    </w:p>
    <w:p w14:paraId="08AB5771" w14:textId="6AC38902" w:rsidR="00C44ECA" w:rsidRDefault="001C7BF5" w:rsidP="00CA2890">
      <w:pPr>
        <w:shd w:val="clear" w:color="auto" w:fill="FFFFFF"/>
        <w:jc w:val="both"/>
        <w:rPr>
          <w:rFonts w:ascii="Arial Narrow" w:eastAsia="Arial Narrow" w:hAnsi="Arial Narrow" w:cs="Arial Narrow"/>
          <w:sz w:val="22"/>
          <w:szCs w:val="22"/>
        </w:rPr>
      </w:pPr>
      <w:r>
        <w:rPr>
          <w:rFonts w:ascii="Arial Narrow" w:eastAsia="Arial Narrow" w:hAnsi="Arial Narrow" w:cs="Arial Narrow"/>
          <w:sz w:val="22"/>
          <w:szCs w:val="22"/>
        </w:rPr>
        <w:t xml:space="preserve">Es así como, </w:t>
      </w:r>
      <w:r w:rsidR="00CA2890">
        <w:rPr>
          <w:rFonts w:ascii="Arial Narrow" w:eastAsia="Arial Narrow" w:hAnsi="Arial Narrow" w:cs="Arial Narrow"/>
          <w:sz w:val="22"/>
          <w:szCs w:val="22"/>
        </w:rPr>
        <w:t xml:space="preserve">se debe </w:t>
      </w:r>
      <w:r>
        <w:rPr>
          <w:rFonts w:ascii="Arial Narrow" w:eastAsia="Arial Narrow" w:hAnsi="Arial Narrow" w:cs="Arial Narrow"/>
          <w:sz w:val="22"/>
          <w:szCs w:val="22"/>
        </w:rPr>
        <w:t xml:space="preserve">garantizar la estabilidad de una de las redes de conectividad más compleja para el cumplimiento de la misionalidad, las actividades de apoyo, sino también, debe permitir el aprovechamiento de </w:t>
      </w:r>
      <w:r w:rsidR="00B61A24">
        <w:rPr>
          <w:rFonts w:ascii="Arial Narrow" w:eastAsia="Arial Narrow" w:hAnsi="Arial Narrow" w:cs="Arial Narrow"/>
          <w:sz w:val="22"/>
          <w:szCs w:val="22"/>
        </w:rPr>
        <w:t>la</w:t>
      </w:r>
      <w:r>
        <w:rPr>
          <w:rFonts w:ascii="Arial Narrow" w:eastAsia="Arial Narrow" w:hAnsi="Arial Narrow" w:cs="Arial Narrow"/>
          <w:sz w:val="22"/>
          <w:szCs w:val="22"/>
        </w:rPr>
        <w:t xml:space="preserve"> infraestructura </w:t>
      </w:r>
      <w:r w:rsidR="00B61A24">
        <w:rPr>
          <w:rFonts w:ascii="Arial Narrow" w:eastAsia="Arial Narrow" w:hAnsi="Arial Narrow" w:cs="Arial Narrow"/>
          <w:sz w:val="22"/>
          <w:szCs w:val="22"/>
        </w:rPr>
        <w:t xml:space="preserve">tecnológica de la entidad en Hiperconvergencia, Datacenter Alterno y </w:t>
      </w:r>
      <w:r w:rsidR="00CA2890">
        <w:rPr>
          <w:rFonts w:ascii="Arial Narrow" w:eastAsia="Arial Narrow" w:hAnsi="Arial Narrow" w:cs="Arial Narrow"/>
          <w:sz w:val="22"/>
          <w:szCs w:val="22"/>
        </w:rPr>
        <w:t>Sensible</w:t>
      </w:r>
      <w:r w:rsidR="002D1402">
        <w:rPr>
          <w:rFonts w:ascii="Arial Narrow" w:eastAsia="Arial Narrow" w:hAnsi="Arial Narrow" w:cs="Arial Narrow"/>
          <w:sz w:val="22"/>
          <w:szCs w:val="22"/>
        </w:rPr>
        <w:t xml:space="preserve"> </w:t>
      </w:r>
      <w:r w:rsidR="00EE1C7F">
        <w:rPr>
          <w:rFonts w:ascii="Arial Narrow" w:eastAsia="Arial Narrow" w:hAnsi="Arial Narrow" w:cs="Arial Narrow"/>
          <w:sz w:val="22"/>
          <w:szCs w:val="22"/>
        </w:rPr>
        <w:t xml:space="preserve">propiedad de la entidad </w:t>
      </w:r>
      <w:r w:rsidR="002D1402">
        <w:rPr>
          <w:rFonts w:ascii="Arial Narrow" w:eastAsia="Arial Narrow" w:hAnsi="Arial Narrow" w:cs="Arial Narrow"/>
          <w:sz w:val="22"/>
          <w:szCs w:val="22"/>
        </w:rPr>
        <w:t>del cual dispone actualmente la entidad</w:t>
      </w:r>
      <w:r>
        <w:rPr>
          <w:rFonts w:ascii="Arial Narrow" w:eastAsia="Arial Narrow" w:hAnsi="Arial Narrow" w:cs="Arial Narrow"/>
          <w:sz w:val="22"/>
          <w:szCs w:val="22"/>
        </w:rPr>
        <w:t xml:space="preserve"> que ofrece múltiples posibilidades de escalamiento, crecimiento y evolución requerida por la UBPD. Por lo cual se considera viable, seguro y oportuno adelantar un proceso de contratación desconcentrado para </w:t>
      </w:r>
      <w:r w:rsidR="00F27184">
        <w:rPr>
          <w:rFonts w:ascii="Arial Narrow" w:eastAsia="Arial Narrow" w:hAnsi="Arial Narrow" w:cs="Arial Narrow"/>
          <w:sz w:val="22"/>
          <w:szCs w:val="22"/>
        </w:rPr>
        <w:t>dos</w:t>
      </w:r>
      <w:r>
        <w:rPr>
          <w:rFonts w:ascii="Arial Narrow" w:eastAsia="Arial Narrow" w:hAnsi="Arial Narrow" w:cs="Arial Narrow"/>
          <w:sz w:val="22"/>
          <w:szCs w:val="22"/>
        </w:rPr>
        <w:t xml:space="preserve"> componentes o lotes a saber, de la siguiente manera:</w:t>
      </w:r>
    </w:p>
    <w:p w14:paraId="30462CF8" w14:textId="77777777" w:rsidR="00C44ECA" w:rsidRDefault="001C7BF5">
      <w:pPr>
        <w:shd w:val="clear" w:color="auto" w:fill="FFFFFF"/>
        <w:spacing w:before="240" w:after="240"/>
        <w:jc w:val="both"/>
        <w:rPr>
          <w:rFonts w:ascii="Arial Narrow" w:eastAsia="Arial Narrow" w:hAnsi="Arial Narrow" w:cs="Arial Narrow"/>
          <w:sz w:val="22"/>
          <w:szCs w:val="22"/>
        </w:rPr>
      </w:pPr>
      <w:r>
        <w:rPr>
          <w:rFonts w:ascii="Arial Narrow" w:eastAsia="Arial Narrow" w:hAnsi="Arial Narrow" w:cs="Arial Narrow"/>
          <w:b/>
          <w:sz w:val="22"/>
          <w:szCs w:val="22"/>
        </w:rPr>
        <w:lastRenderedPageBreak/>
        <w:t>Componente o lote No 1:</w:t>
      </w:r>
      <w:r>
        <w:rPr>
          <w:rFonts w:ascii="Arial Narrow" w:eastAsia="Arial Narrow" w:hAnsi="Arial Narrow" w:cs="Arial Narrow"/>
          <w:sz w:val="22"/>
          <w:szCs w:val="22"/>
        </w:rPr>
        <w:t xml:space="preserve"> (Networking (NET), Colocation (COL) y Plataforma como Servicio o Software como servicio (PAS), Gestión Global (GGL) y servicios de impresión.</w:t>
      </w:r>
    </w:p>
    <w:p w14:paraId="11CFA510" w14:textId="1D0A5F9F" w:rsidR="0054155E" w:rsidRDefault="001C7BF5" w:rsidP="00512AA5">
      <w:pPr>
        <w:shd w:val="clear" w:color="auto" w:fill="FFFFFF"/>
        <w:spacing w:before="240" w:after="240"/>
        <w:jc w:val="both"/>
        <w:rPr>
          <w:rFonts w:ascii="Arial Narrow" w:eastAsia="Arial Narrow" w:hAnsi="Arial Narrow" w:cs="Arial Narrow"/>
          <w:sz w:val="22"/>
          <w:szCs w:val="22"/>
        </w:rPr>
      </w:pPr>
      <w:r>
        <w:rPr>
          <w:rFonts w:ascii="Arial Narrow" w:eastAsia="Arial Narrow" w:hAnsi="Arial Narrow" w:cs="Arial Narrow"/>
          <w:b/>
          <w:sz w:val="22"/>
          <w:szCs w:val="22"/>
        </w:rPr>
        <w:t>Componente o lote No 2</w:t>
      </w:r>
      <w:r>
        <w:rPr>
          <w:rFonts w:ascii="Arial Narrow" w:eastAsia="Arial Narrow" w:hAnsi="Arial Narrow" w:cs="Arial Narrow"/>
          <w:sz w:val="22"/>
          <w:szCs w:val="22"/>
        </w:rPr>
        <w:t>:  Mesa de Servicios (MDS)</w:t>
      </w:r>
    </w:p>
    <w:p w14:paraId="531332CB" w14:textId="77777777" w:rsidR="0019269F" w:rsidRPr="00FD71A8" w:rsidRDefault="0019269F" w:rsidP="00512AA5">
      <w:pPr>
        <w:pStyle w:val="TableParagraph"/>
        <w:ind w:right="-13"/>
        <w:jc w:val="both"/>
        <w:rPr>
          <w:lang w:val="es-CO"/>
        </w:rPr>
      </w:pPr>
      <w:r w:rsidRPr="00FD71A8">
        <w:rPr>
          <w:lang w:val="es-CO"/>
        </w:rPr>
        <w:t>Por último, conforme a lo establecido en el Decreto 310 de 2021, por medio de la cual, es obligatorio la aplicación de acuerdos marco de precios, la Entidad adelantó la verificación de manera integral de los Acuerdos existentes en la tienda Virtual del Estado Colombiano, evidenciando que a la fecha no hay Acuerdo Marco de Precios que cubra la necesidad antes descrita.</w:t>
      </w:r>
    </w:p>
    <w:p w14:paraId="2290895D" w14:textId="77777777" w:rsidR="0019269F" w:rsidRPr="0065724C" w:rsidRDefault="0019269F" w:rsidP="00512AA5">
      <w:pPr>
        <w:pStyle w:val="TableParagraph"/>
        <w:ind w:right="-13"/>
        <w:jc w:val="both"/>
        <w:rPr>
          <w:highlight w:val="yellow"/>
          <w:lang w:val="es-CO"/>
        </w:rPr>
      </w:pPr>
    </w:p>
    <w:p w14:paraId="1DF272AE" w14:textId="4155709F" w:rsidR="0019269F" w:rsidRDefault="0019269F" w:rsidP="00512AA5">
      <w:pPr>
        <w:pStyle w:val="TableParagraph"/>
        <w:ind w:right="-13"/>
        <w:jc w:val="both"/>
      </w:pPr>
      <w:r>
        <w:t>Por lo anterior, la UBPD en aras de implementar los procesos administrativos y operativos necesarios para su óptimo funcionamiento,</w:t>
      </w:r>
      <w:r>
        <w:rPr>
          <w:spacing w:val="-13"/>
        </w:rPr>
        <w:t xml:space="preserve"> </w:t>
      </w:r>
      <w:r>
        <w:t>y</w:t>
      </w:r>
      <w:r>
        <w:rPr>
          <w:spacing w:val="-13"/>
        </w:rPr>
        <w:t xml:space="preserve"> </w:t>
      </w:r>
      <w:r>
        <w:t>por</w:t>
      </w:r>
      <w:r>
        <w:rPr>
          <w:spacing w:val="-12"/>
        </w:rPr>
        <w:t xml:space="preserve"> </w:t>
      </w:r>
      <w:r>
        <w:t>lo</w:t>
      </w:r>
      <w:r>
        <w:rPr>
          <w:spacing w:val="-13"/>
        </w:rPr>
        <w:t xml:space="preserve"> </w:t>
      </w:r>
      <w:r>
        <w:t>cual</w:t>
      </w:r>
      <w:r>
        <w:rPr>
          <w:spacing w:val="-10"/>
        </w:rPr>
        <w:t xml:space="preserve"> </w:t>
      </w:r>
      <w:r>
        <w:t>debe</w:t>
      </w:r>
      <w:r>
        <w:rPr>
          <w:spacing w:val="-12"/>
        </w:rPr>
        <w:t xml:space="preserve"> </w:t>
      </w:r>
      <w:r>
        <w:t>atender</w:t>
      </w:r>
      <w:r>
        <w:rPr>
          <w:spacing w:val="-12"/>
        </w:rPr>
        <w:t xml:space="preserve"> </w:t>
      </w:r>
      <w:r>
        <w:t>las</w:t>
      </w:r>
      <w:r>
        <w:rPr>
          <w:spacing w:val="-11"/>
        </w:rPr>
        <w:t xml:space="preserve"> </w:t>
      </w:r>
      <w:r>
        <w:t>necesidades</w:t>
      </w:r>
      <w:r>
        <w:rPr>
          <w:spacing w:val="-11"/>
        </w:rPr>
        <w:t xml:space="preserve"> </w:t>
      </w:r>
      <w:r>
        <w:t>de</w:t>
      </w:r>
      <w:r>
        <w:rPr>
          <w:spacing w:val="-12"/>
        </w:rPr>
        <w:t xml:space="preserve"> </w:t>
      </w:r>
      <w:r>
        <w:t>bienes</w:t>
      </w:r>
      <w:r>
        <w:rPr>
          <w:spacing w:val="-11"/>
        </w:rPr>
        <w:t xml:space="preserve"> </w:t>
      </w:r>
      <w:r>
        <w:t>y</w:t>
      </w:r>
      <w:r>
        <w:rPr>
          <w:spacing w:val="-13"/>
        </w:rPr>
        <w:t xml:space="preserve"> </w:t>
      </w:r>
      <w:r>
        <w:t>servicios</w:t>
      </w:r>
      <w:r>
        <w:rPr>
          <w:spacing w:val="-11"/>
        </w:rPr>
        <w:t xml:space="preserve"> </w:t>
      </w:r>
      <w:r>
        <w:t>que</w:t>
      </w:r>
      <w:r>
        <w:rPr>
          <w:spacing w:val="-12"/>
        </w:rPr>
        <w:t xml:space="preserve"> </w:t>
      </w:r>
      <w:r>
        <w:t>soporten</w:t>
      </w:r>
      <w:r>
        <w:rPr>
          <w:spacing w:val="-12"/>
        </w:rPr>
        <w:t xml:space="preserve"> </w:t>
      </w:r>
      <w:r>
        <w:t>el</w:t>
      </w:r>
      <w:r>
        <w:rPr>
          <w:spacing w:val="-11"/>
        </w:rPr>
        <w:t xml:space="preserve"> </w:t>
      </w:r>
      <w:r>
        <w:t>desarrollo</w:t>
      </w:r>
      <w:r>
        <w:rPr>
          <w:spacing w:val="-13"/>
        </w:rPr>
        <w:t xml:space="preserve"> </w:t>
      </w:r>
      <w:r>
        <w:t>y</w:t>
      </w:r>
      <w:r>
        <w:rPr>
          <w:spacing w:val="-11"/>
        </w:rPr>
        <w:t xml:space="preserve"> </w:t>
      </w:r>
      <w:r>
        <w:t>cumplimiento de sus objetivos misionales y funcionales; se requiere disponer de la prestación de servicios</w:t>
      </w:r>
      <w:r w:rsidR="00AA67BD">
        <w:t xml:space="preserve"> de conectividad y colocación y mesa de servicio</w:t>
      </w:r>
      <w:r>
        <w:t>, a través del</w:t>
      </w:r>
      <w:r>
        <w:rPr>
          <w:spacing w:val="-2"/>
        </w:rPr>
        <w:t xml:space="preserve"> </w:t>
      </w:r>
      <w:r>
        <w:t>proceso de</w:t>
      </w:r>
      <w:r>
        <w:rPr>
          <w:spacing w:val="-2"/>
        </w:rPr>
        <w:t xml:space="preserve"> </w:t>
      </w:r>
      <w:r>
        <w:t>selección y</w:t>
      </w:r>
      <w:r>
        <w:rPr>
          <w:spacing w:val="-2"/>
        </w:rPr>
        <w:t xml:space="preserve"> </w:t>
      </w:r>
      <w:r>
        <w:t>contratación por celebración de operaciones a través del mercado de compras públicas</w:t>
      </w:r>
      <w:r>
        <w:rPr>
          <w:spacing w:val="40"/>
        </w:rPr>
        <w:t xml:space="preserve"> </w:t>
      </w:r>
      <w:r>
        <w:t>bolsa mercantil – BMC.</w:t>
      </w:r>
      <w:r w:rsidR="00B61A24">
        <w:t xml:space="preserve"> </w:t>
      </w:r>
      <w:r w:rsidR="00B61A24" w:rsidRPr="00B61A24">
        <w:t xml:space="preserve">Es importante precisar </w:t>
      </w:r>
      <w:r w:rsidR="00735966" w:rsidRPr="00B61A24">
        <w:t>que,</w:t>
      </w:r>
      <w:r w:rsidR="00B61A24" w:rsidRPr="00B61A24">
        <w:t xml:space="preserve"> de contratar con </w:t>
      </w:r>
      <w:r w:rsidR="00B61A24">
        <w:t xml:space="preserve">un único o </w:t>
      </w:r>
      <w:r w:rsidR="00B61A24" w:rsidRPr="00B61A24">
        <w:t xml:space="preserve">diversos proveedores de servicios de telecomunicaciones, resulta necesario adelantar una etapa de transición de servicios de conectividad </w:t>
      </w:r>
      <w:r w:rsidR="00B61A24">
        <w:t>en donde se tienen</w:t>
      </w:r>
      <w:r w:rsidR="00B61A24" w:rsidRPr="00B61A24">
        <w:t xml:space="preserve"> considera</w:t>
      </w:r>
      <w:r w:rsidR="00B61A24">
        <w:t>dos</w:t>
      </w:r>
      <w:r w:rsidR="00B61A24" w:rsidRPr="00B61A24">
        <w:t xml:space="preserve"> los factores que pueden afectar la prestación y continuidad de los servicios para la Entidad.</w:t>
      </w:r>
    </w:p>
    <w:p w14:paraId="79263208" w14:textId="77777777" w:rsidR="0019269F" w:rsidRDefault="0019269F" w:rsidP="00512AA5">
      <w:pPr>
        <w:pStyle w:val="TableParagraph"/>
        <w:ind w:right="-13"/>
        <w:jc w:val="both"/>
      </w:pPr>
    </w:p>
    <w:p w14:paraId="495A5F48" w14:textId="77777777" w:rsidR="0019269F" w:rsidRDefault="0019269F" w:rsidP="00512AA5">
      <w:pPr>
        <w:pStyle w:val="TableParagraph"/>
        <w:ind w:right="-13"/>
        <w:jc w:val="both"/>
        <w:rPr>
          <w:lang w:val="es-CO"/>
        </w:rPr>
      </w:pPr>
      <w:r w:rsidRPr="006E0028">
        <w:rPr>
          <w:lang w:val="es-CO"/>
        </w:rPr>
        <w:t>La presente necesidad se encuentra incluida en el Plan Anual de Adquisiciones de la UBPD de la vigencia fiscal 202</w:t>
      </w:r>
      <w:r>
        <w:rPr>
          <w:lang w:val="es-CO"/>
        </w:rPr>
        <w:t>5</w:t>
      </w:r>
      <w:r w:rsidRPr="006E0028">
        <w:rPr>
          <w:lang w:val="es-CO"/>
        </w:rPr>
        <w:t>.</w:t>
      </w:r>
    </w:p>
    <w:p w14:paraId="2D2C4230" w14:textId="77777777" w:rsidR="00C44ECA" w:rsidRDefault="00C44ECA" w:rsidP="00512AA5">
      <w:pPr>
        <w:shd w:val="clear" w:color="auto" w:fill="FFFFFF"/>
        <w:jc w:val="both"/>
        <w:rPr>
          <w:rFonts w:ascii="Arial Narrow" w:eastAsia="Arial Narrow" w:hAnsi="Arial Narrow" w:cs="Arial Narrow"/>
          <w:sz w:val="22"/>
          <w:szCs w:val="22"/>
        </w:rPr>
      </w:pPr>
    </w:p>
    <w:tbl>
      <w:tblPr>
        <w:tblStyle w:val="afffffffffffff2"/>
        <w:tblW w:w="992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4"/>
      </w:tblGrid>
      <w:tr w:rsidR="00C44ECA" w14:paraId="497ED460" w14:textId="77777777">
        <w:trPr>
          <w:trHeight w:val="558"/>
        </w:trPr>
        <w:tc>
          <w:tcPr>
            <w:tcW w:w="9924" w:type="dxa"/>
            <w:tcBorders>
              <w:top w:val="single" w:sz="4" w:space="0" w:color="000000"/>
              <w:left w:val="single" w:sz="4" w:space="0" w:color="000000"/>
              <w:bottom w:val="single" w:sz="4" w:space="0" w:color="000000"/>
              <w:right w:val="single" w:sz="4" w:space="0" w:color="000000"/>
            </w:tcBorders>
            <w:shd w:val="clear" w:color="auto" w:fill="F2F2F2"/>
          </w:tcPr>
          <w:p w14:paraId="15F3EAAE" w14:textId="77777777" w:rsidR="00C44ECA" w:rsidRDefault="001C7BF5" w:rsidP="00FB62F3">
            <w:pPr>
              <w:numPr>
                <w:ilvl w:val="0"/>
                <w:numId w:val="10"/>
              </w:numPr>
              <w:pBdr>
                <w:top w:val="nil"/>
                <w:left w:val="nil"/>
                <w:bottom w:val="nil"/>
                <w:right w:val="nil"/>
                <w:between w:val="nil"/>
              </w:pBdr>
              <w:jc w:val="left"/>
              <w:rPr>
                <w:rFonts w:ascii="Arial Narrow" w:eastAsia="Arial Narrow" w:hAnsi="Arial Narrow" w:cs="Arial Narrow"/>
                <w:b/>
                <w:color w:val="000000"/>
                <w:sz w:val="22"/>
                <w:szCs w:val="22"/>
              </w:rPr>
            </w:pPr>
            <w:r>
              <w:rPr>
                <w:rFonts w:ascii="Arial Narrow" w:eastAsia="Arial Narrow" w:hAnsi="Arial Narrow" w:cs="Arial Narrow"/>
                <w:b/>
                <w:color w:val="000000"/>
                <w:sz w:val="22"/>
                <w:szCs w:val="22"/>
              </w:rPr>
              <w:t xml:space="preserve">OBJETO A CONTRATAR, ESPECIFICACIONES Y CONDICIONES TÉCNICAS DE LA CONTRATACIÓN O EL ACUERDO A SUSCRIBIR. </w:t>
            </w:r>
          </w:p>
        </w:tc>
      </w:tr>
    </w:tbl>
    <w:p w14:paraId="08657E06" w14:textId="77777777" w:rsidR="00CC71A1" w:rsidRDefault="00CC71A1">
      <w:pPr>
        <w:jc w:val="both"/>
        <w:rPr>
          <w:rFonts w:ascii="Arial Narrow" w:eastAsia="Arial Narrow" w:hAnsi="Arial Narrow" w:cs="Arial Narrow"/>
          <w:sz w:val="22"/>
          <w:szCs w:val="22"/>
        </w:rPr>
      </w:pPr>
    </w:p>
    <w:p w14:paraId="02C29602" w14:textId="77B7E1EB" w:rsidR="00C44ECA" w:rsidRDefault="001C7BF5">
      <w:pPr>
        <w:jc w:val="both"/>
        <w:rPr>
          <w:rFonts w:ascii="Arial Narrow" w:eastAsia="Arial Narrow" w:hAnsi="Arial Narrow" w:cs="Arial Narrow"/>
          <w:sz w:val="22"/>
          <w:szCs w:val="22"/>
        </w:rPr>
      </w:pPr>
      <w:r>
        <w:rPr>
          <w:rFonts w:ascii="Arial Narrow" w:eastAsia="Arial Narrow" w:hAnsi="Arial Narrow" w:cs="Arial Narrow"/>
          <w:b/>
          <w:color w:val="000000"/>
          <w:sz w:val="22"/>
          <w:szCs w:val="22"/>
        </w:rPr>
        <w:t>2.1 Objeto del contrato</w:t>
      </w:r>
      <w:r>
        <w:rPr>
          <w:rFonts w:ascii="Arial Narrow" w:eastAsia="Arial Narrow" w:hAnsi="Arial Narrow" w:cs="Arial Narrow"/>
          <w:b/>
          <w:sz w:val="22"/>
          <w:szCs w:val="22"/>
        </w:rPr>
        <w:t>:</w:t>
      </w:r>
      <w:r>
        <w:rPr>
          <w:rFonts w:ascii="Arial Narrow" w:eastAsia="Arial Narrow" w:hAnsi="Arial Narrow" w:cs="Arial Narrow"/>
          <w:sz w:val="22"/>
          <w:szCs w:val="22"/>
        </w:rPr>
        <w:t xml:space="preserve"> </w:t>
      </w:r>
    </w:p>
    <w:p w14:paraId="6462EF54" w14:textId="42844634" w:rsidR="0019269F" w:rsidRDefault="0019269F">
      <w:pPr>
        <w:jc w:val="both"/>
        <w:rPr>
          <w:rFonts w:ascii="Arial Narrow" w:eastAsia="Arial Narrow" w:hAnsi="Arial Narrow" w:cs="Arial Narrow"/>
          <w:sz w:val="22"/>
          <w:szCs w:val="22"/>
        </w:rPr>
      </w:pPr>
    </w:p>
    <w:p w14:paraId="678606D0" w14:textId="7326B1E3" w:rsidR="0019269F" w:rsidRDefault="00AA67BD">
      <w:pPr>
        <w:jc w:val="both"/>
        <w:rPr>
          <w:rFonts w:ascii="Arial Narrow" w:eastAsia="Arial Narrow" w:hAnsi="Arial Narrow" w:cs="Arial Narrow"/>
          <w:sz w:val="22"/>
          <w:szCs w:val="22"/>
        </w:rPr>
      </w:pPr>
      <w:r>
        <w:rPr>
          <w:rFonts w:ascii="Arial Narrow" w:eastAsia="Arial Narrow" w:hAnsi="Arial Narrow" w:cs="Arial Narrow"/>
          <w:sz w:val="22"/>
          <w:szCs w:val="22"/>
        </w:rPr>
        <w:t xml:space="preserve">Lote 1: </w:t>
      </w:r>
      <w:r w:rsidRPr="00AA67BD">
        <w:rPr>
          <w:rFonts w:ascii="Arial Narrow" w:eastAsia="Arial Narrow" w:hAnsi="Arial Narrow" w:cs="Arial Narrow"/>
          <w:sz w:val="22"/>
          <w:szCs w:val="22"/>
        </w:rPr>
        <w:t>Prestar servicios tecnológicos de conectividad y colocación (internet dedicado de alta capacidad) para la Entidad de conformidad con las especificaciones técnicas que establezca la Entidad</w:t>
      </w:r>
      <w:r>
        <w:rPr>
          <w:rFonts w:ascii="Arial Narrow" w:eastAsia="Arial Narrow" w:hAnsi="Arial Narrow" w:cs="Arial Narrow"/>
          <w:sz w:val="22"/>
          <w:szCs w:val="22"/>
        </w:rPr>
        <w:t>.</w:t>
      </w:r>
    </w:p>
    <w:p w14:paraId="3CD245A1" w14:textId="69C616DD" w:rsidR="00AA67BD" w:rsidRDefault="00AA67BD">
      <w:pPr>
        <w:jc w:val="both"/>
        <w:rPr>
          <w:rFonts w:ascii="Arial Narrow" w:eastAsia="Arial Narrow" w:hAnsi="Arial Narrow" w:cs="Arial Narrow"/>
          <w:sz w:val="22"/>
          <w:szCs w:val="22"/>
        </w:rPr>
      </w:pPr>
    </w:p>
    <w:p w14:paraId="6F681345" w14:textId="2E8341C9" w:rsidR="00AA67BD" w:rsidRDefault="00AA67BD">
      <w:pPr>
        <w:jc w:val="both"/>
        <w:rPr>
          <w:rFonts w:ascii="Arial Narrow" w:eastAsia="Arial Narrow" w:hAnsi="Arial Narrow" w:cs="Arial Narrow"/>
          <w:sz w:val="22"/>
          <w:szCs w:val="22"/>
        </w:rPr>
      </w:pPr>
      <w:r>
        <w:rPr>
          <w:rFonts w:ascii="Arial Narrow" w:eastAsia="Arial Narrow" w:hAnsi="Arial Narrow" w:cs="Arial Narrow"/>
          <w:sz w:val="22"/>
          <w:szCs w:val="22"/>
        </w:rPr>
        <w:t>Lote 2:</w:t>
      </w:r>
      <w:r w:rsidRPr="00AA67BD">
        <w:t xml:space="preserve"> </w:t>
      </w:r>
      <w:r w:rsidRPr="00AA67BD">
        <w:rPr>
          <w:rFonts w:ascii="Arial Narrow" w:eastAsia="Arial Narrow" w:hAnsi="Arial Narrow" w:cs="Arial Narrow"/>
          <w:sz w:val="22"/>
          <w:szCs w:val="22"/>
        </w:rPr>
        <w:t>Prestar el servicio de mesa de ayuda para la Entidad con la finalidad de recepcionar de manera transversal todos los incidentes tecnológicos de los procesos misionales y administrativos que se integran y articulan de manera armónica por la plataforma tecnológica de la UBPD</w:t>
      </w:r>
      <w:r>
        <w:rPr>
          <w:rFonts w:ascii="Arial Narrow" w:eastAsia="Arial Narrow" w:hAnsi="Arial Narrow" w:cs="Arial Narrow"/>
          <w:sz w:val="22"/>
          <w:szCs w:val="22"/>
        </w:rPr>
        <w:t>.</w:t>
      </w:r>
    </w:p>
    <w:p w14:paraId="05435049" w14:textId="77777777" w:rsidR="00C44ECA" w:rsidRDefault="00C44ECA">
      <w:pPr>
        <w:jc w:val="both"/>
        <w:rPr>
          <w:rFonts w:ascii="Arial Narrow" w:eastAsia="Arial Narrow" w:hAnsi="Arial Narrow" w:cs="Arial Narrow"/>
          <w:b/>
          <w:sz w:val="22"/>
          <w:szCs w:val="22"/>
        </w:rPr>
      </w:pPr>
    </w:p>
    <w:p w14:paraId="026BB1D4" w14:textId="77777777" w:rsidR="00C44ECA" w:rsidRDefault="001C7BF5">
      <w:pPr>
        <w:pBdr>
          <w:top w:val="nil"/>
          <w:left w:val="nil"/>
          <w:bottom w:val="nil"/>
          <w:right w:val="nil"/>
          <w:between w:val="nil"/>
        </w:pBdr>
        <w:rPr>
          <w:rFonts w:ascii="Arial Narrow" w:eastAsia="Arial Narrow" w:hAnsi="Arial Narrow" w:cs="Arial Narrow"/>
          <w:b/>
          <w:color w:val="000000"/>
          <w:sz w:val="22"/>
          <w:szCs w:val="22"/>
        </w:rPr>
      </w:pPr>
      <w:r>
        <w:rPr>
          <w:rFonts w:ascii="Arial Narrow" w:eastAsia="Arial Narrow" w:hAnsi="Arial Narrow" w:cs="Arial Narrow"/>
          <w:b/>
          <w:color w:val="000000"/>
          <w:sz w:val="22"/>
          <w:szCs w:val="22"/>
        </w:rPr>
        <w:t>2.2. Alcance del objeto:</w:t>
      </w:r>
    </w:p>
    <w:p w14:paraId="7891B30E" w14:textId="77777777" w:rsidR="00C44ECA" w:rsidRDefault="00C44ECA">
      <w:pPr>
        <w:pBdr>
          <w:top w:val="nil"/>
          <w:left w:val="nil"/>
          <w:bottom w:val="nil"/>
          <w:right w:val="nil"/>
          <w:between w:val="nil"/>
        </w:pBdr>
        <w:rPr>
          <w:rFonts w:ascii="Arial Narrow" w:eastAsia="Arial Narrow" w:hAnsi="Arial Narrow" w:cs="Arial Narrow"/>
          <w:b/>
          <w:color w:val="000000"/>
          <w:sz w:val="22"/>
          <w:szCs w:val="22"/>
        </w:rPr>
      </w:pPr>
    </w:p>
    <w:p w14:paraId="088F2444" w14:textId="77777777" w:rsidR="00C44ECA" w:rsidRDefault="001C7BF5">
      <w:pPr>
        <w:pBdr>
          <w:top w:val="nil"/>
          <w:left w:val="nil"/>
          <w:bottom w:val="nil"/>
          <w:right w:val="nil"/>
          <w:between w:val="nil"/>
        </w:pBdr>
        <w:jc w:val="both"/>
        <w:rPr>
          <w:rFonts w:ascii="Arial Narrow" w:eastAsia="Arial Narrow" w:hAnsi="Arial Narrow" w:cs="Arial Narrow"/>
          <w:color w:val="000000"/>
          <w:sz w:val="22"/>
          <w:szCs w:val="22"/>
        </w:rPr>
      </w:pPr>
      <w:bookmarkStart w:id="2" w:name="_heading=h.30j0zll" w:colFirst="0" w:colLast="0"/>
      <w:bookmarkEnd w:id="2"/>
      <w:r>
        <w:rPr>
          <w:rFonts w:ascii="Arial Narrow" w:eastAsia="Arial Narrow" w:hAnsi="Arial Narrow" w:cs="Arial Narrow"/>
          <w:color w:val="000000"/>
          <w:sz w:val="22"/>
          <w:szCs w:val="22"/>
        </w:rPr>
        <w:t>El objeto del Contrato permitirá a la UBPD contar la prestación de servicios</w:t>
      </w:r>
      <w:r>
        <w:rPr>
          <w:rFonts w:ascii="Arial Narrow" w:eastAsia="Arial Narrow" w:hAnsi="Arial Narrow" w:cs="Arial Narrow"/>
          <w:sz w:val="22"/>
          <w:szCs w:val="22"/>
        </w:rPr>
        <w:t xml:space="preserve"> </w:t>
      </w:r>
      <w:r>
        <w:rPr>
          <w:rFonts w:ascii="Arial Narrow" w:eastAsia="Arial Narrow" w:hAnsi="Arial Narrow" w:cs="Arial Narrow"/>
          <w:color w:val="000000"/>
          <w:sz w:val="22"/>
          <w:szCs w:val="22"/>
        </w:rPr>
        <w:t xml:space="preserve">de gestión, administración, operación, integración de Tecnologías de Información y Comunicaciones enmarcados en </w:t>
      </w:r>
      <w:r>
        <w:rPr>
          <w:rFonts w:ascii="Arial Narrow" w:eastAsia="Arial Narrow" w:hAnsi="Arial Narrow" w:cs="Arial Narrow"/>
          <w:sz w:val="22"/>
          <w:szCs w:val="22"/>
        </w:rPr>
        <w:t>los siguientes</w:t>
      </w:r>
      <w:r>
        <w:rPr>
          <w:rFonts w:ascii="Arial Narrow" w:eastAsia="Arial Narrow" w:hAnsi="Arial Narrow" w:cs="Arial Narrow"/>
          <w:color w:val="000000"/>
          <w:sz w:val="22"/>
          <w:szCs w:val="22"/>
        </w:rPr>
        <w:t xml:space="preserve">) ámbitos principales </w:t>
      </w:r>
      <w:r>
        <w:rPr>
          <w:rFonts w:ascii="Arial Narrow" w:eastAsia="Arial Narrow" w:hAnsi="Arial Narrow" w:cs="Arial Narrow"/>
          <w:sz w:val="22"/>
          <w:szCs w:val="22"/>
        </w:rPr>
        <w:t xml:space="preserve">Networking (NET), Colocation (COL) y Plataforma como Servicio o Software como servicio (PAS), Gestión Global (GGL y servicios de impresión. </w:t>
      </w:r>
      <w:r>
        <w:rPr>
          <w:rFonts w:ascii="Arial Narrow" w:eastAsia="Arial Narrow" w:hAnsi="Arial Narrow" w:cs="Arial Narrow"/>
          <w:color w:val="000000"/>
          <w:sz w:val="22"/>
          <w:szCs w:val="22"/>
        </w:rPr>
        <w:t xml:space="preserve"> </w:t>
      </w:r>
      <w:r>
        <w:rPr>
          <w:rFonts w:ascii="Arial Narrow" w:eastAsia="Arial Narrow" w:hAnsi="Arial Narrow" w:cs="Arial Narrow"/>
          <w:sz w:val="22"/>
          <w:szCs w:val="22"/>
        </w:rPr>
        <w:t>A</w:t>
      </w:r>
      <w:r>
        <w:rPr>
          <w:rFonts w:ascii="Arial Narrow" w:eastAsia="Arial Narrow" w:hAnsi="Arial Narrow" w:cs="Arial Narrow"/>
          <w:color w:val="000000"/>
          <w:sz w:val="22"/>
          <w:szCs w:val="22"/>
        </w:rPr>
        <w:t xml:space="preserve">demás de aquellos servicios complementarios a los mismos, como </w:t>
      </w:r>
      <w:r>
        <w:rPr>
          <w:rFonts w:ascii="Arial Narrow" w:eastAsia="Arial Narrow" w:hAnsi="Arial Narrow" w:cs="Arial Narrow"/>
          <w:sz w:val="22"/>
          <w:szCs w:val="22"/>
        </w:rPr>
        <w:t>serían</w:t>
      </w:r>
      <w:r>
        <w:rPr>
          <w:rFonts w:ascii="Arial Narrow" w:eastAsia="Arial Narrow" w:hAnsi="Arial Narrow" w:cs="Arial Narrow"/>
          <w:color w:val="000000"/>
          <w:sz w:val="22"/>
          <w:szCs w:val="22"/>
        </w:rPr>
        <w:t xml:space="preserve"> las tecnologías, las prestaciones y los bienes requeridos para la operación, funcionamiento, integración e Interoperabilidad entre todos ellos, los cuales se describen a continuación:</w:t>
      </w:r>
    </w:p>
    <w:p w14:paraId="766EF8C6" w14:textId="77777777" w:rsidR="00C44ECA" w:rsidRDefault="00C44ECA">
      <w:pPr>
        <w:pBdr>
          <w:top w:val="nil"/>
          <w:left w:val="nil"/>
          <w:bottom w:val="nil"/>
          <w:right w:val="nil"/>
          <w:between w:val="nil"/>
        </w:pBdr>
        <w:jc w:val="both"/>
        <w:rPr>
          <w:rFonts w:ascii="Arial Narrow" w:eastAsia="Arial Narrow" w:hAnsi="Arial Narrow" w:cs="Arial Narrow"/>
          <w:sz w:val="22"/>
          <w:szCs w:val="22"/>
        </w:rPr>
      </w:pPr>
      <w:bookmarkStart w:id="3" w:name="_heading=h.j2yo7nkr5xra" w:colFirst="0" w:colLast="0"/>
      <w:bookmarkEnd w:id="3"/>
    </w:p>
    <w:p w14:paraId="1A4ACD5A" w14:textId="77777777" w:rsidR="00C44ECA" w:rsidRDefault="001C7BF5">
      <w:pPr>
        <w:pBdr>
          <w:top w:val="nil"/>
          <w:left w:val="nil"/>
          <w:bottom w:val="nil"/>
          <w:right w:val="nil"/>
          <w:between w:val="nil"/>
        </w:pBdr>
        <w:ind w:left="425"/>
        <w:rPr>
          <w:rFonts w:ascii="Arial Narrow" w:eastAsia="Arial Narrow" w:hAnsi="Arial Narrow" w:cs="Arial Narrow"/>
          <w:b/>
          <w:color w:val="000000"/>
          <w:sz w:val="22"/>
          <w:szCs w:val="22"/>
        </w:rPr>
      </w:pPr>
      <w:r>
        <w:rPr>
          <w:rFonts w:ascii="Arial Narrow" w:eastAsia="Arial Narrow" w:hAnsi="Arial Narrow" w:cs="Arial Narrow"/>
          <w:b/>
          <w:sz w:val="22"/>
          <w:szCs w:val="22"/>
        </w:rPr>
        <w:t>LOTE 1: COMPONENTE CONECTIVIDAD Y COLOCACIÓN</w:t>
      </w:r>
    </w:p>
    <w:p w14:paraId="42B4AE44" w14:textId="77777777" w:rsidR="00C44ECA" w:rsidRDefault="001C7BF5">
      <w:pPr>
        <w:pBdr>
          <w:top w:val="nil"/>
          <w:left w:val="nil"/>
          <w:bottom w:val="nil"/>
          <w:right w:val="nil"/>
          <w:between w:val="nil"/>
        </w:pBdr>
        <w:ind w:left="425"/>
        <w:rPr>
          <w:rFonts w:ascii="Arial Narrow" w:eastAsia="Arial Narrow" w:hAnsi="Arial Narrow" w:cs="Arial Narrow"/>
          <w:b/>
          <w:color w:val="000000"/>
          <w:sz w:val="22"/>
          <w:szCs w:val="22"/>
        </w:rPr>
      </w:pPr>
      <w:r>
        <w:rPr>
          <w:rFonts w:ascii="Arial Narrow" w:eastAsia="Arial Narrow" w:hAnsi="Arial Narrow" w:cs="Arial Narrow"/>
          <w:b/>
          <w:color w:val="000000"/>
          <w:sz w:val="22"/>
          <w:szCs w:val="22"/>
        </w:rPr>
        <w:t>-</w:t>
      </w:r>
      <w:r>
        <w:rPr>
          <w:rFonts w:ascii="Arial Narrow" w:eastAsia="Arial Narrow" w:hAnsi="Arial Narrow" w:cs="Arial Narrow"/>
          <w:b/>
          <w:color w:val="000000"/>
          <w:sz w:val="22"/>
          <w:szCs w:val="22"/>
        </w:rPr>
        <w:tab/>
        <w:t>NETWORKING (NET).</w:t>
      </w:r>
    </w:p>
    <w:p w14:paraId="288E45DD" w14:textId="77777777" w:rsidR="00C44ECA" w:rsidRDefault="001C7BF5">
      <w:pPr>
        <w:pBdr>
          <w:top w:val="nil"/>
          <w:left w:val="nil"/>
          <w:bottom w:val="nil"/>
          <w:right w:val="nil"/>
          <w:between w:val="nil"/>
        </w:pBdr>
        <w:ind w:left="425"/>
        <w:rPr>
          <w:rFonts w:ascii="Arial Narrow" w:eastAsia="Arial Narrow" w:hAnsi="Arial Narrow" w:cs="Arial Narrow"/>
          <w:b/>
          <w:color w:val="000000"/>
          <w:sz w:val="22"/>
          <w:szCs w:val="22"/>
        </w:rPr>
      </w:pPr>
      <w:r>
        <w:rPr>
          <w:rFonts w:ascii="Arial Narrow" w:eastAsia="Arial Narrow" w:hAnsi="Arial Narrow" w:cs="Arial Narrow"/>
          <w:b/>
          <w:color w:val="000000"/>
          <w:sz w:val="22"/>
          <w:szCs w:val="22"/>
        </w:rPr>
        <w:t>-</w:t>
      </w:r>
      <w:r>
        <w:rPr>
          <w:rFonts w:ascii="Arial Narrow" w:eastAsia="Arial Narrow" w:hAnsi="Arial Narrow" w:cs="Arial Narrow"/>
          <w:b/>
          <w:color w:val="000000"/>
          <w:sz w:val="22"/>
          <w:szCs w:val="22"/>
        </w:rPr>
        <w:tab/>
        <w:t>PLATAFORMA COMO SERVICIO O SOFTWARE COMO SERVICIO (PAS)</w:t>
      </w:r>
    </w:p>
    <w:p w14:paraId="751AFCFC" w14:textId="77777777" w:rsidR="00C44ECA" w:rsidRDefault="001C7BF5">
      <w:pPr>
        <w:pBdr>
          <w:top w:val="nil"/>
          <w:left w:val="nil"/>
          <w:bottom w:val="nil"/>
          <w:right w:val="nil"/>
          <w:between w:val="nil"/>
        </w:pBdr>
        <w:ind w:left="425"/>
        <w:rPr>
          <w:rFonts w:ascii="Arial Narrow" w:eastAsia="Arial Narrow" w:hAnsi="Arial Narrow" w:cs="Arial Narrow"/>
          <w:b/>
          <w:sz w:val="22"/>
          <w:szCs w:val="22"/>
        </w:rPr>
      </w:pPr>
      <w:r>
        <w:rPr>
          <w:rFonts w:ascii="Arial Narrow" w:eastAsia="Arial Narrow" w:hAnsi="Arial Narrow" w:cs="Arial Narrow"/>
          <w:b/>
          <w:color w:val="000000"/>
          <w:sz w:val="22"/>
          <w:szCs w:val="22"/>
        </w:rPr>
        <w:t>-</w:t>
      </w:r>
      <w:r>
        <w:rPr>
          <w:rFonts w:ascii="Arial Narrow" w:eastAsia="Arial Narrow" w:hAnsi="Arial Narrow" w:cs="Arial Narrow"/>
          <w:b/>
          <w:color w:val="000000"/>
          <w:sz w:val="22"/>
          <w:szCs w:val="22"/>
        </w:rPr>
        <w:tab/>
      </w:r>
      <w:r>
        <w:rPr>
          <w:rFonts w:ascii="Arial Narrow" w:eastAsia="Arial Narrow" w:hAnsi="Arial Narrow" w:cs="Arial Narrow"/>
          <w:b/>
          <w:sz w:val="22"/>
          <w:szCs w:val="22"/>
        </w:rPr>
        <w:t>COMPONENTE COLOCACIÓN (COL)</w:t>
      </w:r>
    </w:p>
    <w:p w14:paraId="27683740" w14:textId="77777777" w:rsidR="00C44ECA" w:rsidRDefault="001C7BF5">
      <w:pPr>
        <w:pBdr>
          <w:top w:val="nil"/>
          <w:left w:val="nil"/>
          <w:bottom w:val="nil"/>
          <w:right w:val="nil"/>
          <w:between w:val="nil"/>
        </w:pBdr>
        <w:ind w:left="425"/>
        <w:rPr>
          <w:rFonts w:ascii="Arial Narrow" w:eastAsia="Arial Narrow" w:hAnsi="Arial Narrow" w:cs="Arial Narrow"/>
          <w:b/>
          <w:sz w:val="22"/>
          <w:szCs w:val="22"/>
        </w:rPr>
      </w:pPr>
      <w:r>
        <w:rPr>
          <w:rFonts w:ascii="Arial Narrow" w:eastAsia="Arial Narrow" w:hAnsi="Arial Narrow" w:cs="Arial Narrow"/>
          <w:b/>
          <w:sz w:val="22"/>
          <w:szCs w:val="22"/>
        </w:rPr>
        <w:t xml:space="preserve">- </w:t>
      </w:r>
      <w:r>
        <w:rPr>
          <w:rFonts w:ascii="Arial Narrow" w:eastAsia="Arial Narrow" w:hAnsi="Arial Narrow" w:cs="Arial Narrow"/>
          <w:b/>
          <w:sz w:val="22"/>
          <w:szCs w:val="22"/>
        </w:rPr>
        <w:tab/>
        <w:t>SERVICIOS DE IMPRESIÓN</w:t>
      </w:r>
    </w:p>
    <w:p w14:paraId="641C54B6" w14:textId="05CE58CF" w:rsidR="00C44ECA" w:rsidRDefault="00C44ECA">
      <w:pPr>
        <w:pBdr>
          <w:top w:val="nil"/>
          <w:left w:val="nil"/>
          <w:bottom w:val="nil"/>
          <w:right w:val="nil"/>
          <w:between w:val="nil"/>
        </w:pBdr>
        <w:ind w:left="425"/>
        <w:rPr>
          <w:rFonts w:ascii="Arial Narrow" w:eastAsia="Arial Narrow" w:hAnsi="Arial Narrow" w:cs="Arial Narrow"/>
          <w:b/>
          <w:sz w:val="22"/>
          <w:szCs w:val="22"/>
        </w:rPr>
      </w:pPr>
    </w:p>
    <w:p w14:paraId="372F52A2" w14:textId="77777777" w:rsidR="00735966" w:rsidRDefault="00735966">
      <w:pPr>
        <w:pBdr>
          <w:top w:val="nil"/>
          <w:left w:val="nil"/>
          <w:bottom w:val="nil"/>
          <w:right w:val="nil"/>
          <w:between w:val="nil"/>
        </w:pBdr>
        <w:ind w:left="425"/>
        <w:rPr>
          <w:rFonts w:ascii="Arial Narrow" w:eastAsia="Arial Narrow" w:hAnsi="Arial Narrow" w:cs="Arial Narrow"/>
          <w:b/>
          <w:sz w:val="22"/>
          <w:szCs w:val="22"/>
        </w:rPr>
      </w:pPr>
    </w:p>
    <w:p w14:paraId="2DEAA861" w14:textId="77777777" w:rsidR="00C44ECA" w:rsidRDefault="001C7BF5">
      <w:pPr>
        <w:pBdr>
          <w:top w:val="nil"/>
          <w:left w:val="nil"/>
          <w:bottom w:val="nil"/>
          <w:right w:val="nil"/>
          <w:between w:val="nil"/>
        </w:pBdr>
        <w:ind w:left="425"/>
        <w:rPr>
          <w:rFonts w:ascii="Arial Narrow" w:eastAsia="Arial Narrow" w:hAnsi="Arial Narrow" w:cs="Arial Narrow"/>
          <w:b/>
          <w:sz w:val="22"/>
          <w:szCs w:val="22"/>
        </w:rPr>
      </w:pPr>
      <w:r>
        <w:rPr>
          <w:rFonts w:ascii="Arial Narrow" w:eastAsia="Arial Narrow" w:hAnsi="Arial Narrow" w:cs="Arial Narrow"/>
          <w:b/>
          <w:sz w:val="22"/>
          <w:szCs w:val="22"/>
        </w:rPr>
        <w:lastRenderedPageBreak/>
        <w:t>LOTE 2: COMPONENTE MESA DE SERVICIOS</w:t>
      </w:r>
    </w:p>
    <w:p w14:paraId="1E4A580C" w14:textId="77777777" w:rsidR="00C44ECA" w:rsidRDefault="001C7BF5" w:rsidP="00FB62F3">
      <w:pPr>
        <w:numPr>
          <w:ilvl w:val="0"/>
          <w:numId w:val="11"/>
        </w:numPr>
        <w:jc w:val="both"/>
        <w:rPr>
          <w:rFonts w:ascii="Arial Narrow" w:eastAsia="Arial Narrow" w:hAnsi="Arial Narrow" w:cs="Arial Narrow"/>
          <w:b/>
          <w:sz w:val="22"/>
          <w:szCs w:val="22"/>
        </w:rPr>
      </w:pPr>
      <w:r>
        <w:rPr>
          <w:rFonts w:ascii="Arial Narrow" w:eastAsia="Arial Narrow" w:hAnsi="Arial Narrow" w:cs="Arial Narrow"/>
          <w:b/>
          <w:sz w:val="22"/>
          <w:szCs w:val="22"/>
        </w:rPr>
        <w:t>GESTIÓN GLOBAL (GGL)</w:t>
      </w:r>
    </w:p>
    <w:p w14:paraId="252090CA" w14:textId="77777777" w:rsidR="00C44ECA" w:rsidRDefault="001C7BF5" w:rsidP="00FB62F3">
      <w:pPr>
        <w:numPr>
          <w:ilvl w:val="0"/>
          <w:numId w:val="11"/>
        </w:numPr>
        <w:jc w:val="both"/>
        <w:rPr>
          <w:rFonts w:ascii="Arial Narrow" w:eastAsia="Arial Narrow" w:hAnsi="Arial Narrow" w:cs="Arial Narrow"/>
          <w:b/>
          <w:sz w:val="22"/>
          <w:szCs w:val="22"/>
        </w:rPr>
      </w:pPr>
      <w:r>
        <w:rPr>
          <w:rFonts w:ascii="Arial Narrow" w:eastAsia="Arial Narrow" w:hAnsi="Arial Narrow" w:cs="Arial Narrow"/>
          <w:b/>
          <w:sz w:val="22"/>
          <w:szCs w:val="22"/>
        </w:rPr>
        <w:t>MESA DE SERVICIOS</w:t>
      </w:r>
    </w:p>
    <w:p w14:paraId="793492C7" w14:textId="77777777" w:rsidR="00553097" w:rsidRDefault="00553097">
      <w:pPr>
        <w:jc w:val="both"/>
        <w:rPr>
          <w:rFonts w:ascii="Arial Narrow" w:eastAsia="Arial Narrow" w:hAnsi="Arial Narrow" w:cs="Arial Narrow"/>
          <w:b/>
          <w:sz w:val="22"/>
          <w:szCs w:val="22"/>
        </w:rPr>
      </w:pPr>
    </w:p>
    <w:p w14:paraId="05151674" w14:textId="77777777" w:rsidR="00C44ECA" w:rsidRDefault="001C7BF5">
      <w:pPr>
        <w:jc w:val="both"/>
        <w:rPr>
          <w:rFonts w:ascii="Arial Narrow" w:eastAsia="Arial Narrow" w:hAnsi="Arial Narrow" w:cs="Arial Narrow"/>
          <w:b/>
          <w:sz w:val="22"/>
          <w:szCs w:val="22"/>
        </w:rPr>
      </w:pPr>
      <w:r>
        <w:rPr>
          <w:rFonts w:ascii="Arial Narrow" w:eastAsia="Arial Narrow" w:hAnsi="Arial Narrow" w:cs="Arial Narrow"/>
          <w:b/>
          <w:sz w:val="22"/>
          <w:szCs w:val="22"/>
        </w:rPr>
        <w:t>LOTE 1: COMPONENTE CONECTIVIDAD Y COLOCACIÓN</w:t>
      </w:r>
    </w:p>
    <w:p w14:paraId="150B241B" w14:textId="77777777" w:rsidR="00C44ECA" w:rsidRDefault="00C44ECA">
      <w:pPr>
        <w:jc w:val="both"/>
        <w:rPr>
          <w:rFonts w:ascii="Arial Narrow" w:eastAsia="Arial Narrow" w:hAnsi="Arial Narrow" w:cs="Arial Narrow"/>
          <w:sz w:val="22"/>
          <w:szCs w:val="22"/>
        </w:rPr>
      </w:pPr>
    </w:p>
    <w:p w14:paraId="6774C99E" w14:textId="77777777" w:rsidR="00C44ECA" w:rsidRDefault="001C7BF5">
      <w:pPr>
        <w:numPr>
          <w:ilvl w:val="0"/>
          <w:numId w:val="1"/>
        </w:numPr>
        <w:ind w:left="709"/>
        <w:jc w:val="both"/>
      </w:pPr>
      <w:r>
        <w:rPr>
          <w:rFonts w:ascii="Arial Narrow" w:eastAsia="Arial Narrow" w:hAnsi="Arial Narrow" w:cs="Arial Narrow"/>
          <w:b/>
          <w:sz w:val="22"/>
          <w:szCs w:val="22"/>
        </w:rPr>
        <w:t>NETWORKING (NET)</w:t>
      </w:r>
    </w:p>
    <w:p w14:paraId="066799E1" w14:textId="77777777" w:rsidR="00C44ECA" w:rsidRDefault="00C44ECA">
      <w:pPr>
        <w:ind w:left="709"/>
        <w:jc w:val="both"/>
        <w:rPr>
          <w:rFonts w:ascii="Arial Narrow" w:eastAsia="Arial Narrow" w:hAnsi="Arial Narrow" w:cs="Arial Narrow"/>
          <w:b/>
          <w:sz w:val="22"/>
          <w:szCs w:val="22"/>
        </w:rPr>
      </w:pPr>
    </w:p>
    <w:p w14:paraId="4F86FA4B" w14:textId="31816572" w:rsidR="00C44ECA" w:rsidRDefault="001C7BF5">
      <w:pPr>
        <w:widowControl w:val="0"/>
        <w:ind w:left="141"/>
        <w:jc w:val="both"/>
        <w:rPr>
          <w:rFonts w:ascii="Arial Narrow" w:eastAsia="Arial Narrow" w:hAnsi="Arial Narrow" w:cs="Arial Narrow"/>
          <w:sz w:val="22"/>
          <w:szCs w:val="22"/>
        </w:rPr>
      </w:pPr>
      <w:r>
        <w:rPr>
          <w:rFonts w:ascii="Arial Narrow" w:eastAsia="Arial Narrow" w:hAnsi="Arial Narrow" w:cs="Arial Narrow"/>
          <w:sz w:val="22"/>
          <w:szCs w:val="22"/>
        </w:rPr>
        <w:t xml:space="preserve">Este servicio está orientado a disponer para la Unidad la capacidad de comunicación segura entre sedes y hacia afuera de la Unidad, mediante: </w:t>
      </w:r>
    </w:p>
    <w:p w14:paraId="083CF9DF" w14:textId="67E89B2B" w:rsidR="00C44ECA" w:rsidRDefault="00C44ECA">
      <w:pPr>
        <w:widowControl w:val="0"/>
        <w:rPr>
          <w:rFonts w:ascii="Arial Narrow" w:eastAsia="Arial Narrow" w:hAnsi="Arial Narrow" w:cs="Arial Narrow"/>
          <w:b/>
          <w:sz w:val="22"/>
          <w:szCs w:val="22"/>
        </w:rPr>
      </w:pPr>
    </w:p>
    <w:p w14:paraId="264AA5B2" w14:textId="77777777" w:rsidR="00C44ECA" w:rsidRDefault="001C7BF5">
      <w:pPr>
        <w:widowControl w:val="0"/>
        <w:rPr>
          <w:rFonts w:ascii="Arial Narrow" w:eastAsia="Arial Narrow" w:hAnsi="Arial Narrow" w:cs="Arial Narrow"/>
          <w:b/>
          <w:sz w:val="22"/>
          <w:szCs w:val="22"/>
        </w:rPr>
      </w:pPr>
      <w:r>
        <w:rPr>
          <w:rFonts w:ascii="Arial Narrow" w:eastAsia="Arial Narrow" w:hAnsi="Arial Narrow" w:cs="Arial Narrow"/>
          <w:b/>
          <w:sz w:val="22"/>
          <w:szCs w:val="22"/>
        </w:rPr>
        <w:t>CANALES DE COMUNICACIONES:</w:t>
      </w:r>
    </w:p>
    <w:p w14:paraId="18C374A9" w14:textId="77777777" w:rsidR="00C44ECA" w:rsidRDefault="00C44ECA">
      <w:pPr>
        <w:widowControl w:val="0"/>
        <w:jc w:val="both"/>
        <w:rPr>
          <w:rFonts w:ascii="Arial Narrow" w:eastAsia="Arial Narrow" w:hAnsi="Arial Narrow" w:cs="Arial Narrow"/>
          <w:sz w:val="22"/>
          <w:szCs w:val="22"/>
        </w:rPr>
      </w:pPr>
    </w:p>
    <w:p w14:paraId="1D5F2674" w14:textId="77777777" w:rsidR="00C44ECA" w:rsidRDefault="001C7BF5">
      <w:pPr>
        <w:widowControl w:val="0"/>
        <w:ind w:left="142"/>
        <w:jc w:val="both"/>
        <w:rPr>
          <w:rFonts w:ascii="Arial Narrow" w:eastAsia="Arial Narrow" w:hAnsi="Arial Narrow" w:cs="Arial Narrow"/>
          <w:sz w:val="22"/>
          <w:szCs w:val="22"/>
        </w:rPr>
      </w:pPr>
      <w:r>
        <w:rPr>
          <w:rFonts w:ascii="Arial Narrow" w:eastAsia="Arial Narrow" w:hAnsi="Arial Narrow" w:cs="Arial Narrow"/>
          <w:sz w:val="22"/>
          <w:szCs w:val="22"/>
        </w:rPr>
        <w:t xml:space="preserve">Tiene como objetivo la implementación de red de datos estable y segura que integre la sede central con las sedes territoriales y sus satélites, haciendo uso de canales directos y de uso exclusivo. </w:t>
      </w:r>
    </w:p>
    <w:p w14:paraId="6652E650" w14:textId="77777777" w:rsidR="00C44ECA" w:rsidRDefault="00C44ECA">
      <w:pPr>
        <w:widowControl w:val="0"/>
        <w:ind w:left="142"/>
        <w:jc w:val="both"/>
        <w:rPr>
          <w:rFonts w:ascii="Arial Narrow" w:eastAsia="Arial Narrow" w:hAnsi="Arial Narrow" w:cs="Arial Narrow"/>
          <w:sz w:val="22"/>
          <w:szCs w:val="22"/>
        </w:rPr>
      </w:pPr>
    </w:p>
    <w:p w14:paraId="155A716B" w14:textId="77777777" w:rsidR="00C44ECA" w:rsidRDefault="001C7BF5">
      <w:pPr>
        <w:widowControl w:val="0"/>
        <w:ind w:left="142"/>
        <w:jc w:val="both"/>
        <w:rPr>
          <w:rFonts w:ascii="Arial Narrow" w:eastAsia="Arial Narrow" w:hAnsi="Arial Narrow" w:cs="Arial Narrow"/>
          <w:sz w:val="22"/>
          <w:szCs w:val="22"/>
        </w:rPr>
      </w:pPr>
      <w:r>
        <w:rPr>
          <w:rFonts w:ascii="Arial Narrow" w:eastAsia="Arial Narrow" w:hAnsi="Arial Narrow" w:cs="Arial Narrow"/>
          <w:sz w:val="22"/>
          <w:szCs w:val="22"/>
        </w:rPr>
        <w:t xml:space="preserve">De igual manera dentro de los canales de comunicación, contemplados en el proceso contractual mencionado, se cubrirá la necesidad de acceso a Internet de alta velocidad que soporte: i) el uso intensivo de internet con un ancho de banda orientado a todos los funcionarios y contratistas que hoy hacen uso de este servicio en la UBPD teniendo en cuenta la planta de funcionarios y las necesidades específicas contenidas en los proyectos misionales de la Unidad, ii) el tráfico de los múltiples servicios que requieren de este medio para su operación, como: correo electrónico, almacenamiento en la nube (drive de google), calendario, sites de google, herramientas de ofimática, telefonía IP, videoconferencia (Meet), iii) salida a internet de sedes territoriales con las que cuenta actualmente la UBPD y las nuevas sedes satélites, iv) Canal de respaldo o backup en caso de fallas o siniestro.v) Seguridad de Infraestructura Tecnológica que se orienta a brindar a las sedes de la UBPD capacidades y componentes tecnológicos, a través del aprovisionamiento de herramientas para la seguridad de la información digital que es compartida y transmitida por los canales de comunicaciones, herramientas, redes y componentes técnicos con los que cuenta la UBPD; así como mecanismos de accesos seguros a componentes protegidos dentro del acceso de la red segura de la entidad. Los mecanismos brindaran: i) Una seguridad centralizada para la conectividad de internet y la entidad a través de un Firewall de nueva generación dedicado y ii) Accesos seguros exclusivos para la UBPD mediante usuarios de VPN (Client to Site) y VPN Site to Site. Lo anterior buscando generar los mecanismos seguros para la transmisión de información y la fuga de esta. </w:t>
      </w:r>
    </w:p>
    <w:p w14:paraId="49BDCDFE" w14:textId="77777777" w:rsidR="00C44ECA" w:rsidRDefault="00C44ECA">
      <w:pPr>
        <w:widowControl w:val="0"/>
        <w:jc w:val="both"/>
        <w:rPr>
          <w:rFonts w:ascii="Arial Narrow" w:eastAsia="Arial Narrow" w:hAnsi="Arial Narrow" w:cs="Arial Narrow"/>
          <w:sz w:val="22"/>
          <w:szCs w:val="22"/>
        </w:rPr>
      </w:pPr>
    </w:p>
    <w:p w14:paraId="119464FD" w14:textId="77777777" w:rsidR="00C44ECA" w:rsidRDefault="001C7BF5">
      <w:pPr>
        <w:widowControl w:val="0"/>
        <w:rPr>
          <w:rFonts w:ascii="Arial Narrow" w:eastAsia="Arial Narrow" w:hAnsi="Arial Narrow" w:cs="Arial Narrow"/>
          <w:b/>
          <w:sz w:val="22"/>
          <w:szCs w:val="22"/>
        </w:rPr>
      </w:pPr>
      <w:r>
        <w:rPr>
          <w:rFonts w:ascii="Arial Narrow" w:eastAsia="Arial Narrow" w:hAnsi="Arial Narrow" w:cs="Arial Narrow"/>
          <w:b/>
          <w:sz w:val="22"/>
          <w:szCs w:val="22"/>
        </w:rPr>
        <w:t xml:space="preserve">  TELEFONÍA IP:</w:t>
      </w:r>
    </w:p>
    <w:p w14:paraId="04F2FDFA" w14:textId="77777777" w:rsidR="00C44ECA" w:rsidRDefault="00C44ECA">
      <w:pPr>
        <w:widowControl w:val="0"/>
        <w:rPr>
          <w:rFonts w:ascii="Arial Narrow" w:eastAsia="Arial Narrow" w:hAnsi="Arial Narrow" w:cs="Arial Narrow"/>
          <w:b/>
          <w:sz w:val="22"/>
          <w:szCs w:val="22"/>
        </w:rPr>
      </w:pPr>
    </w:p>
    <w:p w14:paraId="79061EE8" w14:textId="77777777" w:rsidR="00C44ECA" w:rsidRDefault="001C7BF5">
      <w:pPr>
        <w:widowControl w:val="0"/>
        <w:ind w:left="141"/>
        <w:jc w:val="both"/>
        <w:rPr>
          <w:rFonts w:ascii="Arial Narrow" w:eastAsia="Arial Narrow" w:hAnsi="Arial Narrow" w:cs="Arial Narrow"/>
          <w:sz w:val="22"/>
          <w:szCs w:val="22"/>
        </w:rPr>
      </w:pPr>
      <w:r>
        <w:rPr>
          <w:rFonts w:ascii="Arial Narrow" w:eastAsia="Arial Narrow" w:hAnsi="Arial Narrow" w:cs="Arial Narrow"/>
          <w:sz w:val="22"/>
          <w:szCs w:val="22"/>
        </w:rPr>
        <w:t>El servicio de telefonía haciendo uso de voz IP, orientado a integrar a la comunicación telefónica interna de la UBPD las sedes territoriales y sedes satélites, permitiendo que las llamadas internas en la UBPD funcionen como llamadas locales de una misma red (entre extensiones), independientemente de la sede desde la cual se realice la llamada a una extensión. Contar con un sistema de comunicaciones unificadas (UC) que permita realizar llamadas por internet a los diferentes operadores móviles y aplicaciones como Whatsapp que incluya varias características clave que facilitan la integración de diferentes formas de comunicación en una plataforma única la capacidad para grabar llamadas y videoconferencias, y proporcionar transcripciones automáticas para revisar después de la sesión.El sistema de UC debe integrarse con la plataforma Gsuite - Gmail de Google para realizar llamadas entre contactos del correo corporativo de la UBPD.</w:t>
      </w:r>
    </w:p>
    <w:p w14:paraId="7ADCA83C" w14:textId="77777777" w:rsidR="00C44ECA" w:rsidRDefault="00C44ECA">
      <w:pPr>
        <w:widowControl w:val="0"/>
        <w:jc w:val="both"/>
        <w:rPr>
          <w:rFonts w:ascii="Arial Narrow" w:eastAsia="Arial Narrow" w:hAnsi="Arial Narrow" w:cs="Arial Narrow"/>
          <w:sz w:val="22"/>
          <w:szCs w:val="22"/>
        </w:rPr>
      </w:pPr>
    </w:p>
    <w:p w14:paraId="4A49531C" w14:textId="79CC72A8" w:rsidR="00C5684D" w:rsidRDefault="001C7BF5" w:rsidP="00104067">
      <w:pPr>
        <w:widowControl w:val="0"/>
        <w:ind w:left="141"/>
        <w:jc w:val="both"/>
        <w:rPr>
          <w:rFonts w:ascii="Arial Narrow" w:eastAsia="Arial Narrow" w:hAnsi="Arial Narrow" w:cs="Arial Narrow"/>
          <w:sz w:val="22"/>
          <w:szCs w:val="22"/>
        </w:rPr>
      </w:pPr>
      <w:r>
        <w:rPr>
          <w:rFonts w:ascii="Arial Narrow" w:eastAsia="Arial Narrow" w:hAnsi="Arial Narrow" w:cs="Arial Narrow"/>
          <w:sz w:val="22"/>
          <w:szCs w:val="22"/>
        </w:rPr>
        <w:t xml:space="preserve">De igual manera, este servicio permitirá contar con numeración local en las territoriales a fin de que quienes realicen llamadas a las sedes territoriales desde un teléfono fijo local, la llamada se comporte como una llamada local, lo cual facilita a los familiares y personas que buscan tener un punto de contacto directo con la Unidad. Así como también facilitar a los familiares y personas que buscan canales de comunicación telefónica a un menor costo y un fácil acceso. </w:t>
      </w:r>
    </w:p>
    <w:p w14:paraId="693A6B75" w14:textId="77777777" w:rsidR="00C44ECA" w:rsidRDefault="00C44ECA">
      <w:pPr>
        <w:widowControl w:val="0"/>
        <w:jc w:val="both"/>
        <w:rPr>
          <w:rFonts w:ascii="Arial Narrow" w:eastAsia="Arial Narrow" w:hAnsi="Arial Narrow" w:cs="Arial Narrow"/>
          <w:sz w:val="22"/>
          <w:szCs w:val="22"/>
        </w:rPr>
      </w:pPr>
    </w:p>
    <w:p w14:paraId="013953C8" w14:textId="77777777" w:rsidR="00C44ECA" w:rsidRDefault="001C7BF5">
      <w:pPr>
        <w:widowControl w:val="0"/>
        <w:rPr>
          <w:rFonts w:ascii="Arial Narrow" w:eastAsia="Arial Narrow" w:hAnsi="Arial Narrow" w:cs="Arial Narrow"/>
          <w:b/>
          <w:sz w:val="22"/>
          <w:szCs w:val="22"/>
        </w:rPr>
      </w:pPr>
      <w:r>
        <w:rPr>
          <w:rFonts w:ascii="Arial Narrow" w:eastAsia="Arial Narrow" w:hAnsi="Arial Narrow" w:cs="Arial Narrow"/>
          <w:b/>
          <w:sz w:val="22"/>
          <w:szCs w:val="22"/>
        </w:rPr>
        <w:lastRenderedPageBreak/>
        <w:t xml:space="preserve">   WIFI</w:t>
      </w:r>
    </w:p>
    <w:p w14:paraId="0F4FBED4" w14:textId="77777777" w:rsidR="00C44ECA" w:rsidRDefault="00C44ECA">
      <w:pPr>
        <w:widowControl w:val="0"/>
        <w:rPr>
          <w:rFonts w:ascii="Arial Narrow" w:eastAsia="Arial Narrow" w:hAnsi="Arial Narrow" w:cs="Arial Narrow"/>
          <w:b/>
          <w:sz w:val="22"/>
          <w:szCs w:val="22"/>
        </w:rPr>
      </w:pPr>
    </w:p>
    <w:p w14:paraId="01589413" w14:textId="77777777" w:rsidR="00C44ECA" w:rsidRDefault="001C7BF5">
      <w:pPr>
        <w:widowControl w:val="0"/>
        <w:ind w:left="135"/>
        <w:jc w:val="both"/>
        <w:rPr>
          <w:rFonts w:ascii="Arial Narrow" w:eastAsia="Arial Narrow" w:hAnsi="Arial Narrow" w:cs="Arial Narrow"/>
          <w:sz w:val="22"/>
          <w:szCs w:val="22"/>
        </w:rPr>
      </w:pPr>
      <w:r>
        <w:rPr>
          <w:rFonts w:ascii="Arial Narrow" w:eastAsia="Arial Narrow" w:hAnsi="Arial Narrow" w:cs="Arial Narrow"/>
          <w:sz w:val="22"/>
          <w:szCs w:val="22"/>
        </w:rPr>
        <w:t xml:space="preserve">Servicio orientado a facilitar la conectividad a internet de los diferentes grupos de interés de la entidad, entre ellos los familiares de las personas dadas por desaparecidas que se acercan a la Unidad, así como, la movilidad de los servidores en cada una de las sedes para atender actividades, reuniones en diferentes espacios de trabajo que dispone la Unidad en cada una de sus sedes. </w:t>
      </w:r>
    </w:p>
    <w:p w14:paraId="3E355FB4" w14:textId="77777777" w:rsidR="00C44ECA" w:rsidRDefault="00C44ECA">
      <w:pPr>
        <w:widowControl w:val="0"/>
        <w:ind w:left="135"/>
        <w:jc w:val="both"/>
        <w:rPr>
          <w:rFonts w:ascii="Arial Narrow" w:eastAsia="Arial Narrow" w:hAnsi="Arial Narrow" w:cs="Arial Narrow"/>
          <w:sz w:val="22"/>
          <w:szCs w:val="22"/>
        </w:rPr>
      </w:pPr>
    </w:p>
    <w:p w14:paraId="20A54077" w14:textId="77777777" w:rsidR="00C44ECA" w:rsidRDefault="001C7BF5">
      <w:pPr>
        <w:widowControl w:val="0"/>
        <w:jc w:val="both"/>
        <w:rPr>
          <w:rFonts w:ascii="Arial Narrow" w:eastAsia="Arial Narrow" w:hAnsi="Arial Narrow" w:cs="Arial Narrow"/>
          <w:sz w:val="22"/>
          <w:szCs w:val="22"/>
        </w:rPr>
      </w:pPr>
      <w:r>
        <w:rPr>
          <w:rFonts w:ascii="Arial Narrow" w:eastAsia="Arial Narrow" w:hAnsi="Arial Narrow" w:cs="Arial Narrow"/>
          <w:b/>
          <w:sz w:val="22"/>
          <w:szCs w:val="22"/>
        </w:rPr>
        <w:t xml:space="preserve">   LAN</w:t>
      </w:r>
    </w:p>
    <w:p w14:paraId="7EA6E82C" w14:textId="77777777" w:rsidR="00C44ECA" w:rsidRDefault="00C44ECA">
      <w:pPr>
        <w:widowControl w:val="0"/>
        <w:ind w:left="135"/>
        <w:jc w:val="both"/>
        <w:rPr>
          <w:rFonts w:ascii="Arial Narrow" w:eastAsia="Arial Narrow" w:hAnsi="Arial Narrow" w:cs="Arial Narrow"/>
          <w:sz w:val="22"/>
          <w:szCs w:val="22"/>
        </w:rPr>
      </w:pPr>
    </w:p>
    <w:p w14:paraId="6425E31B" w14:textId="77777777" w:rsidR="00C44ECA" w:rsidRDefault="001C7BF5">
      <w:pPr>
        <w:widowControl w:val="0"/>
        <w:ind w:left="135"/>
        <w:jc w:val="both"/>
        <w:rPr>
          <w:rFonts w:ascii="Arial Narrow" w:eastAsia="Arial Narrow" w:hAnsi="Arial Narrow" w:cs="Arial Narrow"/>
          <w:sz w:val="22"/>
          <w:szCs w:val="22"/>
        </w:rPr>
      </w:pPr>
      <w:r>
        <w:rPr>
          <w:rFonts w:ascii="Arial Narrow" w:eastAsia="Arial Narrow" w:hAnsi="Arial Narrow" w:cs="Arial Narrow"/>
          <w:sz w:val="22"/>
          <w:szCs w:val="22"/>
        </w:rPr>
        <w:t>Orientado a habilitar la capacidad de establecer mecanismos de seguridad digital para la red local, mediante la segmentación de su tráfico o información que pueda recibir producto del cumplimiento de su misión y con esto contribuir con la misión y obligación como lo es el salvaguardar la información entregada por los diferentes actores del conflicto que confían en la entidad para emprender la búsqueda de desaparecidos, a través de la implementación de dispositivo de comunicación activa (Switch Core) que permite la administración de Vlan´s internas y externas.</w:t>
      </w:r>
    </w:p>
    <w:p w14:paraId="1C867E38" w14:textId="77777777" w:rsidR="00C44ECA" w:rsidRDefault="00C44ECA">
      <w:pPr>
        <w:widowControl w:val="0"/>
        <w:jc w:val="both"/>
        <w:rPr>
          <w:rFonts w:ascii="Arial Narrow" w:eastAsia="Arial Narrow" w:hAnsi="Arial Narrow" w:cs="Arial Narrow"/>
          <w:sz w:val="22"/>
          <w:szCs w:val="22"/>
        </w:rPr>
      </w:pPr>
    </w:p>
    <w:p w14:paraId="6EA4E409" w14:textId="77777777" w:rsidR="00C44ECA" w:rsidRDefault="001C7BF5">
      <w:pPr>
        <w:widowControl w:val="0"/>
        <w:ind w:left="135"/>
        <w:jc w:val="both"/>
        <w:rPr>
          <w:rFonts w:ascii="Arial Narrow" w:eastAsia="Arial Narrow" w:hAnsi="Arial Narrow" w:cs="Arial Narrow"/>
          <w:b/>
          <w:sz w:val="22"/>
          <w:szCs w:val="22"/>
        </w:rPr>
      </w:pPr>
      <w:r>
        <w:rPr>
          <w:rFonts w:ascii="Arial Narrow" w:eastAsia="Arial Narrow" w:hAnsi="Arial Narrow" w:cs="Arial Narrow"/>
          <w:b/>
          <w:sz w:val="22"/>
          <w:szCs w:val="22"/>
        </w:rPr>
        <w:t>NOC</w:t>
      </w:r>
    </w:p>
    <w:p w14:paraId="46CD283A" w14:textId="77777777" w:rsidR="00C44ECA" w:rsidRDefault="00C44ECA">
      <w:pPr>
        <w:widowControl w:val="0"/>
        <w:ind w:left="135"/>
        <w:jc w:val="both"/>
        <w:rPr>
          <w:rFonts w:ascii="Arial Narrow" w:eastAsia="Arial Narrow" w:hAnsi="Arial Narrow" w:cs="Arial Narrow"/>
          <w:b/>
          <w:sz w:val="22"/>
          <w:szCs w:val="22"/>
        </w:rPr>
      </w:pPr>
    </w:p>
    <w:p w14:paraId="478D15C2" w14:textId="77777777" w:rsidR="00C44ECA" w:rsidRDefault="001C7BF5">
      <w:pPr>
        <w:widowControl w:val="0"/>
        <w:spacing w:before="1"/>
        <w:ind w:left="135" w:right="63"/>
        <w:jc w:val="both"/>
        <w:rPr>
          <w:rFonts w:ascii="Arial Narrow" w:eastAsia="Arial Narrow" w:hAnsi="Arial Narrow" w:cs="Arial Narrow"/>
          <w:sz w:val="22"/>
          <w:szCs w:val="22"/>
        </w:rPr>
      </w:pPr>
      <w:r>
        <w:rPr>
          <w:rFonts w:ascii="Arial Narrow" w:eastAsia="Arial Narrow" w:hAnsi="Arial Narrow" w:cs="Arial Narrow"/>
          <w:sz w:val="22"/>
          <w:szCs w:val="22"/>
        </w:rPr>
        <w:t xml:space="preserve">Se requiere contar con un equipo interdisciplinario de ingenieros, especializados o con experiencia en centros de control y monitoreo de red e infraestructura tecnológica, el cual será responsable de monitorizar las redes en función de alarmas o condiciones que requieran atención especial para evitar impacto en el rendimiento de las redes, servidores o servicios a los usuarios de la entidad. </w:t>
      </w:r>
    </w:p>
    <w:p w14:paraId="0A888168" w14:textId="77777777" w:rsidR="00C44ECA" w:rsidRDefault="00C44ECA">
      <w:pPr>
        <w:widowControl w:val="0"/>
        <w:spacing w:before="1"/>
        <w:ind w:left="135" w:right="63"/>
        <w:jc w:val="both"/>
        <w:rPr>
          <w:rFonts w:ascii="Arial Narrow" w:eastAsia="Arial Narrow" w:hAnsi="Arial Narrow" w:cs="Arial Narrow"/>
          <w:sz w:val="22"/>
          <w:szCs w:val="22"/>
        </w:rPr>
      </w:pPr>
    </w:p>
    <w:p w14:paraId="31D922A9" w14:textId="77777777" w:rsidR="00C44ECA" w:rsidRDefault="001C7BF5">
      <w:pPr>
        <w:widowControl w:val="0"/>
        <w:spacing w:before="1"/>
        <w:ind w:left="135" w:right="63"/>
        <w:jc w:val="both"/>
        <w:rPr>
          <w:rFonts w:ascii="Arial Narrow" w:eastAsia="Arial Narrow" w:hAnsi="Arial Narrow" w:cs="Arial Narrow"/>
          <w:sz w:val="22"/>
          <w:szCs w:val="22"/>
        </w:rPr>
      </w:pPr>
      <w:r>
        <w:rPr>
          <w:rFonts w:ascii="Arial Narrow" w:eastAsia="Arial Narrow" w:hAnsi="Arial Narrow" w:cs="Arial Narrow"/>
          <w:sz w:val="22"/>
          <w:szCs w:val="22"/>
        </w:rPr>
        <w:t xml:space="preserve">El NOC es responsable de monitorizar los fallos eléctricos, alarmas en las redes de transporte y otros aspectos de rendimiento y de seguridad digital y de la información que puedan afectar la red de la entidad. </w:t>
      </w:r>
    </w:p>
    <w:p w14:paraId="721389DA" w14:textId="77777777" w:rsidR="00C44ECA" w:rsidRDefault="00C44ECA">
      <w:pPr>
        <w:widowControl w:val="0"/>
        <w:spacing w:before="1"/>
        <w:ind w:left="135" w:right="63"/>
        <w:jc w:val="both"/>
        <w:rPr>
          <w:rFonts w:ascii="Arial Narrow" w:eastAsia="Arial Narrow" w:hAnsi="Arial Narrow" w:cs="Arial Narrow"/>
          <w:sz w:val="22"/>
          <w:szCs w:val="22"/>
        </w:rPr>
      </w:pPr>
    </w:p>
    <w:p w14:paraId="729C75F1" w14:textId="77777777" w:rsidR="00C44ECA" w:rsidRDefault="001C7BF5">
      <w:pPr>
        <w:widowControl w:val="0"/>
        <w:spacing w:before="1"/>
        <w:ind w:left="135" w:right="63"/>
        <w:jc w:val="both"/>
        <w:rPr>
          <w:rFonts w:ascii="Arial Narrow" w:eastAsia="Arial Narrow" w:hAnsi="Arial Narrow" w:cs="Arial Narrow"/>
          <w:sz w:val="22"/>
          <w:szCs w:val="22"/>
        </w:rPr>
      </w:pPr>
      <w:r>
        <w:rPr>
          <w:rFonts w:ascii="Arial Narrow" w:eastAsia="Arial Narrow" w:hAnsi="Arial Narrow" w:cs="Arial Narrow"/>
          <w:sz w:val="22"/>
          <w:szCs w:val="22"/>
        </w:rPr>
        <w:t xml:space="preserve">El NOC analizará el problema, ejecutará troubleshooting, despachará personal de campo, así como efectuará seguimiento hasta su resolución. De ser necesario, el NOC también escalará a personal apropiado de forma que sea resuelto en el tiempo adecuado. </w:t>
      </w:r>
    </w:p>
    <w:p w14:paraId="7765813A" w14:textId="77777777" w:rsidR="00C44ECA" w:rsidRDefault="00C44ECA">
      <w:pPr>
        <w:widowControl w:val="0"/>
        <w:spacing w:before="1"/>
        <w:ind w:right="63"/>
        <w:jc w:val="both"/>
        <w:rPr>
          <w:rFonts w:ascii="Arial Narrow" w:eastAsia="Arial Narrow" w:hAnsi="Arial Narrow" w:cs="Arial Narrow"/>
          <w:sz w:val="22"/>
          <w:szCs w:val="22"/>
        </w:rPr>
      </w:pPr>
    </w:p>
    <w:p w14:paraId="0C1B96D1" w14:textId="77777777" w:rsidR="00C44ECA" w:rsidRDefault="001C7BF5">
      <w:pPr>
        <w:widowControl w:val="0"/>
        <w:numPr>
          <w:ilvl w:val="0"/>
          <w:numId w:val="1"/>
        </w:numPr>
        <w:jc w:val="both"/>
      </w:pPr>
      <w:r>
        <w:rPr>
          <w:rFonts w:ascii="Arial Narrow" w:eastAsia="Arial Narrow" w:hAnsi="Arial Narrow" w:cs="Arial Narrow"/>
          <w:b/>
          <w:sz w:val="22"/>
          <w:szCs w:val="22"/>
        </w:rPr>
        <w:t>PLATAFORMA COMO SERVICIO O SOFTWARE COMO SERVICIO (PAS)</w:t>
      </w:r>
    </w:p>
    <w:p w14:paraId="19759670" w14:textId="77777777" w:rsidR="00C44ECA" w:rsidRDefault="00C44ECA">
      <w:pPr>
        <w:widowControl w:val="0"/>
        <w:jc w:val="both"/>
        <w:rPr>
          <w:rFonts w:ascii="Arial Narrow" w:eastAsia="Arial Narrow" w:hAnsi="Arial Narrow" w:cs="Arial Narrow"/>
          <w:b/>
          <w:sz w:val="22"/>
          <w:szCs w:val="22"/>
        </w:rPr>
      </w:pPr>
    </w:p>
    <w:p w14:paraId="4F18F73E" w14:textId="77777777" w:rsidR="00C44ECA" w:rsidRDefault="001C7BF5">
      <w:pPr>
        <w:widowControl w:val="0"/>
        <w:ind w:left="141"/>
        <w:jc w:val="both"/>
        <w:rPr>
          <w:rFonts w:ascii="Arial Narrow" w:eastAsia="Arial Narrow" w:hAnsi="Arial Narrow" w:cs="Arial Narrow"/>
          <w:sz w:val="22"/>
          <w:szCs w:val="22"/>
        </w:rPr>
      </w:pPr>
      <w:r>
        <w:rPr>
          <w:rFonts w:ascii="Arial Narrow" w:eastAsia="Arial Narrow" w:hAnsi="Arial Narrow" w:cs="Arial Narrow"/>
          <w:sz w:val="22"/>
          <w:szCs w:val="22"/>
        </w:rPr>
        <w:t xml:space="preserve">Este servicio está orientado a disponer para las sedes de la UBPD, servicios en la nube de plataformas o software seguros para la gestión operativa y cotidiana en el ejercicio de sus funciones apoyados en la tecnología, mediante: </w:t>
      </w:r>
    </w:p>
    <w:p w14:paraId="0BD1D3FA" w14:textId="77777777" w:rsidR="00C44ECA" w:rsidRDefault="00C44ECA">
      <w:pPr>
        <w:widowControl w:val="0"/>
        <w:ind w:left="1080"/>
        <w:jc w:val="both"/>
        <w:rPr>
          <w:rFonts w:ascii="Arial Narrow" w:eastAsia="Arial Narrow" w:hAnsi="Arial Narrow" w:cs="Arial Narrow"/>
          <w:b/>
          <w:sz w:val="22"/>
          <w:szCs w:val="22"/>
        </w:rPr>
      </w:pPr>
    </w:p>
    <w:p w14:paraId="0BBDD81E" w14:textId="77777777" w:rsidR="00C44ECA" w:rsidRDefault="001C7BF5">
      <w:pPr>
        <w:widowControl w:val="0"/>
        <w:ind w:left="141"/>
        <w:jc w:val="both"/>
        <w:rPr>
          <w:rFonts w:ascii="Arial Narrow" w:eastAsia="Arial Narrow" w:hAnsi="Arial Narrow" w:cs="Arial Narrow"/>
          <w:b/>
          <w:sz w:val="22"/>
          <w:szCs w:val="22"/>
        </w:rPr>
      </w:pPr>
      <w:r>
        <w:rPr>
          <w:rFonts w:ascii="Arial Narrow" w:eastAsia="Arial Narrow" w:hAnsi="Arial Narrow" w:cs="Arial Narrow"/>
          <w:b/>
          <w:sz w:val="22"/>
          <w:szCs w:val="22"/>
        </w:rPr>
        <w:t>PAS SOLUCIÓN DE IMPRESIÓN</w:t>
      </w:r>
    </w:p>
    <w:p w14:paraId="0D18B684" w14:textId="77777777" w:rsidR="00C44ECA" w:rsidRDefault="00C44ECA">
      <w:pPr>
        <w:widowControl w:val="0"/>
        <w:ind w:left="141"/>
        <w:jc w:val="both"/>
        <w:rPr>
          <w:rFonts w:ascii="Arial Narrow" w:eastAsia="Arial Narrow" w:hAnsi="Arial Narrow" w:cs="Arial Narrow"/>
          <w:sz w:val="22"/>
          <w:szCs w:val="22"/>
        </w:rPr>
      </w:pPr>
    </w:p>
    <w:p w14:paraId="081EA19A" w14:textId="77777777" w:rsidR="00C44ECA" w:rsidRDefault="001C7BF5">
      <w:pPr>
        <w:widowControl w:val="0"/>
        <w:tabs>
          <w:tab w:val="left" w:pos="5373"/>
          <w:tab w:val="left" w:pos="5438"/>
        </w:tabs>
        <w:ind w:left="141"/>
        <w:jc w:val="both"/>
        <w:rPr>
          <w:rFonts w:ascii="Arial Narrow" w:eastAsia="Arial Narrow" w:hAnsi="Arial Narrow" w:cs="Arial Narrow"/>
          <w:sz w:val="22"/>
          <w:szCs w:val="22"/>
        </w:rPr>
      </w:pPr>
      <w:r>
        <w:rPr>
          <w:rFonts w:ascii="Arial Narrow" w:eastAsia="Arial Narrow" w:hAnsi="Arial Narrow" w:cs="Arial Narrow"/>
          <w:sz w:val="22"/>
          <w:szCs w:val="22"/>
        </w:rPr>
        <w:t xml:space="preserve">Tiene como objetivo la implementación de una solución de impresión en todas las sedes de la UBPD, que brinde la capacidad de: i) control y seguimiento de la impresión, ii) generación de estadísticas de consumo por dependencia y usuario de todas las sedes de la UBPD y iii) asignar cuotas de impresión a todos los usuarios de todas las sedes de la UBPD, permitiendo así realizar un soporte más controlado; así como un seguimiento que genere acciones preventivas, la identificación de alarmas oportunamente o comportamientos no esperados que requieran de labores correctivas dentro de los servicios de impresión que se proveen a los funcionarios de la UBPD. </w:t>
      </w:r>
    </w:p>
    <w:p w14:paraId="1A2A348A" w14:textId="77777777" w:rsidR="00C44ECA" w:rsidRDefault="00C44ECA">
      <w:pPr>
        <w:widowControl w:val="0"/>
        <w:tabs>
          <w:tab w:val="left" w:pos="5373"/>
          <w:tab w:val="left" w:pos="5438"/>
        </w:tabs>
        <w:ind w:left="141"/>
        <w:jc w:val="both"/>
        <w:rPr>
          <w:rFonts w:ascii="Arial Narrow" w:eastAsia="Arial Narrow" w:hAnsi="Arial Narrow" w:cs="Arial Narrow"/>
          <w:sz w:val="22"/>
          <w:szCs w:val="22"/>
        </w:rPr>
      </w:pPr>
    </w:p>
    <w:p w14:paraId="602E5052" w14:textId="77777777" w:rsidR="00C44ECA" w:rsidRDefault="001C7BF5">
      <w:pPr>
        <w:widowControl w:val="0"/>
        <w:ind w:left="141"/>
        <w:jc w:val="both"/>
        <w:rPr>
          <w:rFonts w:ascii="Arial Narrow" w:eastAsia="Arial Narrow" w:hAnsi="Arial Narrow" w:cs="Arial Narrow"/>
          <w:b/>
          <w:sz w:val="22"/>
          <w:szCs w:val="22"/>
        </w:rPr>
      </w:pPr>
      <w:r>
        <w:rPr>
          <w:rFonts w:ascii="Arial Narrow" w:eastAsia="Arial Narrow" w:hAnsi="Arial Narrow" w:cs="Arial Narrow"/>
          <w:b/>
          <w:sz w:val="22"/>
          <w:szCs w:val="22"/>
        </w:rPr>
        <w:t>PAS SOLUCIÓN ENDPOINT EDR</w:t>
      </w:r>
    </w:p>
    <w:p w14:paraId="6BCC50D9" w14:textId="77777777" w:rsidR="00C44ECA" w:rsidRDefault="00C44ECA">
      <w:pPr>
        <w:widowControl w:val="0"/>
        <w:ind w:left="141"/>
        <w:jc w:val="both"/>
        <w:rPr>
          <w:rFonts w:ascii="Arial Narrow" w:eastAsia="Arial Narrow" w:hAnsi="Arial Narrow" w:cs="Arial Narrow"/>
          <w:b/>
          <w:sz w:val="22"/>
          <w:szCs w:val="22"/>
        </w:rPr>
      </w:pPr>
    </w:p>
    <w:p w14:paraId="184686BA" w14:textId="77777777" w:rsidR="00C44ECA" w:rsidRDefault="001C7BF5">
      <w:pPr>
        <w:widowControl w:val="0"/>
        <w:ind w:left="141"/>
        <w:jc w:val="both"/>
        <w:rPr>
          <w:rFonts w:ascii="Arial Narrow" w:eastAsia="Arial Narrow" w:hAnsi="Arial Narrow" w:cs="Arial Narrow"/>
          <w:sz w:val="22"/>
          <w:szCs w:val="22"/>
        </w:rPr>
      </w:pPr>
      <w:r>
        <w:rPr>
          <w:rFonts w:ascii="Arial Narrow" w:eastAsia="Arial Narrow" w:hAnsi="Arial Narrow" w:cs="Arial Narrow"/>
          <w:sz w:val="22"/>
          <w:szCs w:val="22"/>
        </w:rPr>
        <w:t xml:space="preserve">Tiene como objetivo el uso de soluciones tecnológicas para la protección, control y detección a nivel de usuarios de todas las sedes de la UBPD y de apoyo en la administración tecnológica de la OTIC a nivel de seguridad digital, con mecanismos que brinden y aseguren la: i) Detección del malware y el comportamiento software malicioso desconocido en los dispositivos </w:t>
      </w:r>
      <w:r>
        <w:rPr>
          <w:rFonts w:ascii="Arial Narrow" w:eastAsia="Arial Narrow" w:hAnsi="Arial Narrow" w:cs="Arial Narrow"/>
          <w:sz w:val="22"/>
          <w:szCs w:val="22"/>
        </w:rPr>
        <w:lastRenderedPageBreak/>
        <w:t xml:space="preserve">de los usuarios de la UBPD, ii) La verificación de todos los archivos accedidos en tiempo real y durante el proceso de arranque de los dispositivos de los usuarios de la UBPD, iii) La limpieza del sistema de los equipos de cómputo de los usuarios de la UBPD automáticamente, con el fin de eliminar elementos maliciosos detectados y aplicaciones potencialmente indeseables (PUA), iv) La gestión y administración de estas soluciones tecnológicas centralizada e integrada, v) La configuración y protección de la gestión de estas soluciones tecnológicas, vi) El bloqueo de ataques y amenazas basadas en la explotación de vulnerabilidades conocidas y desconocidas de diferente tipo, vii) El bloqueo de puertos y la habilitación de discos extraíbles específicos en los dispositivos de cómputo de los usuarios de la UBPD y viii) la gestión forense de los comportamientos y eventos detectados con el detalle de lo ocurrido y las cifras e indicadores permitiendo así una gestión de seguridad digital más avanzada, centralizada y menos reactiva para la UBPD. </w:t>
      </w:r>
    </w:p>
    <w:p w14:paraId="64AB44A4" w14:textId="77777777" w:rsidR="00C44ECA" w:rsidRDefault="00C44ECA">
      <w:pPr>
        <w:widowControl w:val="0"/>
        <w:ind w:left="141"/>
        <w:jc w:val="both"/>
        <w:rPr>
          <w:rFonts w:ascii="Arial Narrow" w:eastAsia="Arial Narrow" w:hAnsi="Arial Narrow" w:cs="Arial Narrow"/>
          <w:sz w:val="22"/>
          <w:szCs w:val="22"/>
        </w:rPr>
      </w:pPr>
    </w:p>
    <w:p w14:paraId="197534D4" w14:textId="77777777" w:rsidR="00C44ECA" w:rsidRDefault="001C7BF5">
      <w:pPr>
        <w:widowControl w:val="0"/>
        <w:ind w:left="141"/>
        <w:jc w:val="both"/>
        <w:rPr>
          <w:rFonts w:ascii="Arial Narrow" w:eastAsia="Arial Narrow" w:hAnsi="Arial Narrow" w:cs="Arial Narrow"/>
          <w:b/>
          <w:sz w:val="22"/>
          <w:szCs w:val="22"/>
        </w:rPr>
      </w:pPr>
      <w:r>
        <w:rPr>
          <w:rFonts w:ascii="Arial Narrow" w:eastAsia="Arial Narrow" w:hAnsi="Arial Narrow" w:cs="Arial Narrow"/>
          <w:b/>
          <w:sz w:val="22"/>
          <w:szCs w:val="22"/>
        </w:rPr>
        <w:t>PAS SOLUCIÓN DE MONITOREO</w:t>
      </w:r>
    </w:p>
    <w:p w14:paraId="4078560C" w14:textId="77777777" w:rsidR="00C44ECA" w:rsidRDefault="00C44ECA">
      <w:pPr>
        <w:widowControl w:val="0"/>
        <w:ind w:left="141"/>
        <w:jc w:val="both"/>
        <w:rPr>
          <w:rFonts w:ascii="Arial Narrow" w:eastAsia="Arial Narrow" w:hAnsi="Arial Narrow" w:cs="Arial Narrow"/>
          <w:b/>
          <w:sz w:val="22"/>
          <w:szCs w:val="22"/>
        </w:rPr>
      </w:pPr>
    </w:p>
    <w:p w14:paraId="6389EA91" w14:textId="04978E09" w:rsidR="00C44ECA" w:rsidRDefault="001C7BF5">
      <w:pPr>
        <w:widowControl w:val="0"/>
        <w:ind w:left="141"/>
        <w:jc w:val="both"/>
        <w:rPr>
          <w:rFonts w:ascii="Arial Narrow" w:eastAsia="Arial Narrow" w:hAnsi="Arial Narrow" w:cs="Arial Narrow"/>
          <w:sz w:val="22"/>
          <w:szCs w:val="22"/>
        </w:rPr>
      </w:pPr>
      <w:r>
        <w:rPr>
          <w:rFonts w:ascii="Arial Narrow" w:eastAsia="Arial Narrow" w:hAnsi="Arial Narrow" w:cs="Arial Narrow"/>
          <w:sz w:val="22"/>
          <w:szCs w:val="22"/>
        </w:rPr>
        <w:t>Este servicio está orientado a habilitar capacidades de soluciones tecnológicas que, a través de software como servicio, permite brindar un monitoreo para los canales de Internet, canales dedicados, infraestructura tecnológica y demás componentes de infraestructura; a fin de apoyar la administración con estadísticas de uso, información en tiempo real para el análisis de problemas, fallos, latencias que puedan impactar el servicio que se brinda en todas las sedes de la UBPD. De igual forma contar con estadísticas de velocidad, rendimiento y ancho de banda consumidos y así prevenir la disponibilidad y continuidad del servicio tecnológico en todas las sedes de la UBPD.</w:t>
      </w:r>
    </w:p>
    <w:p w14:paraId="3CF89F35" w14:textId="77777777" w:rsidR="00C44ECA" w:rsidRDefault="00C44ECA">
      <w:pPr>
        <w:widowControl w:val="0"/>
        <w:tabs>
          <w:tab w:val="left" w:pos="1118"/>
        </w:tabs>
        <w:jc w:val="both"/>
        <w:rPr>
          <w:rFonts w:ascii="Arial Narrow" w:eastAsia="Arial Narrow" w:hAnsi="Arial Narrow" w:cs="Arial Narrow"/>
          <w:sz w:val="22"/>
          <w:szCs w:val="22"/>
        </w:rPr>
      </w:pPr>
    </w:p>
    <w:p w14:paraId="290088A0" w14:textId="77777777" w:rsidR="00C44ECA" w:rsidRDefault="001C7BF5" w:rsidP="00EA2745">
      <w:pPr>
        <w:widowControl w:val="0"/>
        <w:tabs>
          <w:tab w:val="left" w:pos="1118"/>
        </w:tabs>
        <w:ind w:left="142"/>
        <w:jc w:val="both"/>
        <w:rPr>
          <w:rFonts w:ascii="Arial Narrow" w:eastAsia="Arial Narrow" w:hAnsi="Arial Narrow" w:cs="Arial Narrow"/>
          <w:b/>
          <w:sz w:val="22"/>
          <w:szCs w:val="22"/>
        </w:rPr>
      </w:pPr>
      <w:r>
        <w:rPr>
          <w:rFonts w:ascii="Arial Narrow" w:eastAsia="Arial Narrow" w:hAnsi="Arial Narrow" w:cs="Arial Narrow"/>
          <w:b/>
          <w:sz w:val="22"/>
          <w:szCs w:val="22"/>
        </w:rPr>
        <w:t>PAS SERVICIO DE IMPRESIÓN.</w:t>
      </w:r>
    </w:p>
    <w:p w14:paraId="148629D6" w14:textId="77777777" w:rsidR="00C44ECA" w:rsidRDefault="00C44ECA" w:rsidP="00EA2745">
      <w:pPr>
        <w:widowControl w:val="0"/>
        <w:tabs>
          <w:tab w:val="left" w:pos="1118"/>
        </w:tabs>
        <w:ind w:left="142"/>
        <w:jc w:val="both"/>
        <w:rPr>
          <w:rFonts w:ascii="Arial Narrow" w:eastAsia="Arial Narrow" w:hAnsi="Arial Narrow" w:cs="Arial Narrow"/>
          <w:b/>
          <w:sz w:val="22"/>
          <w:szCs w:val="22"/>
        </w:rPr>
      </w:pPr>
    </w:p>
    <w:p w14:paraId="79FFA3B2" w14:textId="77777777" w:rsidR="00C44ECA" w:rsidRDefault="001C7BF5" w:rsidP="00EA2745">
      <w:pPr>
        <w:widowControl w:val="0"/>
        <w:tabs>
          <w:tab w:val="left" w:pos="1118"/>
        </w:tabs>
        <w:ind w:left="142"/>
        <w:jc w:val="both"/>
        <w:rPr>
          <w:rFonts w:ascii="Arial Narrow" w:eastAsia="Arial Narrow" w:hAnsi="Arial Narrow" w:cs="Arial Narrow"/>
          <w:sz w:val="22"/>
          <w:szCs w:val="22"/>
        </w:rPr>
      </w:pPr>
      <w:r>
        <w:rPr>
          <w:rFonts w:ascii="Arial Narrow" w:eastAsia="Arial Narrow" w:hAnsi="Arial Narrow" w:cs="Arial Narrow"/>
          <w:sz w:val="22"/>
          <w:szCs w:val="22"/>
        </w:rPr>
        <w:t xml:space="preserve">Este servicio está orientado a brindar la disponibilidad a los funcionarios y contratistas de la entidad, los servicios de impresión dentro del cumplimiento de sus funciones y trabajo asignado; lo anterior se permitirá garantizar mediante: i) el proveer impresoras multifuncionales para la impresión dentro de las especificaciones de la necesidad de la UBPD descritas para este servicio. Lo anterior buscando el cumplir con las demandas de impresión de los funcionarios y contratistas de la UBPD. </w:t>
      </w:r>
    </w:p>
    <w:p w14:paraId="7E168E6D" w14:textId="77777777" w:rsidR="00C44ECA" w:rsidRDefault="00C44ECA" w:rsidP="00512AA5">
      <w:pPr>
        <w:widowControl w:val="0"/>
        <w:tabs>
          <w:tab w:val="left" w:pos="1118"/>
        </w:tabs>
        <w:jc w:val="both"/>
        <w:rPr>
          <w:rFonts w:ascii="Arial Narrow" w:eastAsia="Arial Narrow" w:hAnsi="Arial Narrow" w:cs="Arial Narrow"/>
          <w:sz w:val="22"/>
          <w:szCs w:val="22"/>
        </w:rPr>
      </w:pPr>
    </w:p>
    <w:p w14:paraId="4262ECED" w14:textId="77777777" w:rsidR="00C44ECA" w:rsidRDefault="001C7BF5" w:rsidP="00512AA5">
      <w:pPr>
        <w:widowControl w:val="0"/>
        <w:tabs>
          <w:tab w:val="left" w:pos="1118"/>
        </w:tabs>
        <w:ind w:left="142"/>
        <w:jc w:val="both"/>
        <w:rPr>
          <w:rFonts w:ascii="Arial Narrow" w:eastAsia="Arial Narrow" w:hAnsi="Arial Narrow" w:cs="Arial Narrow"/>
          <w:b/>
          <w:sz w:val="22"/>
          <w:szCs w:val="22"/>
        </w:rPr>
      </w:pPr>
      <w:r>
        <w:rPr>
          <w:rFonts w:ascii="Arial Narrow" w:eastAsia="Arial Narrow" w:hAnsi="Arial Narrow" w:cs="Arial Narrow"/>
          <w:b/>
          <w:sz w:val="22"/>
          <w:szCs w:val="22"/>
        </w:rPr>
        <w:t>PAS SERVICIO DE TRASLADO DE SEDES</w:t>
      </w:r>
    </w:p>
    <w:p w14:paraId="6828075A" w14:textId="77777777" w:rsidR="00C44ECA" w:rsidRDefault="00C44ECA" w:rsidP="00512AA5">
      <w:pPr>
        <w:widowControl w:val="0"/>
        <w:tabs>
          <w:tab w:val="left" w:pos="1118"/>
        </w:tabs>
        <w:ind w:left="142"/>
        <w:jc w:val="both"/>
        <w:rPr>
          <w:rFonts w:ascii="Arial Narrow" w:eastAsia="Arial Narrow" w:hAnsi="Arial Narrow" w:cs="Arial Narrow"/>
          <w:sz w:val="22"/>
          <w:szCs w:val="22"/>
        </w:rPr>
      </w:pPr>
    </w:p>
    <w:p w14:paraId="6E50856D" w14:textId="644ED158" w:rsidR="00C44ECA" w:rsidRDefault="00DA5EDE" w:rsidP="00512AA5">
      <w:pPr>
        <w:widowControl w:val="0"/>
        <w:tabs>
          <w:tab w:val="left" w:pos="1118"/>
        </w:tabs>
        <w:ind w:left="142"/>
        <w:jc w:val="both"/>
        <w:rPr>
          <w:rFonts w:ascii="Arial Narrow" w:eastAsia="Arial Narrow" w:hAnsi="Arial Narrow" w:cs="Arial Narrow"/>
          <w:sz w:val="22"/>
          <w:szCs w:val="22"/>
        </w:rPr>
      </w:pPr>
      <w:r w:rsidRPr="003A474E">
        <w:rPr>
          <w:rFonts w:ascii="Arial Narrow" w:eastAsia="Arial Narrow" w:hAnsi="Arial Narrow" w:cs="Arial Narrow"/>
          <w:sz w:val="22"/>
          <w:szCs w:val="22"/>
        </w:rPr>
        <w:t>El servicio de traslado de sedes permite trasladar los equipos de</w:t>
      </w:r>
      <w:r>
        <w:rPr>
          <w:rFonts w:ascii="Arial Narrow" w:eastAsia="Arial Narrow" w:hAnsi="Arial Narrow" w:cs="Arial Narrow"/>
          <w:sz w:val="22"/>
          <w:szCs w:val="22"/>
        </w:rPr>
        <w:t xml:space="preserve"> </w:t>
      </w:r>
      <w:r w:rsidRPr="003A474E">
        <w:rPr>
          <w:rFonts w:ascii="Arial Narrow" w:eastAsia="Arial Narrow" w:hAnsi="Arial Narrow" w:cs="Arial Narrow"/>
          <w:sz w:val="22"/>
          <w:szCs w:val="22"/>
        </w:rPr>
        <w:t>comunicaciones y conectividad a nuevas ubicaciones definidas y requeridas</w:t>
      </w:r>
      <w:r>
        <w:rPr>
          <w:rFonts w:ascii="Arial Narrow" w:eastAsia="Arial Narrow" w:hAnsi="Arial Narrow" w:cs="Arial Narrow"/>
          <w:sz w:val="22"/>
          <w:szCs w:val="22"/>
        </w:rPr>
        <w:t xml:space="preserve"> </w:t>
      </w:r>
      <w:r w:rsidRPr="003A474E">
        <w:rPr>
          <w:rFonts w:ascii="Arial Narrow" w:eastAsia="Arial Narrow" w:hAnsi="Arial Narrow" w:cs="Arial Narrow"/>
          <w:sz w:val="22"/>
          <w:szCs w:val="22"/>
        </w:rPr>
        <w:t>por</w:t>
      </w:r>
      <w:r w:rsidRPr="005167BC">
        <w:rPr>
          <w:rFonts w:ascii="Arial Narrow" w:eastAsia="Arial Narrow" w:hAnsi="Arial Narrow" w:cs="Arial Narrow"/>
          <w:sz w:val="22"/>
          <w:szCs w:val="22"/>
        </w:rPr>
        <w:t xml:space="preserve"> demanda según sea requerido por la Unidad</w:t>
      </w:r>
    </w:p>
    <w:p w14:paraId="221B8B01" w14:textId="77777777" w:rsidR="00C44ECA" w:rsidRDefault="00C44ECA" w:rsidP="00512AA5">
      <w:pPr>
        <w:widowControl w:val="0"/>
        <w:tabs>
          <w:tab w:val="left" w:pos="1118"/>
        </w:tabs>
        <w:ind w:left="142"/>
        <w:jc w:val="both"/>
        <w:rPr>
          <w:rFonts w:ascii="Arial Narrow" w:eastAsia="Arial Narrow" w:hAnsi="Arial Narrow" w:cs="Arial Narrow"/>
          <w:b/>
          <w:sz w:val="22"/>
          <w:szCs w:val="22"/>
        </w:rPr>
      </w:pPr>
    </w:p>
    <w:p w14:paraId="15B06821" w14:textId="779AF724" w:rsidR="00C44ECA" w:rsidRDefault="001C7BF5" w:rsidP="00512AA5">
      <w:pPr>
        <w:widowControl w:val="0"/>
        <w:tabs>
          <w:tab w:val="left" w:pos="1118"/>
        </w:tabs>
        <w:ind w:left="142"/>
        <w:jc w:val="both"/>
        <w:rPr>
          <w:rFonts w:ascii="Arial Narrow" w:eastAsia="Arial Narrow" w:hAnsi="Arial Narrow" w:cs="Arial Narrow"/>
          <w:b/>
          <w:sz w:val="22"/>
          <w:szCs w:val="22"/>
        </w:rPr>
      </w:pPr>
      <w:r>
        <w:rPr>
          <w:rFonts w:ascii="Arial Narrow" w:eastAsia="Arial Narrow" w:hAnsi="Arial Narrow" w:cs="Arial Narrow"/>
          <w:b/>
          <w:sz w:val="22"/>
          <w:szCs w:val="22"/>
        </w:rPr>
        <w:t>PAS SERVICIO DE BORRADO SEGURO</w:t>
      </w:r>
    </w:p>
    <w:p w14:paraId="0F080B01" w14:textId="77777777" w:rsidR="001E7C5D" w:rsidRDefault="001E7C5D" w:rsidP="00512AA5">
      <w:pPr>
        <w:widowControl w:val="0"/>
        <w:tabs>
          <w:tab w:val="left" w:pos="1118"/>
        </w:tabs>
        <w:ind w:left="142"/>
        <w:jc w:val="both"/>
        <w:rPr>
          <w:rFonts w:ascii="Arial Narrow" w:eastAsia="Arial Narrow" w:hAnsi="Arial Narrow" w:cs="Arial Narrow"/>
          <w:b/>
          <w:sz w:val="22"/>
          <w:szCs w:val="22"/>
        </w:rPr>
      </w:pPr>
    </w:p>
    <w:p w14:paraId="37E05656" w14:textId="77777777" w:rsidR="00DA5EDE" w:rsidRDefault="00DA5EDE" w:rsidP="00512AA5">
      <w:pPr>
        <w:widowControl w:val="0"/>
        <w:tabs>
          <w:tab w:val="left" w:pos="1118"/>
        </w:tabs>
        <w:ind w:left="142"/>
        <w:jc w:val="both"/>
        <w:rPr>
          <w:rFonts w:ascii="Arial Narrow" w:eastAsia="Arial Narrow" w:hAnsi="Arial Narrow" w:cs="Arial Narrow"/>
          <w:bCs/>
          <w:sz w:val="22"/>
          <w:szCs w:val="22"/>
        </w:rPr>
      </w:pPr>
      <w:r w:rsidRPr="005167BC">
        <w:rPr>
          <w:rFonts w:ascii="Arial Narrow" w:eastAsia="Arial Narrow" w:hAnsi="Arial Narrow" w:cs="Arial Narrow"/>
          <w:bCs/>
          <w:sz w:val="22"/>
          <w:szCs w:val="22"/>
        </w:rPr>
        <w:t>Contar con el licenciamiento de borrado seguro por demanda para mínimo</w:t>
      </w:r>
      <w:r>
        <w:rPr>
          <w:rFonts w:ascii="Arial Narrow" w:eastAsia="Arial Narrow" w:hAnsi="Arial Narrow" w:cs="Arial Narrow"/>
          <w:bCs/>
          <w:sz w:val="22"/>
          <w:szCs w:val="22"/>
        </w:rPr>
        <w:t xml:space="preserve"> </w:t>
      </w:r>
      <w:r w:rsidRPr="005167BC">
        <w:rPr>
          <w:rFonts w:ascii="Arial Narrow" w:eastAsia="Arial Narrow" w:hAnsi="Arial Narrow" w:cs="Arial Narrow"/>
          <w:bCs/>
          <w:sz w:val="22"/>
          <w:szCs w:val="22"/>
        </w:rPr>
        <w:t>500 equipos de la entidad dicha herramienta debe garantizar la eliminación</w:t>
      </w:r>
      <w:r>
        <w:rPr>
          <w:rFonts w:ascii="Arial Narrow" w:eastAsia="Arial Narrow" w:hAnsi="Arial Narrow" w:cs="Arial Narrow"/>
          <w:bCs/>
          <w:sz w:val="22"/>
          <w:szCs w:val="22"/>
        </w:rPr>
        <w:t xml:space="preserve"> </w:t>
      </w:r>
      <w:r w:rsidRPr="005167BC">
        <w:rPr>
          <w:rFonts w:ascii="Arial Narrow" w:eastAsia="Arial Narrow" w:hAnsi="Arial Narrow" w:cs="Arial Narrow"/>
          <w:bCs/>
          <w:sz w:val="22"/>
          <w:szCs w:val="22"/>
        </w:rPr>
        <w:t>total de datos, utilizando algoritmos de sobreescritura múltiple o técnicas de</w:t>
      </w:r>
      <w:r>
        <w:rPr>
          <w:rFonts w:ascii="Arial Narrow" w:eastAsia="Arial Narrow" w:hAnsi="Arial Narrow" w:cs="Arial Narrow"/>
          <w:bCs/>
          <w:sz w:val="22"/>
          <w:szCs w:val="22"/>
        </w:rPr>
        <w:t xml:space="preserve"> </w:t>
      </w:r>
      <w:r w:rsidRPr="005167BC">
        <w:rPr>
          <w:rFonts w:ascii="Arial Narrow" w:eastAsia="Arial Narrow" w:hAnsi="Arial Narrow" w:cs="Arial Narrow"/>
          <w:bCs/>
          <w:sz w:val="22"/>
          <w:szCs w:val="22"/>
        </w:rPr>
        <w:t>desmagnetización, asegurando que la información no pueda ser recuperada.</w:t>
      </w:r>
      <w:r>
        <w:rPr>
          <w:rFonts w:ascii="Arial Narrow" w:eastAsia="Arial Narrow" w:hAnsi="Arial Narrow" w:cs="Arial Narrow"/>
          <w:bCs/>
          <w:sz w:val="22"/>
          <w:szCs w:val="22"/>
        </w:rPr>
        <w:t xml:space="preserve"> </w:t>
      </w:r>
      <w:r w:rsidRPr="005167BC">
        <w:rPr>
          <w:rFonts w:ascii="Arial Narrow" w:eastAsia="Arial Narrow" w:hAnsi="Arial Narrow" w:cs="Arial Narrow"/>
          <w:bCs/>
          <w:sz w:val="22"/>
          <w:szCs w:val="22"/>
        </w:rPr>
        <w:t>Gestionar el borrado seguro de datos en múltiples dispositivos desde una</w:t>
      </w:r>
      <w:r>
        <w:rPr>
          <w:rFonts w:ascii="Arial Narrow" w:eastAsia="Arial Narrow" w:hAnsi="Arial Narrow" w:cs="Arial Narrow"/>
          <w:bCs/>
          <w:sz w:val="22"/>
          <w:szCs w:val="22"/>
        </w:rPr>
        <w:t xml:space="preserve"> </w:t>
      </w:r>
      <w:r w:rsidRPr="005167BC">
        <w:rPr>
          <w:rFonts w:ascii="Arial Narrow" w:eastAsia="Arial Narrow" w:hAnsi="Arial Narrow" w:cs="Arial Narrow"/>
          <w:bCs/>
          <w:sz w:val="22"/>
          <w:szCs w:val="22"/>
        </w:rPr>
        <w:t>interfaz centralizada, facilitando su administración a gran escala. Generar</w:t>
      </w:r>
      <w:r>
        <w:rPr>
          <w:rFonts w:ascii="Arial Narrow" w:eastAsia="Arial Narrow" w:hAnsi="Arial Narrow" w:cs="Arial Narrow"/>
          <w:bCs/>
          <w:sz w:val="22"/>
          <w:szCs w:val="22"/>
        </w:rPr>
        <w:t xml:space="preserve"> </w:t>
      </w:r>
      <w:r w:rsidRPr="005167BC">
        <w:rPr>
          <w:rFonts w:ascii="Arial Narrow" w:eastAsia="Arial Narrow" w:hAnsi="Arial Narrow" w:cs="Arial Narrow"/>
          <w:bCs/>
          <w:sz w:val="22"/>
          <w:szCs w:val="22"/>
        </w:rPr>
        <w:t>registros detallados y trazables de todas las operaciones de borrado</w:t>
      </w:r>
      <w:r>
        <w:rPr>
          <w:rFonts w:ascii="Arial Narrow" w:eastAsia="Arial Narrow" w:hAnsi="Arial Narrow" w:cs="Arial Narrow"/>
          <w:bCs/>
          <w:sz w:val="22"/>
          <w:szCs w:val="22"/>
        </w:rPr>
        <w:t xml:space="preserve"> </w:t>
      </w:r>
      <w:r w:rsidRPr="005167BC">
        <w:rPr>
          <w:rFonts w:ascii="Arial Narrow" w:eastAsia="Arial Narrow" w:hAnsi="Arial Narrow" w:cs="Arial Narrow"/>
          <w:bCs/>
          <w:sz w:val="22"/>
          <w:szCs w:val="22"/>
        </w:rPr>
        <w:t>realizadas, lo que permite realizar auditorías de cumplimiento y verificar la</w:t>
      </w:r>
      <w:r>
        <w:rPr>
          <w:rFonts w:ascii="Arial Narrow" w:eastAsia="Arial Narrow" w:hAnsi="Arial Narrow" w:cs="Arial Narrow"/>
          <w:bCs/>
          <w:sz w:val="22"/>
          <w:szCs w:val="22"/>
        </w:rPr>
        <w:t xml:space="preserve"> </w:t>
      </w:r>
      <w:r w:rsidRPr="005167BC">
        <w:rPr>
          <w:rFonts w:ascii="Arial Narrow" w:eastAsia="Arial Narrow" w:hAnsi="Arial Narrow" w:cs="Arial Narrow"/>
          <w:bCs/>
          <w:sz w:val="22"/>
          <w:szCs w:val="22"/>
        </w:rPr>
        <w:t>integridad del proceso.</w:t>
      </w:r>
    </w:p>
    <w:p w14:paraId="345CF34A" w14:textId="77777777" w:rsidR="00DA5EDE" w:rsidRPr="005167BC" w:rsidRDefault="00DA5EDE" w:rsidP="00512AA5">
      <w:pPr>
        <w:widowControl w:val="0"/>
        <w:tabs>
          <w:tab w:val="left" w:pos="1118"/>
        </w:tabs>
        <w:ind w:left="142"/>
        <w:jc w:val="both"/>
        <w:rPr>
          <w:rFonts w:ascii="Arial Narrow" w:eastAsia="Arial Narrow" w:hAnsi="Arial Narrow" w:cs="Arial Narrow"/>
          <w:bCs/>
          <w:sz w:val="22"/>
          <w:szCs w:val="22"/>
        </w:rPr>
      </w:pPr>
    </w:p>
    <w:p w14:paraId="6CEE33C0" w14:textId="77777777" w:rsidR="00DA5EDE" w:rsidRDefault="00DA5EDE" w:rsidP="00512AA5">
      <w:pPr>
        <w:widowControl w:val="0"/>
        <w:tabs>
          <w:tab w:val="left" w:pos="1118"/>
        </w:tabs>
        <w:ind w:left="142"/>
        <w:jc w:val="both"/>
        <w:rPr>
          <w:rFonts w:ascii="Arial Narrow" w:eastAsia="Arial Narrow" w:hAnsi="Arial Narrow" w:cs="Arial Narrow"/>
          <w:bCs/>
          <w:sz w:val="22"/>
          <w:szCs w:val="22"/>
        </w:rPr>
      </w:pPr>
      <w:r w:rsidRPr="005167BC">
        <w:rPr>
          <w:rFonts w:ascii="Arial Narrow" w:eastAsia="Arial Narrow" w:hAnsi="Arial Narrow" w:cs="Arial Narrow"/>
          <w:bCs/>
          <w:sz w:val="22"/>
          <w:szCs w:val="22"/>
        </w:rPr>
        <w:t>Del mismo modo, se debe asegurar que los métodos de eliminación de datos</w:t>
      </w:r>
      <w:r>
        <w:rPr>
          <w:rFonts w:ascii="Arial Narrow" w:eastAsia="Arial Narrow" w:hAnsi="Arial Narrow" w:cs="Arial Narrow"/>
          <w:bCs/>
          <w:sz w:val="22"/>
          <w:szCs w:val="22"/>
        </w:rPr>
        <w:t xml:space="preserve"> </w:t>
      </w:r>
      <w:r w:rsidRPr="005167BC">
        <w:rPr>
          <w:rFonts w:ascii="Arial Narrow" w:eastAsia="Arial Narrow" w:hAnsi="Arial Narrow" w:cs="Arial Narrow"/>
          <w:bCs/>
          <w:sz w:val="22"/>
          <w:szCs w:val="22"/>
        </w:rPr>
        <w:t>cumplan con las normativas de seguridad y privacidad, como RGPD, HIPAA,</w:t>
      </w:r>
      <w:r>
        <w:rPr>
          <w:rFonts w:ascii="Arial Narrow" w:eastAsia="Arial Narrow" w:hAnsi="Arial Narrow" w:cs="Arial Narrow"/>
          <w:bCs/>
          <w:sz w:val="22"/>
          <w:szCs w:val="22"/>
        </w:rPr>
        <w:t xml:space="preserve"> </w:t>
      </w:r>
      <w:r w:rsidRPr="005167BC">
        <w:rPr>
          <w:rFonts w:ascii="Arial Narrow" w:eastAsia="Arial Narrow" w:hAnsi="Arial Narrow" w:cs="Arial Narrow"/>
          <w:bCs/>
          <w:sz w:val="22"/>
          <w:szCs w:val="22"/>
        </w:rPr>
        <w:t>PCI-DSS, y estándares internacionales (por ejemplo, DoD 5220.22-M).</w:t>
      </w:r>
      <w:r>
        <w:rPr>
          <w:rFonts w:ascii="Arial Narrow" w:eastAsia="Arial Narrow" w:hAnsi="Arial Narrow" w:cs="Arial Narrow"/>
          <w:bCs/>
          <w:sz w:val="22"/>
          <w:szCs w:val="22"/>
        </w:rPr>
        <w:t xml:space="preserve"> </w:t>
      </w:r>
      <w:r w:rsidRPr="005167BC">
        <w:rPr>
          <w:rFonts w:ascii="Arial Narrow" w:eastAsia="Arial Narrow" w:hAnsi="Arial Narrow" w:cs="Arial Narrow"/>
          <w:bCs/>
          <w:sz w:val="22"/>
          <w:szCs w:val="22"/>
        </w:rPr>
        <w:t>Realizar el borrado seguro de datos en diversos sistemas operativos y</w:t>
      </w:r>
      <w:r>
        <w:rPr>
          <w:rFonts w:ascii="Arial Narrow" w:eastAsia="Arial Narrow" w:hAnsi="Arial Narrow" w:cs="Arial Narrow"/>
          <w:bCs/>
          <w:sz w:val="22"/>
          <w:szCs w:val="22"/>
        </w:rPr>
        <w:t xml:space="preserve"> </w:t>
      </w:r>
      <w:r w:rsidRPr="005167BC">
        <w:rPr>
          <w:rFonts w:ascii="Arial Narrow" w:eastAsia="Arial Narrow" w:hAnsi="Arial Narrow" w:cs="Arial Narrow"/>
          <w:bCs/>
          <w:sz w:val="22"/>
          <w:szCs w:val="22"/>
        </w:rPr>
        <w:t>dispositivos, como discos duros, SSD, unidades USB, y otros medios de</w:t>
      </w:r>
      <w:r>
        <w:rPr>
          <w:rFonts w:ascii="Arial Narrow" w:eastAsia="Arial Narrow" w:hAnsi="Arial Narrow" w:cs="Arial Narrow"/>
          <w:bCs/>
          <w:sz w:val="22"/>
          <w:szCs w:val="22"/>
        </w:rPr>
        <w:t xml:space="preserve"> </w:t>
      </w:r>
      <w:r w:rsidRPr="005167BC">
        <w:rPr>
          <w:rFonts w:ascii="Arial Narrow" w:eastAsia="Arial Narrow" w:hAnsi="Arial Narrow" w:cs="Arial Narrow"/>
          <w:bCs/>
          <w:sz w:val="22"/>
          <w:szCs w:val="22"/>
        </w:rPr>
        <w:t>almacenamiento, sin importar la configuración del entorno. Ofrecer la</w:t>
      </w:r>
      <w:r>
        <w:rPr>
          <w:rFonts w:ascii="Arial Narrow" w:eastAsia="Arial Narrow" w:hAnsi="Arial Narrow" w:cs="Arial Narrow"/>
          <w:bCs/>
          <w:sz w:val="22"/>
          <w:szCs w:val="22"/>
        </w:rPr>
        <w:t xml:space="preserve"> </w:t>
      </w:r>
      <w:r w:rsidRPr="005167BC">
        <w:rPr>
          <w:rFonts w:ascii="Arial Narrow" w:eastAsia="Arial Narrow" w:hAnsi="Arial Narrow" w:cs="Arial Narrow"/>
          <w:bCs/>
          <w:sz w:val="22"/>
          <w:szCs w:val="22"/>
        </w:rPr>
        <w:t>posibilidad de programar tareas de borrado para que se ejecuten de forma</w:t>
      </w:r>
      <w:r>
        <w:rPr>
          <w:rFonts w:ascii="Arial Narrow" w:eastAsia="Arial Narrow" w:hAnsi="Arial Narrow" w:cs="Arial Narrow"/>
          <w:bCs/>
          <w:sz w:val="22"/>
          <w:szCs w:val="22"/>
        </w:rPr>
        <w:t xml:space="preserve"> </w:t>
      </w:r>
      <w:r w:rsidRPr="005167BC">
        <w:rPr>
          <w:rFonts w:ascii="Arial Narrow" w:eastAsia="Arial Narrow" w:hAnsi="Arial Narrow" w:cs="Arial Narrow"/>
          <w:bCs/>
          <w:sz w:val="22"/>
          <w:szCs w:val="22"/>
        </w:rPr>
        <w:t>automática en momentos específicos, optimizando la gestión de grandes</w:t>
      </w:r>
      <w:r>
        <w:rPr>
          <w:rFonts w:ascii="Arial Narrow" w:eastAsia="Arial Narrow" w:hAnsi="Arial Narrow" w:cs="Arial Narrow"/>
          <w:bCs/>
          <w:sz w:val="22"/>
          <w:szCs w:val="22"/>
        </w:rPr>
        <w:t xml:space="preserve"> </w:t>
      </w:r>
      <w:r w:rsidRPr="005167BC">
        <w:rPr>
          <w:rFonts w:ascii="Arial Narrow" w:eastAsia="Arial Narrow" w:hAnsi="Arial Narrow" w:cs="Arial Narrow"/>
          <w:bCs/>
          <w:sz w:val="22"/>
          <w:szCs w:val="22"/>
        </w:rPr>
        <w:t>volúmenes de datos.</w:t>
      </w:r>
    </w:p>
    <w:p w14:paraId="09442CBD" w14:textId="78D08565" w:rsidR="00DA5EDE" w:rsidRDefault="00DA5EDE" w:rsidP="00512AA5">
      <w:pPr>
        <w:widowControl w:val="0"/>
        <w:tabs>
          <w:tab w:val="left" w:pos="1118"/>
        </w:tabs>
        <w:ind w:left="142"/>
        <w:jc w:val="both"/>
        <w:rPr>
          <w:rFonts w:ascii="Arial Narrow" w:eastAsia="Arial Narrow" w:hAnsi="Arial Narrow" w:cs="Arial Narrow"/>
          <w:bCs/>
          <w:sz w:val="22"/>
          <w:szCs w:val="22"/>
        </w:rPr>
      </w:pPr>
    </w:p>
    <w:p w14:paraId="729A7A69" w14:textId="77777777" w:rsidR="00DA3928" w:rsidRPr="005167BC" w:rsidRDefault="00DA3928" w:rsidP="00512AA5">
      <w:pPr>
        <w:widowControl w:val="0"/>
        <w:tabs>
          <w:tab w:val="left" w:pos="1118"/>
        </w:tabs>
        <w:ind w:left="142"/>
        <w:jc w:val="both"/>
        <w:rPr>
          <w:rFonts w:ascii="Arial Narrow" w:eastAsia="Arial Narrow" w:hAnsi="Arial Narrow" w:cs="Arial Narrow"/>
          <w:bCs/>
          <w:sz w:val="22"/>
          <w:szCs w:val="22"/>
        </w:rPr>
      </w:pPr>
    </w:p>
    <w:p w14:paraId="390F797E" w14:textId="437858FB" w:rsidR="00512AA5" w:rsidRPr="00512AA5" w:rsidRDefault="00DA5EDE" w:rsidP="00DA3928">
      <w:pPr>
        <w:widowControl w:val="0"/>
        <w:tabs>
          <w:tab w:val="left" w:pos="1118"/>
        </w:tabs>
        <w:ind w:left="142"/>
        <w:jc w:val="both"/>
        <w:rPr>
          <w:rFonts w:ascii="Arial Narrow" w:eastAsia="Arial Narrow" w:hAnsi="Arial Narrow" w:cs="Arial Narrow"/>
          <w:bCs/>
          <w:sz w:val="22"/>
          <w:szCs w:val="22"/>
        </w:rPr>
      </w:pPr>
      <w:r w:rsidRPr="005167BC">
        <w:rPr>
          <w:rFonts w:ascii="Arial Narrow" w:eastAsia="Arial Narrow" w:hAnsi="Arial Narrow" w:cs="Arial Narrow"/>
          <w:bCs/>
          <w:sz w:val="22"/>
          <w:szCs w:val="22"/>
        </w:rPr>
        <w:lastRenderedPageBreak/>
        <w:t>La consola de administración debe ser fácil de usar, permitiendo que los</w:t>
      </w:r>
      <w:r>
        <w:rPr>
          <w:rFonts w:ascii="Arial Narrow" w:eastAsia="Arial Narrow" w:hAnsi="Arial Narrow" w:cs="Arial Narrow"/>
          <w:bCs/>
          <w:sz w:val="22"/>
          <w:szCs w:val="22"/>
        </w:rPr>
        <w:t xml:space="preserve"> </w:t>
      </w:r>
      <w:r w:rsidRPr="005167BC">
        <w:rPr>
          <w:rFonts w:ascii="Arial Narrow" w:eastAsia="Arial Narrow" w:hAnsi="Arial Narrow" w:cs="Arial Narrow"/>
          <w:bCs/>
          <w:sz w:val="22"/>
          <w:szCs w:val="22"/>
        </w:rPr>
        <w:t>administradores configuren y supervisen el proceso de borrado sin</w:t>
      </w:r>
      <w:r>
        <w:rPr>
          <w:rFonts w:ascii="Arial Narrow" w:eastAsia="Arial Narrow" w:hAnsi="Arial Narrow" w:cs="Arial Narrow"/>
          <w:bCs/>
          <w:sz w:val="22"/>
          <w:szCs w:val="22"/>
        </w:rPr>
        <w:t xml:space="preserve"> </w:t>
      </w:r>
      <w:r w:rsidRPr="005167BC">
        <w:rPr>
          <w:rFonts w:ascii="Arial Narrow" w:eastAsia="Arial Narrow" w:hAnsi="Arial Narrow" w:cs="Arial Narrow"/>
          <w:bCs/>
          <w:sz w:val="22"/>
          <w:szCs w:val="22"/>
        </w:rPr>
        <w:t>complicaciones, incluso sin experiencia técnica avanzada, asegurando la</w:t>
      </w:r>
      <w:r>
        <w:rPr>
          <w:rFonts w:ascii="Arial Narrow" w:eastAsia="Arial Narrow" w:hAnsi="Arial Narrow" w:cs="Arial Narrow"/>
          <w:bCs/>
          <w:sz w:val="22"/>
          <w:szCs w:val="22"/>
        </w:rPr>
        <w:t xml:space="preserve"> </w:t>
      </w:r>
      <w:r w:rsidRPr="005167BC">
        <w:rPr>
          <w:rFonts w:ascii="Arial Narrow" w:eastAsia="Arial Narrow" w:hAnsi="Arial Narrow" w:cs="Arial Narrow"/>
          <w:bCs/>
          <w:sz w:val="22"/>
          <w:szCs w:val="22"/>
        </w:rPr>
        <w:t>completa eliminación de los datos sensibles y privados de manera que</w:t>
      </w:r>
      <w:r>
        <w:rPr>
          <w:rFonts w:ascii="Arial Narrow" w:eastAsia="Arial Narrow" w:hAnsi="Arial Narrow" w:cs="Arial Narrow"/>
          <w:bCs/>
          <w:sz w:val="22"/>
          <w:szCs w:val="22"/>
        </w:rPr>
        <w:t xml:space="preserve"> </w:t>
      </w:r>
      <w:r w:rsidRPr="005167BC">
        <w:rPr>
          <w:rFonts w:ascii="Arial Narrow" w:eastAsia="Arial Narrow" w:hAnsi="Arial Narrow" w:cs="Arial Narrow"/>
          <w:bCs/>
          <w:sz w:val="22"/>
          <w:szCs w:val="22"/>
        </w:rPr>
        <w:t>cumpla con los principios de la protección de datos, reduciendo riesgos de</w:t>
      </w:r>
      <w:r w:rsidR="00DA3928">
        <w:rPr>
          <w:rFonts w:ascii="Arial Narrow" w:eastAsia="Arial Narrow" w:hAnsi="Arial Narrow" w:cs="Arial Narrow"/>
          <w:bCs/>
          <w:sz w:val="22"/>
          <w:szCs w:val="22"/>
        </w:rPr>
        <w:t xml:space="preserve"> </w:t>
      </w:r>
      <w:r w:rsidRPr="005167BC">
        <w:rPr>
          <w:rFonts w:ascii="Arial Narrow" w:eastAsia="Arial Narrow" w:hAnsi="Arial Narrow" w:cs="Arial Narrow"/>
          <w:bCs/>
          <w:sz w:val="22"/>
          <w:szCs w:val="22"/>
        </w:rPr>
        <w:t>violación de privacidad.</w:t>
      </w:r>
      <w:r>
        <w:rPr>
          <w:rFonts w:ascii="Arial Narrow" w:eastAsia="Arial Narrow" w:hAnsi="Arial Narrow" w:cs="Arial Narrow"/>
          <w:bCs/>
          <w:sz w:val="22"/>
          <w:szCs w:val="22"/>
        </w:rPr>
        <w:t xml:space="preserve"> </w:t>
      </w:r>
      <w:r w:rsidRPr="005167BC">
        <w:rPr>
          <w:rFonts w:ascii="Arial Narrow" w:eastAsia="Arial Narrow" w:hAnsi="Arial Narrow" w:cs="Arial Narrow"/>
          <w:bCs/>
          <w:sz w:val="22"/>
          <w:szCs w:val="22"/>
        </w:rPr>
        <w:t>Finalmente, la herramienta debe identificar y solucionar posibles errores</w:t>
      </w:r>
      <w:r>
        <w:rPr>
          <w:rFonts w:ascii="Arial Narrow" w:eastAsia="Arial Narrow" w:hAnsi="Arial Narrow" w:cs="Arial Narrow"/>
          <w:bCs/>
          <w:sz w:val="22"/>
          <w:szCs w:val="22"/>
        </w:rPr>
        <w:t xml:space="preserve"> </w:t>
      </w:r>
      <w:r w:rsidRPr="005167BC">
        <w:rPr>
          <w:rFonts w:ascii="Arial Narrow" w:eastAsia="Arial Narrow" w:hAnsi="Arial Narrow" w:cs="Arial Narrow"/>
          <w:bCs/>
          <w:sz w:val="22"/>
          <w:szCs w:val="22"/>
        </w:rPr>
        <w:t>durante el proceso de borrado, así como notificaciones automáticas o</w:t>
      </w:r>
      <w:r>
        <w:rPr>
          <w:rFonts w:ascii="Arial Narrow" w:eastAsia="Arial Narrow" w:hAnsi="Arial Narrow" w:cs="Arial Narrow"/>
          <w:bCs/>
          <w:sz w:val="22"/>
          <w:szCs w:val="22"/>
        </w:rPr>
        <w:t xml:space="preserve"> </w:t>
      </w:r>
      <w:r w:rsidRPr="005167BC">
        <w:rPr>
          <w:rFonts w:ascii="Arial Narrow" w:eastAsia="Arial Narrow" w:hAnsi="Arial Narrow" w:cs="Arial Narrow"/>
          <w:bCs/>
          <w:sz w:val="22"/>
          <w:szCs w:val="22"/>
        </w:rPr>
        <w:t>manuales si un intento de borrado no se realiza correctamente. Estas</w:t>
      </w:r>
      <w:r>
        <w:rPr>
          <w:rFonts w:ascii="Arial Narrow" w:eastAsia="Arial Narrow" w:hAnsi="Arial Narrow" w:cs="Arial Narrow"/>
          <w:bCs/>
          <w:sz w:val="22"/>
          <w:szCs w:val="22"/>
        </w:rPr>
        <w:t xml:space="preserve"> </w:t>
      </w:r>
      <w:r w:rsidRPr="005167BC">
        <w:rPr>
          <w:rFonts w:ascii="Arial Narrow" w:eastAsia="Arial Narrow" w:hAnsi="Arial Narrow" w:cs="Arial Narrow"/>
          <w:bCs/>
          <w:sz w:val="22"/>
          <w:szCs w:val="22"/>
        </w:rPr>
        <w:t>características hacen que una herramienta de borrado seguro con consola de</w:t>
      </w:r>
      <w:r>
        <w:rPr>
          <w:rFonts w:ascii="Arial Narrow" w:eastAsia="Arial Narrow" w:hAnsi="Arial Narrow" w:cs="Arial Narrow"/>
          <w:bCs/>
          <w:sz w:val="22"/>
          <w:szCs w:val="22"/>
        </w:rPr>
        <w:t xml:space="preserve"> </w:t>
      </w:r>
      <w:r w:rsidRPr="005167BC">
        <w:rPr>
          <w:rFonts w:ascii="Arial Narrow" w:eastAsia="Arial Narrow" w:hAnsi="Arial Narrow" w:cs="Arial Narrow"/>
          <w:bCs/>
          <w:sz w:val="22"/>
          <w:szCs w:val="22"/>
        </w:rPr>
        <w:t>administración sea fundamental para organizaciones que manejan grandes</w:t>
      </w:r>
      <w:r>
        <w:rPr>
          <w:rFonts w:ascii="Arial Narrow" w:eastAsia="Arial Narrow" w:hAnsi="Arial Narrow" w:cs="Arial Narrow"/>
          <w:bCs/>
          <w:sz w:val="22"/>
          <w:szCs w:val="22"/>
        </w:rPr>
        <w:t xml:space="preserve"> </w:t>
      </w:r>
      <w:r w:rsidRPr="005167BC">
        <w:rPr>
          <w:rFonts w:ascii="Arial Narrow" w:eastAsia="Arial Narrow" w:hAnsi="Arial Narrow" w:cs="Arial Narrow"/>
          <w:bCs/>
          <w:sz w:val="22"/>
          <w:szCs w:val="22"/>
        </w:rPr>
        <w:t>volúmenes de datos sensibles y necesitan asegurar su protección y</w:t>
      </w:r>
      <w:r>
        <w:rPr>
          <w:rFonts w:ascii="Arial Narrow" w:eastAsia="Arial Narrow" w:hAnsi="Arial Narrow" w:cs="Arial Narrow"/>
          <w:bCs/>
          <w:sz w:val="22"/>
          <w:szCs w:val="22"/>
        </w:rPr>
        <w:t xml:space="preserve"> </w:t>
      </w:r>
      <w:r w:rsidRPr="005167BC">
        <w:rPr>
          <w:rFonts w:ascii="Arial Narrow" w:eastAsia="Arial Narrow" w:hAnsi="Arial Narrow" w:cs="Arial Narrow"/>
          <w:bCs/>
          <w:sz w:val="22"/>
          <w:szCs w:val="22"/>
        </w:rPr>
        <w:t>eliminación adecuada.</w:t>
      </w:r>
    </w:p>
    <w:p w14:paraId="760BD929" w14:textId="77777777" w:rsidR="00C44ECA" w:rsidRDefault="00C44ECA" w:rsidP="00512AA5">
      <w:pPr>
        <w:widowControl w:val="0"/>
        <w:tabs>
          <w:tab w:val="left" w:pos="1118"/>
        </w:tabs>
        <w:ind w:left="142"/>
        <w:jc w:val="both"/>
        <w:rPr>
          <w:rFonts w:ascii="Arial Narrow" w:eastAsia="Arial Narrow" w:hAnsi="Arial Narrow" w:cs="Arial Narrow"/>
          <w:sz w:val="22"/>
          <w:szCs w:val="22"/>
        </w:rPr>
      </w:pPr>
    </w:p>
    <w:p w14:paraId="3F96F680" w14:textId="77777777" w:rsidR="00C44ECA" w:rsidRDefault="001C7BF5" w:rsidP="00512AA5">
      <w:pPr>
        <w:widowControl w:val="0"/>
        <w:tabs>
          <w:tab w:val="left" w:pos="1118"/>
        </w:tabs>
        <w:ind w:left="142"/>
        <w:jc w:val="both"/>
        <w:rPr>
          <w:rFonts w:ascii="Arial Narrow" w:eastAsia="Arial Narrow" w:hAnsi="Arial Narrow" w:cs="Arial Narrow"/>
          <w:b/>
          <w:sz w:val="22"/>
          <w:szCs w:val="22"/>
        </w:rPr>
      </w:pPr>
      <w:r>
        <w:rPr>
          <w:rFonts w:ascii="Arial Narrow" w:eastAsia="Arial Narrow" w:hAnsi="Arial Narrow" w:cs="Arial Narrow"/>
          <w:b/>
          <w:sz w:val="22"/>
          <w:szCs w:val="22"/>
        </w:rPr>
        <w:t>PAS SERVICIO DE MIFI (PLANES MÓVILES)</w:t>
      </w:r>
    </w:p>
    <w:p w14:paraId="1D7B690A" w14:textId="77777777" w:rsidR="00C44ECA" w:rsidRDefault="00C44ECA" w:rsidP="00512AA5">
      <w:pPr>
        <w:widowControl w:val="0"/>
        <w:tabs>
          <w:tab w:val="left" w:pos="1118"/>
        </w:tabs>
        <w:ind w:left="142"/>
        <w:jc w:val="both"/>
        <w:rPr>
          <w:rFonts w:ascii="Arial Narrow" w:eastAsia="Arial Narrow" w:hAnsi="Arial Narrow" w:cs="Arial Narrow"/>
          <w:sz w:val="22"/>
          <w:szCs w:val="22"/>
        </w:rPr>
      </w:pPr>
    </w:p>
    <w:p w14:paraId="285664D9" w14:textId="032AF5DA" w:rsidR="00DA5EDE" w:rsidRDefault="00DA5EDE" w:rsidP="00512AA5">
      <w:pPr>
        <w:widowControl w:val="0"/>
        <w:tabs>
          <w:tab w:val="left" w:pos="1118"/>
        </w:tabs>
        <w:ind w:left="142"/>
        <w:jc w:val="both"/>
        <w:rPr>
          <w:rFonts w:ascii="Arial Narrow" w:eastAsia="Arial Narrow" w:hAnsi="Arial Narrow" w:cs="Arial Narrow"/>
          <w:sz w:val="22"/>
          <w:szCs w:val="22"/>
        </w:rPr>
      </w:pPr>
      <w:r w:rsidRPr="005167BC">
        <w:rPr>
          <w:rFonts w:ascii="Arial Narrow" w:eastAsia="Arial Narrow" w:hAnsi="Arial Narrow" w:cs="Arial Narrow"/>
          <w:sz w:val="22"/>
          <w:szCs w:val="22"/>
        </w:rPr>
        <w:t>Se requiere contar con (8) Planes Móviles Plan Full Datos 80GB que permitan El</w:t>
      </w:r>
      <w:r>
        <w:rPr>
          <w:rFonts w:ascii="Arial Narrow" w:eastAsia="Arial Narrow" w:hAnsi="Arial Narrow" w:cs="Arial Narrow"/>
          <w:sz w:val="22"/>
          <w:szCs w:val="22"/>
        </w:rPr>
        <w:t xml:space="preserve"> </w:t>
      </w:r>
      <w:r w:rsidRPr="005167BC">
        <w:rPr>
          <w:rFonts w:ascii="Arial Narrow" w:eastAsia="Arial Narrow" w:hAnsi="Arial Narrow" w:cs="Arial Narrow"/>
          <w:sz w:val="22"/>
          <w:szCs w:val="22"/>
        </w:rPr>
        <w:t>servicio de internet por **MiFi** (Mobile Wi-Fi) con las siguientes características</w:t>
      </w:r>
      <w:r>
        <w:rPr>
          <w:rFonts w:ascii="Arial Narrow" w:eastAsia="Arial Narrow" w:hAnsi="Arial Narrow" w:cs="Arial Narrow"/>
          <w:sz w:val="22"/>
          <w:szCs w:val="22"/>
        </w:rPr>
        <w:t xml:space="preserve"> </w:t>
      </w:r>
      <w:r w:rsidRPr="005167BC">
        <w:rPr>
          <w:rFonts w:ascii="Arial Narrow" w:eastAsia="Arial Narrow" w:hAnsi="Arial Narrow" w:cs="Arial Narrow"/>
          <w:sz w:val="22"/>
          <w:szCs w:val="22"/>
        </w:rPr>
        <w:t>principales:</w:t>
      </w:r>
    </w:p>
    <w:p w14:paraId="3F859827" w14:textId="77777777" w:rsidR="00DA5EDE" w:rsidRPr="005167BC" w:rsidRDefault="00DA5EDE" w:rsidP="00512AA5">
      <w:pPr>
        <w:widowControl w:val="0"/>
        <w:tabs>
          <w:tab w:val="left" w:pos="1118"/>
        </w:tabs>
        <w:ind w:left="142"/>
        <w:jc w:val="both"/>
        <w:rPr>
          <w:rFonts w:ascii="Arial Narrow" w:eastAsia="Arial Narrow" w:hAnsi="Arial Narrow" w:cs="Arial Narrow"/>
          <w:sz w:val="22"/>
          <w:szCs w:val="22"/>
        </w:rPr>
      </w:pPr>
    </w:p>
    <w:p w14:paraId="1567911B" w14:textId="77777777" w:rsidR="00DA5EDE" w:rsidRDefault="00DA5EDE" w:rsidP="00512AA5">
      <w:pPr>
        <w:widowControl w:val="0"/>
        <w:tabs>
          <w:tab w:val="left" w:pos="1118"/>
        </w:tabs>
        <w:ind w:left="142"/>
        <w:jc w:val="both"/>
        <w:rPr>
          <w:rFonts w:ascii="Arial Narrow" w:eastAsia="Arial Narrow" w:hAnsi="Arial Narrow" w:cs="Arial Narrow"/>
          <w:sz w:val="22"/>
          <w:szCs w:val="22"/>
        </w:rPr>
      </w:pPr>
      <w:r w:rsidRPr="005167BC">
        <w:rPr>
          <w:rFonts w:ascii="Arial Narrow" w:eastAsia="Arial Narrow" w:hAnsi="Arial Narrow" w:cs="Arial Narrow"/>
          <w:sz w:val="22"/>
          <w:szCs w:val="22"/>
        </w:rPr>
        <w:t>El dispositivo MiFi proporciona acceso a internet a través de una red móvil,</w:t>
      </w:r>
      <w:r>
        <w:rPr>
          <w:rFonts w:ascii="Arial Narrow" w:eastAsia="Arial Narrow" w:hAnsi="Arial Narrow" w:cs="Arial Narrow"/>
          <w:sz w:val="22"/>
          <w:szCs w:val="22"/>
        </w:rPr>
        <w:t xml:space="preserve"> </w:t>
      </w:r>
      <w:r w:rsidRPr="005167BC">
        <w:rPr>
          <w:rFonts w:ascii="Arial Narrow" w:eastAsia="Arial Narrow" w:hAnsi="Arial Narrow" w:cs="Arial Narrow"/>
          <w:sz w:val="22"/>
          <w:szCs w:val="22"/>
        </w:rPr>
        <w:t>convirtiéndose en un punto de acceso Wi-Fi portátil que puede conectar múltiples</w:t>
      </w:r>
      <w:r>
        <w:rPr>
          <w:rFonts w:ascii="Arial Narrow" w:eastAsia="Arial Narrow" w:hAnsi="Arial Narrow" w:cs="Arial Narrow"/>
          <w:sz w:val="22"/>
          <w:szCs w:val="22"/>
        </w:rPr>
        <w:t xml:space="preserve"> </w:t>
      </w:r>
      <w:r w:rsidRPr="005167BC">
        <w:rPr>
          <w:rFonts w:ascii="Arial Narrow" w:eastAsia="Arial Narrow" w:hAnsi="Arial Narrow" w:cs="Arial Narrow"/>
          <w:sz w:val="22"/>
          <w:szCs w:val="22"/>
        </w:rPr>
        <w:t>dispositivos (smartphones, laptops, tablets, etc.) a internet sin cables. Es un</w:t>
      </w:r>
      <w:r>
        <w:rPr>
          <w:rFonts w:ascii="Arial Narrow" w:eastAsia="Arial Narrow" w:hAnsi="Arial Narrow" w:cs="Arial Narrow"/>
          <w:sz w:val="22"/>
          <w:szCs w:val="22"/>
        </w:rPr>
        <w:t xml:space="preserve"> </w:t>
      </w:r>
      <w:r w:rsidRPr="005167BC">
        <w:rPr>
          <w:rFonts w:ascii="Arial Narrow" w:eastAsia="Arial Narrow" w:hAnsi="Arial Narrow" w:cs="Arial Narrow"/>
          <w:sz w:val="22"/>
          <w:szCs w:val="22"/>
        </w:rPr>
        <w:t>dispositivo compacto y liviano, fácil de transportar, lo que permite a los usuarios</w:t>
      </w:r>
      <w:r>
        <w:rPr>
          <w:rFonts w:ascii="Arial Narrow" w:eastAsia="Arial Narrow" w:hAnsi="Arial Narrow" w:cs="Arial Narrow"/>
          <w:sz w:val="22"/>
          <w:szCs w:val="22"/>
        </w:rPr>
        <w:t xml:space="preserve"> </w:t>
      </w:r>
      <w:r w:rsidRPr="005167BC">
        <w:rPr>
          <w:rFonts w:ascii="Arial Narrow" w:eastAsia="Arial Narrow" w:hAnsi="Arial Narrow" w:cs="Arial Narrow"/>
          <w:sz w:val="22"/>
          <w:szCs w:val="22"/>
        </w:rPr>
        <w:t>tener acceso a internet en cualquier lugar con cobertura de red móvil (4G, 5G,</w:t>
      </w:r>
      <w:r>
        <w:rPr>
          <w:rFonts w:ascii="Arial Narrow" w:eastAsia="Arial Narrow" w:hAnsi="Arial Narrow" w:cs="Arial Narrow"/>
          <w:sz w:val="22"/>
          <w:szCs w:val="22"/>
        </w:rPr>
        <w:t xml:space="preserve"> </w:t>
      </w:r>
      <w:r w:rsidRPr="005167BC">
        <w:rPr>
          <w:rFonts w:ascii="Arial Narrow" w:eastAsia="Arial Narrow" w:hAnsi="Arial Narrow" w:cs="Arial Narrow"/>
          <w:sz w:val="22"/>
          <w:szCs w:val="22"/>
        </w:rPr>
        <w:t>dependiendo del dispositivo).</w:t>
      </w:r>
    </w:p>
    <w:p w14:paraId="19E33E40" w14:textId="77777777" w:rsidR="00512AA5" w:rsidRDefault="00512AA5" w:rsidP="00DA3928">
      <w:pPr>
        <w:widowControl w:val="0"/>
        <w:tabs>
          <w:tab w:val="left" w:pos="1118"/>
        </w:tabs>
        <w:jc w:val="both"/>
        <w:rPr>
          <w:rFonts w:ascii="Arial Narrow" w:eastAsia="Arial Narrow" w:hAnsi="Arial Narrow" w:cs="Arial Narrow"/>
          <w:sz w:val="22"/>
          <w:szCs w:val="22"/>
        </w:rPr>
      </w:pPr>
    </w:p>
    <w:p w14:paraId="35FA7A9A" w14:textId="77777777" w:rsidR="00C44ECA" w:rsidRDefault="001C7BF5" w:rsidP="00512AA5">
      <w:pPr>
        <w:widowControl w:val="0"/>
        <w:numPr>
          <w:ilvl w:val="0"/>
          <w:numId w:val="1"/>
        </w:numPr>
        <w:ind w:left="851"/>
        <w:jc w:val="both"/>
      </w:pPr>
      <w:r>
        <w:rPr>
          <w:rFonts w:ascii="Arial Narrow" w:eastAsia="Arial Narrow" w:hAnsi="Arial Narrow" w:cs="Arial Narrow"/>
          <w:b/>
          <w:sz w:val="22"/>
          <w:szCs w:val="22"/>
        </w:rPr>
        <w:t>COMPONENTE COLOCACIÓN (COL)</w:t>
      </w:r>
    </w:p>
    <w:p w14:paraId="653E2602" w14:textId="77777777" w:rsidR="00C44ECA" w:rsidRDefault="00C44ECA" w:rsidP="00512AA5">
      <w:pPr>
        <w:widowControl w:val="0"/>
        <w:ind w:left="142"/>
        <w:jc w:val="both"/>
        <w:rPr>
          <w:rFonts w:ascii="Arial Narrow" w:eastAsia="Arial Narrow" w:hAnsi="Arial Narrow" w:cs="Arial Narrow"/>
          <w:sz w:val="20"/>
          <w:szCs w:val="20"/>
        </w:rPr>
      </w:pPr>
    </w:p>
    <w:p w14:paraId="1C45002F" w14:textId="77777777" w:rsidR="00C44ECA" w:rsidRDefault="001C7BF5" w:rsidP="00512AA5">
      <w:pPr>
        <w:widowControl w:val="0"/>
        <w:tabs>
          <w:tab w:val="left" w:pos="1118"/>
        </w:tabs>
        <w:ind w:left="142"/>
        <w:jc w:val="both"/>
        <w:rPr>
          <w:rFonts w:ascii="Arial Narrow" w:eastAsia="Arial Narrow" w:hAnsi="Arial Narrow" w:cs="Arial Narrow"/>
          <w:b/>
          <w:sz w:val="22"/>
          <w:szCs w:val="22"/>
        </w:rPr>
      </w:pPr>
      <w:r>
        <w:rPr>
          <w:rFonts w:ascii="Arial Narrow" w:eastAsia="Arial Narrow" w:hAnsi="Arial Narrow" w:cs="Arial Narrow"/>
          <w:b/>
          <w:sz w:val="22"/>
          <w:szCs w:val="22"/>
        </w:rPr>
        <w:t>CO-01 COLOCACIÓN DE INFRAESTRUCTURA DE LA UBPD.</w:t>
      </w:r>
    </w:p>
    <w:p w14:paraId="1E24BC4E" w14:textId="77777777" w:rsidR="00C44ECA" w:rsidRDefault="00C44ECA" w:rsidP="00512AA5">
      <w:pPr>
        <w:widowControl w:val="0"/>
        <w:tabs>
          <w:tab w:val="left" w:pos="1118"/>
        </w:tabs>
        <w:ind w:left="142"/>
        <w:jc w:val="both"/>
        <w:rPr>
          <w:rFonts w:ascii="Arial Narrow" w:eastAsia="Arial Narrow" w:hAnsi="Arial Narrow" w:cs="Arial Narrow"/>
          <w:sz w:val="22"/>
          <w:szCs w:val="22"/>
        </w:rPr>
      </w:pPr>
    </w:p>
    <w:p w14:paraId="0258BCC7" w14:textId="77777777" w:rsidR="00C44ECA" w:rsidRDefault="001C7BF5" w:rsidP="00512AA5">
      <w:pPr>
        <w:ind w:left="142"/>
        <w:jc w:val="both"/>
        <w:rPr>
          <w:rFonts w:ascii="Arial Narrow" w:eastAsia="Arial Narrow" w:hAnsi="Arial Narrow" w:cs="Arial Narrow"/>
          <w:sz w:val="22"/>
          <w:szCs w:val="22"/>
        </w:rPr>
      </w:pPr>
      <w:r>
        <w:rPr>
          <w:rFonts w:ascii="Arial Narrow" w:eastAsia="Arial Narrow" w:hAnsi="Arial Narrow" w:cs="Arial Narrow"/>
          <w:sz w:val="22"/>
          <w:szCs w:val="22"/>
        </w:rPr>
        <w:t xml:space="preserve">Servicio orientado a la colocación de la infraestructura tecnológica de la entidad, en un centro de datos que ofrece redundancia eléctrica, anillos de conectividad redundante, nivel de acceso a través de mecanismos de control de acceso, biométricos y mecánicos, así mismo se cuenta con monitoreo 7*24, en dicho centro de datos se aloja el sistema de información misional de la entidad y las aplicaciones de apoyo asociadas a la información de la entidad, que permite contar con una disponibilidad de servicios e infraestructura del 98% contribuyendo a que la información se encuentre siempre disponible para todos los colaboradores de la entidad y ciudadanos, lo que contribuye directamente con el proceso de búsqueda y la misionalidad de la entidad. </w:t>
      </w:r>
    </w:p>
    <w:p w14:paraId="1DDC254F" w14:textId="77777777" w:rsidR="00512AA5" w:rsidRDefault="00512AA5">
      <w:pPr>
        <w:jc w:val="both"/>
        <w:rPr>
          <w:rFonts w:ascii="Arial Narrow" w:eastAsia="Arial Narrow" w:hAnsi="Arial Narrow" w:cs="Arial Narrow"/>
          <w:b/>
          <w:sz w:val="22"/>
          <w:szCs w:val="22"/>
        </w:rPr>
      </w:pPr>
    </w:p>
    <w:p w14:paraId="0E4574BF" w14:textId="77777777" w:rsidR="00C44ECA" w:rsidRDefault="001C7BF5" w:rsidP="00512AA5">
      <w:pPr>
        <w:ind w:left="142"/>
        <w:jc w:val="both"/>
        <w:rPr>
          <w:rFonts w:ascii="Arial Narrow" w:eastAsia="Arial Narrow" w:hAnsi="Arial Narrow" w:cs="Arial Narrow"/>
          <w:b/>
          <w:sz w:val="22"/>
          <w:szCs w:val="22"/>
        </w:rPr>
      </w:pPr>
      <w:r>
        <w:rPr>
          <w:rFonts w:ascii="Arial Narrow" w:eastAsia="Arial Narrow" w:hAnsi="Arial Narrow" w:cs="Arial Narrow"/>
          <w:b/>
          <w:sz w:val="22"/>
          <w:szCs w:val="22"/>
        </w:rPr>
        <w:t>LOTE 2: COMPONENTE MESA DE SERVICIOS</w:t>
      </w:r>
    </w:p>
    <w:p w14:paraId="199C8AA5" w14:textId="77777777" w:rsidR="00C44ECA" w:rsidRDefault="00C44ECA" w:rsidP="00512AA5">
      <w:pPr>
        <w:ind w:left="142"/>
        <w:jc w:val="both"/>
        <w:rPr>
          <w:rFonts w:ascii="Arial Narrow" w:eastAsia="Arial Narrow" w:hAnsi="Arial Narrow" w:cs="Arial Narrow"/>
          <w:b/>
          <w:sz w:val="22"/>
          <w:szCs w:val="22"/>
        </w:rPr>
      </w:pPr>
    </w:p>
    <w:p w14:paraId="257FABD1" w14:textId="77777777" w:rsidR="00C44ECA" w:rsidRDefault="001C7BF5" w:rsidP="00512AA5">
      <w:pPr>
        <w:ind w:left="142"/>
        <w:jc w:val="both"/>
        <w:rPr>
          <w:rFonts w:ascii="Arial Narrow" w:eastAsia="Arial Narrow" w:hAnsi="Arial Narrow" w:cs="Arial Narrow"/>
          <w:b/>
          <w:sz w:val="22"/>
          <w:szCs w:val="22"/>
        </w:rPr>
      </w:pPr>
      <w:r>
        <w:rPr>
          <w:rFonts w:ascii="Arial Narrow" w:eastAsia="Arial Narrow" w:hAnsi="Arial Narrow" w:cs="Arial Narrow"/>
          <w:b/>
          <w:sz w:val="22"/>
          <w:szCs w:val="22"/>
        </w:rPr>
        <w:t>COMPONENTE MESA DE SERVICIOS</w:t>
      </w:r>
    </w:p>
    <w:p w14:paraId="2DEF3C88" w14:textId="77777777" w:rsidR="00C44ECA" w:rsidRDefault="00C44ECA">
      <w:pPr>
        <w:jc w:val="both"/>
        <w:rPr>
          <w:rFonts w:ascii="Arial Narrow" w:eastAsia="Arial Narrow" w:hAnsi="Arial Narrow" w:cs="Arial Narrow"/>
          <w:b/>
          <w:sz w:val="22"/>
          <w:szCs w:val="22"/>
        </w:rPr>
      </w:pPr>
    </w:p>
    <w:p w14:paraId="4DF1EB72" w14:textId="77777777" w:rsidR="00C44ECA" w:rsidRDefault="001C7BF5">
      <w:pPr>
        <w:jc w:val="both"/>
      </w:pPr>
      <w:r>
        <w:rPr>
          <w:rFonts w:ascii="Arial Narrow" w:eastAsia="Arial Narrow" w:hAnsi="Arial Narrow" w:cs="Arial Narrow"/>
          <w:b/>
          <w:sz w:val="22"/>
          <w:szCs w:val="22"/>
        </w:rPr>
        <w:t xml:space="preserve">      i) MESA DE SERVICIOS</w:t>
      </w:r>
    </w:p>
    <w:p w14:paraId="54E25D8A" w14:textId="77777777" w:rsidR="00C44ECA" w:rsidRDefault="00C44ECA">
      <w:pPr>
        <w:jc w:val="both"/>
        <w:rPr>
          <w:rFonts w:ascii="Arial Narrow" w:eastAsia="Arial Narrow" w:hAnsi="Arial Narrow" w:cs="Arial Narrow"/>
          <w:b/>
          <w:sz w:val="22"/>
          <w:szCs w:val="22"/>
        </w:rPr>
      </w:pPr>
    </w:p>
    <w:p w14:paraId="0B2B4AE8" w14:textId="77777777" w:rsidR="00C44ECA" w:rsidRDefault="001C7BF5" w:rsidP="00277BCC">
      <w:pPr>
        <w:jc w:val="both"/>
        <w:rPr>
          <w:rFonts w:ascii="Arial Narrow" w:eastAsia="Arial Narrow" w:hAnsi="Arial Narrow" w:cs="Arial Narrow"/>
          <w:b/>
          <w:sz w:val="22"/>
          <w:szCs w:val="22"/>
        </w:rPr>
      </w:pPr>
      <w:r>
        <w:rPr>
          <w:rFonts w:ascii="Arial Narrow" w:eastAsia="Arial Narrow" w:hAnsi="Arial Narrow" w:cs="Arial Narrow"/>
          <w:sz w:val="22"/>
          <w:szCs w:val="22"/>
        </w:rPr>
        <w:t xml:space="preserve">Este servicio está orientado a garantizar la atención a los requerimientos, incidentes, peticiones, cambios y problemas que se puedan presentar con los equipos de cómputo, componentes tecnológicos y demás servicios que se brindan desde la OTIC a todos los funcionarios y contratista de las sedes de la UBPD, mediante: </w:t>
      </w:r>
    </w:p>
    <w:p w14:paraId="16E55C9B" w14:textId="77777777" w:rsidR="00C44ECA" w:rsidRDefault="00C44ECA">
      <w:pPr>
        <w:widowControl w:val="0"/>
        <w:tabs>
          <w:tab w:val="left" w:pos="1118"/>
        </w:tabs>
        <w:ind w:left="284"/>
        <w:jc w:val="both"/>
        <w:rPr>
          <w:rFonts w:ascii="Arial Narrow" w:eastAsia="Arial Narrow" w:hAnsi="Arial Narrow" w:cs="Arial Narrow"/>
          <w:b/>
          <w:sz w:val="22"/>
          <w:szCs w:val="22"/>
        </w:rPr>
      </w:pPr>
    </w:p>
    <w:p w14:paraId="781E743B" w14:textId="7AFA5C5D" w:rsidR="00C44ECA" w:rsidRDefault="001C7BF5" w:rsidP="00277BCC">
      <w:pPr>
        <w:widowControl w:val="0"/>
        <w:tabs>
          <w:tab w:val="left" w:pos="1118"/>
        </w:tabs>
        <w:jc w:val="both"/>
        <w:rPr>
          <w:rFonts w:ascii="Arial Narrow" w:eastAsia="Arial Narrow" w:hAnsi="Arial Narrow" w:cs="Arial Narrow"/>
          <w:sz w:val="22"/>
          <w:szCs w:val="22"/>
        </w:rPr>
      </w:pPr>
      <w:r>
        <w:rPr>
          <w:rFonts w:ascii="Arial Narrow" w:eastAsia="Arial Narrow" w:hAnsi="Arial Narrow" w:cs="Arial Narrow"/>
          <w:sz w:val="22"/>
          <w:szCs w:val="22"/>
        </w:rPr>
        <w:t xml:space="preserve">Este servicio está orientado a brindar la disponibilidad a los funcionarios y contratistas de la entidad de una herramienta o solución tecnológica que brinde los canales de comunicación y reporte de solicitudes de requerimiento y/o incidentes; mediante: i) La gestión de las solicitudes e incidencias inherentes a los sistemas y servicios brindados por la OTIC, ii) La ejecución de un modelo de servicio por niveles, iniciando desde el usuario final, hasta quien dará respuesta de solución a lo reportado o requerido, iii) El soporte y administración de la herramienta y/o solución tecnológica de mesa de servicios y iv) La generación de indicadores y/o reportes para la toma de decisiones. </w:t>
      </w:r>
    </w:p>
    <w:p w14:paraId="7888F42C" w14:textId="77777777" w:rsidR="00DA3928" w:rsidRDefault="00DA3928">
      <w:pPr>
        <w:widowControl w:val="0"/>
        <w:tabs>
          <w:tab w:val="left" w:pos="1118"/>
        </w:tabs>
        <w:ind w:left="284"/>
        <w:jc w:val="both"/>
        <w:rPr>
          <w:rFonts w:ascii="Arial Narrow" w:eastAsia="Arial Narrow" w:hAnsi="Arial Narrow" w:cs="Arial Narrow"/>
          <w:sz w:val="22"/>
          <w:szCs w:val="22"/>
        </w:rPr>
      </w:pPr>
    </w:p>
    <w:p w14:paraId="435DF80A" w14:textId="77777777" w:rsidR="00C44ECA" w:rsidRDefault="00C44ECA">
      <w:pPr>
        <w:widowControl w:val="0"/>
        <w:tabs>
          <w:tab w:val="left" w:pos="1118"/>
        </w:tabs>
        <w:ind w:left="284"/>
        <w:jc w:val="both"/>
        <w:rPr>
          <w:rFonts w:ascii="Arial Narrow" w:eastAsia="Arial Narrow" w:hAnsi="Arial Narrow" w:cs="Arial Narrow"/>
          <w:b/>
          <w:sz w:val="22"/>
          <w:szCs w:val="22"/>
        </w:rPr>
      </w:pPr>
    </w:p>
    <w:p w14:paraId="0701742C" w14:textId="77777777" w:rsidR="00C44ECA" w:rsidRDefault="001C7BF5">
      <w:pPr>
        <w:widowControl w:val="0"/>
        <w:tabs>
          <w:tab w:val="left" w:pos="1118"/>
        </w:tabs>
        <w:ind w:left="284"/>
        <w:jc w:val="both"/>
        <w:rPr>
          <w:rFonts w:ascii="Arial Narrow" w:eastAsia="Arial Narrow" w:hAnsi="Arial Narrow" w:cs="Arial Narrow"/>
          <w:b/>
          <w:sz w:val="22"/>
          <w:szCs w:val="22"/>
        </w:rPr>
      </w:pPr>
      <w:r>
        <w:rPr>
          <w:rFonts w:ascii="Arial Narrow" w:eastAsia="Arial Narrow" w:hAnsi="Arial Narrow" w:cs="Arial Narrow"/>
          <w:b/>
          <w:sz w:val="22"/>
          <w:szCs w:val="22"/>
        </w:rPr>
        <w:lastRenderedPageBreak/>
        <w:t>ii) GESTIÓN GLOBAL</w:t>
      </w:r>
    </w:p>
    <w:p w14:paraId="5DD27BF9" w14:textId="77777777" w:rsidR="00C44ECA" w:rsidRDefault="00C44ECA">
      <w:pPr>
        <w:widowControl w:val="0"/>
        <w:tabs>
          <w:tab w:val="left" w:pos="1118"/>
        </w:tabs>
        <w:ind w:left="284"/>
        <w:jc w:val="both"/>
        <w:rPr>
          <w:rFonts w:ascii="Arial Narrow" w:eastAsia="Arial Narrow" w:hAnsi="Arial Narrow" w:cs="Arial Narrow"/>
          <w:sz w:val="22"/>
          <w:szCs w:val="22"/>
        </w:rPr>
      </w:pPr>
    </w:p>
    <w:p w14:paraId="6EEADDF0" w14:textId="77777777" w:rsidR="00C44ECA" w:rsidRDefault="001C7BF5">
      <w:pPr>
        <w:widowControl w:val="0"/>
        <w:tabs>
          <w:tab w:val="left" w:pos="1118"/>
        </w:tabs>
        <w:ind w:left="284"/>
        <w:jc w:val="both"/>
        <w:rPr>
          <w:rFonts w:ascii="Arial Narrow" w:eastAsia="Arial Narrow" w:hAnsi="Arial Narrow" w:cs="Arial Narrow"/>
          <w:sz w:val="22"/>
          <w:szCs w:val="22"/>
        </w:rPr>
      </w:pPr>
      <w:r>
        <w:rPr>
          <w:rFonts w:ascii="Arial Narrow" w:eastAsia="Arial Narrow" w:hAnsi="Arial Narrow" w:cs="Arial Narrow"/>
          <w:sz w:val="22"/>
          <w:szCs w:val="22"/>
        </w:rPr>
        <w:t>Tiene como objetivo tener un servicio que permita brindar y garantizar: i) La eficiente prestación de servicios TIC dentro del alcance del proceso contractual a financiar, ii) La integración de servicios a través de la orquestación de procesos, que generen como resultado la continuidad, iii) El eficiente aprovisionamiento, interoperabilidad y administración de los recursos tecnológicos asociados a la operación TIC, iv) El funcionamiento, disponibilidad, estabilidad y seguridad de la infraestructura de TI, v) La gestión y solución de problemas presentados por los servicios y componentes tecnológicos provistos e integrados, vi) La gestión y solución de requerimientos, incidentes, peticiones, quejas y/o reclamos a través de una herramienta o solución tecnológica de mesa de servicios y vii) envió de informes requeridos por la UBPD para una oportuna toma de decisiones; así poder generar una gestión de la infraestructura integral y eficiente en busca de apoyar la búsqueda de las personas dadas por desaparecidas con el uso de la tecnología.</w:t>
      </w:r>
    </w:p>
    <w:p w14:paraId="35F172A0" w14:textId="77777777" w:rsidR="00C44ECA" w:rsidRDefault="00C44ECA">
      <w:pPr>
        <w:jc w:val="both"/>
        <w:rPr>
          <w:rFonts w:ascii="Arial Narrow" w:eastAsia="Arial Narrow" w:hAnsi="Arial Narrow" w:cs="Arial Narrow"/>
          <w:b/>
          <w:sz w:val="22"/>
          <w:szCs w:val="22"/>
        </w:rPr>
      </w:pPr>
    </w:p>
    <w:p w14:paraId="0AC724A4" w14:textId="77777777" w:rsidR="00C44ECA" w:rsidRDefault="001C7BF5">
      <w:pPr>
        <w:pBdr>
          <w:top w:val="nil"/>
          <w:left w:val="nil"/>
          <w:bottom w:val="nil"/>
          <w:right w:val="nil"/>
          <w:between w:val="nil"/>
        </w:pBdr>
        <w:rPr>
          <w:rFonts w:ascii="Arial Narrow" w:eastAsia="Arial Narrow" w:hAnsi="Arial Narrow" w:cs="Arial Narrow"/>
          <w:b/>
          <w:color w:val="000000"/>
          <w:sz w:val="22"/>
          <w:szCs w:val="22"/>
        </w:rPr>
      </w:pPr>
      <w:r>
        <w:rPr>
          <w:rFonts w:ascii="Arial Narrow" w:eastAsia="Arial Narrow" w:hAnsi="Arial Narrow" w:cs="Arial Narrow"/>
          <w:b/>
          <w:color w:val="000000"/>
          <w:sz w:val="22"/>
          <w:szCs w:val="22"/>
        </w:rPr>
        <w:t>2.3 Clasificación UNSPSC</w:t>
      </w:r>
    </w:p>
    <w:p w14:paraId="14D56A1E" w14:textId="77777777" w:rsidR="00C44ECA" w:rsidRDefault="00C44ECA">
      <w:pPr>
        <w:pBdr>
          <w:top w:val="nil"/>
          <w:left w:val="nil"/>
          <w:bottom w:val="nil"/>
          <w:right w:val="nil"/>
          <w:between w:val="nil"/>
        </w:pBdr>
        <w:rPr>
          <w:rFonts w:ascii="Arial Narrow" w:eastAsia="Arial Narrow" w:hAnsi="Arial Narrow" w:cs="Arial Narrow"/>
          <w:b/>
          <w:color w:val="000000"/>
          <w:sz w:val="22"/>
          <w:szCs w:val="22"/>
        </w:rPr>
      </w:pPr>
    </w:p>
    <w:tbl>
      <w:tblPr>
        <w:tblStyle w:val="afffffffffffff3"/>
        <w:tblW w:w="9453" w:type="dxa"/>
        <w:tblInd w:w="42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37"/>
        <w:gridCol w:w="2955"/>
        <w:gridCol w:w="2386"/>
        <w:gridCol w:w="2675"/>
      </w:tblGrid>
      <w:tr w:rsidR="00546CA5" w14:paraId="38EFEBA1" w14:textId="77777777" w:rsidTr="00DA3928">
        <w:trPr>
          <w:gridAfter w:val="3"/>
          <w:wAfter w:w="8016" w:type="dxa"/>
          <w:trHeight w:val="260"/>
        </w:trPr>
        <w:tc>
          <w:tcPr>
            <w:tcW w:w="1437" w:type="dxa"/>
            <w:vMerge w:val="restart"/>
            <w:shd w:val="clear" w:color="auto" w:fill="F2F2F2"/>
            <w:vAlign w:val="center"/>
          </w:tcPr>
          <w:p w14:paraId="5A54BFC3" w14:textId="77777777" w:rsidR="00546CA5" w:rsidRDefault="00546CA5">
            <w:pPr>
              <w:jc w:val="center"/>
              <w:rPr>
                <w:rFonts w:ascii="Arial Narrow" w:eastAsia="Arial Narrow" w:hAnsi="Arial Narrow" w:cs="Arial Narrow"/>
                <w:b/>
                <w:sz w:val="22"/>
                <w:szCs w:val="22"/>
              </w:rPr>
            </w:pPr>
            <w:r>
              <w:rPr>
                <w:rFonts w:ascii="Arial Narrow" w:eastAsia="Arial Narrow" w:hAnsi="Arial Narrow" w:cs="Arial Narrow"/>
                <w:b/>
                <w:sz w:val="22"/>
                <w:szCs w:val="22"/>
              </w:rPr>
              <w:t>Clasificación UNSPSC</w:t>
            </w:r>
          </w:p>
        </w:tc>
      </w:tr>
      <w:tr w:rsidR="00546CA5" w14:paraId="7AAB2CEA" w14:textId="77777777" w:rsidTr="00DA3928">
        <w:trPr>
          <w:trHeight w:val="128"/>
        </w:trPr>
        <w:tc>
          <w:tcPr>
            <w:tcW w:w="1437" w:type="dxa"/>
            <w:vMerge/>
            <w:shd w:val="clear" w:color="auto" w:fill="F2F2F2"/>
            <w:vAlign w:val="center"/>
          </w:tcPr>
          <w:p w14:paraId="672F604C" w14:textId="77777777" w:rsidR="00546CA5" w:rsidRDefault="00546CA5">
            <w:pPr>
              <w:widowControl w:val="0"/>
              <w:pBdr>
                <w:top w:val="nil"/>
                <w:left w:val="nil"/>
                <w:bottom w:val="nil"/>
                <w:right w:val="nil"/>
                <w:between w:val="nil"/>
              </w:pBdr>
              <w:spacing w:line="276" w:lineRule="auto"/>
              <w:jc w:val="left"/>
              <w:rPr>
                <w:rFonts w:ascii="Arial Narrow" w:eastAsia="Arial Narrow" w:hAnsi="Arial Narrow" w:cs="Arial Narrow"/>
                <w:b/>
                <w:sz w:val="22"/>
                <w:szCs w:val="22"/>
              </w:rPr>
            </w:pPr>
          </w:p>
        </w:tc>
        <w:tc>
          <w:tcPr>
            <w:tcW w:w="2955" w:type="dxa"/>
            <w:shd w:val="clear" w:color="auto" w:fill="F2F2F2"/>
            <w:vAlign w:val="center"/>
          </w:tcPr>
          <w:p w14:paraId="1F8E1F8C" w14:textId="77777777" w:rsidR="00546CA5" w:rsidRDefault="00546CA5">
            <w:pPr>
              <w:jc w:val="center"/>
              <w:rPr>
                <w:rFonts w:ascii="Arial Narrow" w:eastAsia="Arial Narrow" w:hAnsi="Arial Narrow" w:cs="Arial Narrow"/>
                <w:b/>
                <w:sz w:val="22"/>
                <w:szCs w:val="22"/>
              </w:rPr>
            </w:pPr>
            <w:r>
              <w:rPr>
                <w:rFonts w:ascii="Arial Narrow" w:eastAsia="Arial Narrow" w:hAnsi="Arial Narrow" w:cs="Arial Narrow"/>
                <w:b/>
                <w:sz w:val="22"/>
                <w:szCs w:val="22"/>
              </w:rPr>
              <w:t>SEGMENTO</w:t>
            </w:r>
          </w:p>
        </w:tc>
        <w:tc>
          <w:tcPr>
            <w:tcW w:w="2386" w:type="dxa"/>
            <w:shd w:val="clear" w:color="auto" w:fill="F2F2F2"/>
            <w:vAlign w:val="center"/>
          </w:tcPr>
          <w:p w14:paraId="2A5D12D4" w14:textId="77777777" w:rsidR="00546CA5" w:rsidRDefault="00546CA5">
            <w:pPr>
              <w:jc w:val="center"/>
              <w:rPr>
                <w:rFonts w:ascii="Arial Narrow" w:eastAsia="Arial Narrow" w:hAnsi="Arial Narrow" w:cs="Arial Narrow"/>
                <w:b/>
                <w:sz w:val="22"/>
                <w:szCs w:val="22"/>
              </w:rPr>
            </w:pPr>
            <w:r>
              <w:rPr>
                <w:rFonts w:ascii="Arial Narrow" w:eastAsia="Arial Narrow" w:hAnsi="Arial Narrow" w:cs="Arial Narrow"/>
                <w:b/>
                <w:sz w:val="22"/>
                <w:szCs w:val="22"/>
              </w:rPr>
              <w:t>FAMILIA</w:t>
            </w:r>
          </w:p>
        </w:tc>
        <w:tc>
          <w:tcPr>
            <w:tcW w:w="2675" w:type="dxa"/>
            <w:shd w:val="clear" w:color="auto" w:fill="F2F2F2"/>
            <w:vAlign w:val="center"/>
          </w:tcPr>
          <w:p w14:paraId="4FA8281B" w14:textId="77777777" w:rsidR="00546CA5" w:rsidRDefault="00546CA5">
            <w:pPr>
              <w:jc w:val="center"/>
              <w:rPr>
                <w:rFonts w:ascii="Arial Narrow" w:eastAsia="Arial Narrow" w:hAnsi="Arial Narrow" w:cs="Arial Narrow"/>
                <w:b/>
                <w:sz w:val="22"/>
                <w:szCs w:val="22"/>
              </w:rPr>
            </w:pPr>
            <w:r>
              <w:rPr>
                <w:rFonts w:ascii="Arial Narrow" w:eastAsia="Arial Narrow" w:hAnsi="Arial Narrow" w:cs="Arial Narrow"/>
                <w:b/>
                <w:sz w:val="22"/>
                <w:szCs w:val="22"/>
              </w:rPr>
              <w:t>CLASE</w:t>
            </w:r>
          </w:p>
        </w:tc>
      </w:tr>
      <w:tr w:rsidR="00546CA5" w14:paraId="2C4FA4FD" w14:textId="77777777" w:rsidTr="00DA3928">
        <w:trPr>
          <w:trHeight w:val="626"/>
        </w:trPr>
        <w:tc>
          <w:tcPr>
            <w:tcW w:w="1437" w:type="dxa"/>
          </w:tcPr>
          <w:p w14:paraId="13E6FDDB" w14:textId="77777777" w:rsidR="00546CA5" w:rsidRDefault="00546CA5">
            <w:pPr>
              <w:widowControl w:val="0"/>
              <w:spacing w:before="8"/>
              <w:jc w:val="left"/>
              <w:rPr>
                <w:sz w:val="26"/>
                <w:szCs w:val="26"/>
              </w:rPr>
            </w:pPr>
          </w:p>
          <w:p w14:paraId="1FA56858" w14:textId="33297F68" w:rsidR="00546CA5" w:rsidRDefault="00546CA5">
            <w:pPr>
              <w:widowControl w:val="0"/>
              <w:ind w:left="60"/>
              <w:jc w:val="left"/>
              <w:rPr>
                <w:rFonts w:ascii="Arial Narrow" w:eastAsia="Arial Narrow" w:hAnsi="Arial Narrow" w:cs="Arial Narrow"/>
              </w:rPr>
            </w:pPr>
            <w:r>
              <w:rPr>
                <w:rFonts w:ascii="Arial Narrow" w:eastAsia="Arial Narrow" w:hAnsi="Arial Narrow" w:cs="Arial Narrow"/>
              </w:rPr>
              <w:t>81112100</w:t>
            </w:r>
          </w:p>
        </w:tc>
        <w:tc>
          <w:tcPr>
            <w:tcW w:w="2955" w:type="dxa"/>
          </w:tcPr>
          <w:p w14:paraId="27A0AAC6" w14:textId="77777777" w:rsidR="00546CA5" w:rsidRDefault="00546CA5">
            <w:pPr>
              <w:widowControl w:val="0"/>
              <w:spacing w:before="82"/>
              <w:ind w:left="60" w:right="86"/>
              <w:rPr>
                <w:rFonts w:ascii="Arial Narrow" w:eastAsia="Arial Narrow" w:hAnsi="Arial Narrow" w:cs="Arial Narrow"/>
              </w:rPr>
            </w:pPr>
            <w:r>
              <w:rPr>
                <w:rFonts w:ascii="Arial Narrow" w:eastAsia="Arial Narrow" w:hAnsi="Arial Narrow" w:cs="Arial Narrow"/>
              </w:rPr>
              <w:t>Servicios Basados en Ingeniería, Investigación y Tecnología</w:t>
            </w:r>
          </w:p>
        </w:tc>
        <w:tc>
          <w:tcPr>
            <w:tcW w:w="2386" w:type="dxa"/>
          </w:tcPr>
          <w:p w14:paraId="59C42740" w14:textId="77777777" w:rsidR="00546CA5" w:rsidRDefault="00546CA5">
            <w:pPr>
              <w:widowControl w:val="0"/>
              <w:spacing w:before="8"/>
              <w:jc w:val="left"/>
              <w:rPr>
                <w:sz w:val="26"/>
                <w:szCs w:val="26"/>
              </w:rPr>
            </w:pPr>
          </w:p>
          <w:p w14:paraId="55229A5D" w14:textId="77777777" w:rsidR="00546CA5" w:rsidRDefault="00546CA5">
            <w:pPr>
              <w:widowControl w:val="0"/>
              <w:ind w:left="60"/>
              <w:jc w:val="left"/>
              <w:rPr>
                <w:rFonts w:ascii="Arial Narrow" w:eastAsia="Arial Narrow" w:hAnsi="Arial Narrow" w:cs="Arial Narrow"/>
              </w:rPr>
            </w:pPr>
            <w:r>
              <w:rPr>
                <w:rFonts w:ascii="Arial Narrow" w:eastAsia="Arial Narrow" w:hAnsi="Arial Narrow" w:cs="Arial Narrow"/>
              </w:rPr>
              <w:t>Servicios Informáticos</w:t>
            </w:r>
          </w:p>
        </w:tc>
        <w:tc>
          <w:tcPr>
            <w:tcW w:w="2675" w:type="dxa"/>
          </w:tcPr>
          <w:p w14:paraId="2B88D301" w14:textId="77777777" w:rsidR="00546CA5" w:rsidRDefault="00546CA5">
            <w:pPr>
              <w:widowControl w:val="0"/>
              <w:spacing w:before="8"/>
              <w:jc w:val="left"/>
              <w:rPr>
                <w:sz w:val="26"/>
                <w:szCs w:val="26"/>
              </w:rPr>
            </w:pPr>
          </w:p>
          <w:p w14:paraId="3B139273" w14:textId="77777777" w:rsidR="00546CA5" w:rsidRDefault="00546CA5">
            <w:pPr>
              <w:widowControl w:val="0"/>
              <w:ind w:left="60"/>
              <w:jc w:val="left"/>
              <w:rPr>
                <w:rFonts w:ascii="Arial Narrow" w:eastAsia="Arial Narrow" w:hAnsi="Arial Narrow" w:cs="Arial Narrow"/>
              </w:rPr>
            </w:pPr>
            <w:r>
              <w:rPr>
                <w:rFonts w:ascii="Arial Narrow" w:eastAsia="Arial Narrow" w:hAnsi="Arial Narrow" w:cs="Arial Narrow"/>
              </w:rPr>
              <w:t>Servicios de Internet</w:t>
            </w:r>
          </w:p>
        </w:tc>
      </w:tr>
      <w:tr w:rsidR="00546CA5" w14:paraId="160F0876" w14:textId="77777777" w:rsidTr="00DA3928">
        <w:trPr>
          <w:trHeight w:val="326"/>
        </w:trPr>
        <w:tc>
          <w:tcPr>
            <w:tcW w:w="1437" w:type="dxa"/>
          </w:tcPr>
          <w:p w14:paraId="59A025F5" w14:textId="77777777" w:rsidR="00546CA5" w:rsidRDefault="00546CA5" w:rsidP="00D25831">
            <w:pPr>
              <w:widowControl w:val="0"/>
              <w:spacing w:before="8"/>
              <w:rPr>
                <w:rFonts w:ascii="Arial Narrow" w:eastAsia="Arial Narrow" w:hAnsi="Arial Narrow" w:cs="Arial Narrow"/>
              </w:rPr>
            </w:pPr>
          </w:p>
          <w:p w14:paraId="6AF1D25A" w14:textId="51D453D0" w:rsidR="00546CA5" w:rsidRPr="00546CA5" w:rsidRDefault="00546CA5" w:rsidP="00D25831">
            <w:pPr>
              <w:widowControl w:val="0"/>
              <w:spacing w:before="8"/>
              <w:rPr>
                <w:rFonts w:ascii="Arial Narrow" w:eastAsia="Arial Narrow" w:hAnsi="Arial Narrow" w:cs="Arial Narrow"/>
              </w:rPr>
            </w:pPr>
            <w:r w:rsidRPr="008912A0">
              <w:rPr>
                <w:rFonts w:ascii="Arial Narrow" w:eastAsia="Arial Narrow" w:hAnsi="Arial Narrow" w:cs="Arial Narrow"/>
              </w:rPr>
              <w:t>81112400</w:t>
            </w:r>
          </w:p>
        </w:tc>
        <w:tc>
          <w:tcPr>
            <w:tcW w:w="2955" w:type="dxa"/>
          </w:tcPr>
          <w:p w14:paraId="5A1FAD7F" w14:textId="077443B5" w:rsidR="00546CA5" w:rsidRDefault="00546CA5" w:rsidP="00D25831">
            <w:pPr>
              <w:widowControl w:val="0"/>
              <w:spacing w:before="82"/>
              <w:ind w:left="60" w:right="86"/>
              <w:rPr>
                <w:rFonts w:ascii="Arial Narrow" w:eastAsia="Arial Narrow" w:hAnsi="Arial Narrow" w:cs="Arial Narrow"/>
              </w:rPr>
            </w:pPr>
            <w:r>
              <w:rPr>
                <w:rFonts w:ascii="Arial Narrow" w:eastAsia="Arial Narrow" w:hAnsi="Arial Narrow" w:cs="Arial Narrow"/>
              </w:rPr>
              <w:t>Servicios Basados en Ingeniería, Investigación y Tecnología</w:t>
            </w:r>
          </w:p>
        </w:tc>
        <w:tc>
          <w:tcPr>
            <w:tcW w:w="2386" w:type="dxa"/>
          </w:tcPr>
          <w:p w14:paraId="59957E3D" w14:textId="77777777" w:rsidR="00546CA5" w:rsidRDefault="00546CA5" w:rsidP="00D25831">
            <w:pPr>
              <w:widowControl w:val="0"/>
              <w:spacing w:before="8"/>
              <w:rPr>
                <w:rFonts w:ascii="Arial Narrow" w:eastAsia="Arial Narrow" w:hAnsi="Arial Narrow" w:cs="Arial Narrow"/>
              </w:rPr>
            </w:pPr>
          </w:p>
          <w:p w14:paraId="0C4FC312" w14:textId="14D8BB48" w:rsidR="00546CA5" w:rsidRPr="00546CA5" w:rsidRDefault="00546CA5" w:rsidP="00D25831">
            <w:pPr>
              <w:widowControl w:val="0"/>
              <w:spacing w:before="8"/>
              <w:rPr>
                <w:rFonts w:ascii="Arial Narrow" w:eastAsia="Arial Narrow" w:hAnsi="Arial Narrow" w:cs="Arial Narrow"/>
              </w:rPr>
            </w:pPr>
            <w:r>
              <w:rPr>
                <w:rFonts w:ascii="Arial Narrow" w:eastAsia="Arial Narrow" w:hAnsi="Arial Narrow" w:cs="Arial Narrow"/>
              </w:rPr>
              <w:t>Servicios Informáticos</w:t>
            </w:r>
          </w:p>
        </w:tc>
        <w:tc>
          <w:tcPr>
            <w:tcW w:w="2675" w:type="dxa"/>
          </w:tcPr>
          <w:p w14:paraId="6AFB4C86" w14:textId="33811CE4" w:rsidR="00546CA5" w:rsidRPr="00546CA5" w:rsidRDefault="00546CA5" w:rsidP="00546CA5">
            <w:pPr>
              <w:spacing w:after="200" w:line="276" w:lineRule="auto"/>
              <w:rPr>
                <w:rFonts w:ascii="Arial Narrow" w:eastAsia="Arial Narrow" w:hAnsi="Arial Narrow" w:cs="Arial Narrow"/>
              </w:rPr>
            </w:pPr>
            <w:r w:rsidRPr="00546CA5">
              <w:rPr>
                <w:rFonts w:ascii="Arial Narrow" w:eastAsia="Arial Narrow" w:hAnsi="Arial Narrow" w:cs="Arial Narrow"/>
              </w:rPr>
              <w:t>Servicio de alquiler o arrendamiento de hardware de computador</w:t>
            </w:r>
          </w:p>
        </w:tc>
      </w:tr>
      <w:tr w:rsidR="00546CA5" w14:paraId="4526F227" w14:textId="77777777" w:rsidTr="00DA3928">
        <w:trPr>
          <w:trHeight w:val="404"/>
        </w:trPr>
        <w:tc>
          <w:tcPr>
            <w:tcW w:w="1437" w:type="dxa"/>
          </w:tcPr>
          <w:p w14:paraId="06795774" w14:textId="77777777" w:rsidR="00546CA5" w:rsidRPr="00546CA5" w:rsidRDefault="00546CA5" w:rsidP="00D25831">
            <w:pPr>
              <w:widowControl w:val="0"/>
              <w:spacing w:before="8"/>
              <w:jc w:val="left"/>
              <w:rPr>
                <w:rFonts w:ascii="Arial Narrow" w:eastAsia="Arial Narrow" w:hAnsi="Arial Narrow" w:cs="Arial Narrow"/>
              </w:rPr>
            </w:pPr>
          </w:p>
          <w:p w14:paraId="781CB2F0" w14:textId="77777777" w:rsidR="00546CA5" w:rsidRPr="00546CA5" w:rsidRDefault="00546CA5" w:rsidP="00D25831">
            <w:pPr>
              <w:widowControl w:val="0"/>
              <w:ind w:left="60"/>
              <w:jc w:val="left"/>
              <w:rPr>
                <w:rFonts w:ascii="Arial Narrow" w:eastAsia="Arial Narrow" w:hAnsi="Arial Narrow" w:cs="Arial Narrow"/>
              </w:rPr>
            </w:pPr>
            <w:r w:rsidRPr="00546CA5">
              <w:rPr>
                <w:rFonts w:ascii="Arial Narrow" w:eastAsia="Arial Narrow" w:hAnsi="Arial Narrow" w:cs="Arial Narrow"/>
              </w:rPr>
              <w:t>81112003</w:t>
            </w:r>
          </w:p>
        </w:tc>
        <w:tc>
          <w:tcPr>
            <w:tcW w:w="2955" w:type="dxa"/>
          </w:tcPr>
          <w:p w14:paraId="00098B11" w14:textId="77777777" w:rsidR="00546CA5" w:rsidRDefault="00546CA5" w:rsidP="00D25831">
            <w:pPr>
              <w:widowControl w:val="0"/>
              <w:spacing w:before="82"/>
              <w:ind w:left="60" w:right="86"/>
              <w:rPr>
                <w:rFonts w:ascii="Arial Narrow" w:eastAsia="Arial Narrow" w:hAnsi="Arial Narrow" w:cs="Arial Narrow"/>
              </w:rPr>
            </w:pPr>
            <w:r>
              <w:rPr>
                <w:rFonts w:ascii="Arial Narrow" w:eastAsia="Arial Narrow" w:hAnsi="Arial Narrow" w:cs="Arial Narrow"/>
              </w:rPr>
              <w:t>Servicios Basados en Ingeniería, Investigación y Tecnología</w:t>
            </w:r>
          </w:p>
        </w:tc>
        <w:tc>
          <w:tcPr>
            <w:tcW w:w="2386" w:type="dxa"/>
          </w:tcPr>
          <w:p w14:paraId="0928B19E" w14:textId="77777777" w:rsidR="00546CA5" w:rsidRPr="00546CA5" w:rsidRDefault="00546CA5" w:rsidP="00D25831">
            <w:pPr>
              <w:widowControl w:val="0"/>
              <w:spacing w:before="8"/>
              <w:jc w:val="left"/>
              <w:rPr>
                <w:rFonts w:ascii="Arial Narrow" w:eastAsia="Arial Narrow" w:hAnsi="Arial Narrow" w:cs="Arial Narrow"/>
              </w:rPr>
            </w:pPr>
          </w:p>
          <w:p w14:paraId="7932B4D7" w14:textId="77777777" w:rsidR="00546CA5" w:rsidRDefault="00546CA5" w:rsidP="00D25831">
            <w:pPr>
              <w:widowControl w:val="0"/>
              <w:ind w:left="60"/>
              <w:jc w:val="left"/>
              <w:rPr>
                <w:rFonts w:ascii="Arial Narrow" w:eastAsia="Arial Narrow" w:hAnsi="Arial Narrow" w:cs="Arial Narrow"/>
              </w:rPr>
            </w:pPr>
            <w:r>
              <w:rPr>
                <w:rFonts w:ascii="Arial Narrow" w:eastAsia="Arial Narrow" w:hAnsi="Arial Narrow" w:cs="Arial Narrow"/>
              </w:rPr>
              <w:t>Servicios Informáticos</w:t>
            </w:r>
          </w:p>
        </w:tc>
        <w:tc>
          <w:tcPr>
            <w:tcW w:w="2675" w:type="dxa"/>
          </w:tcPr>
          <w:p w14:paraId="29509DAD" w14:textId="77777777" w:rsidR="00546CA5" w:rsidRPr="00546CA5" w:rsidRDefault="00546CA5" w:rsidP="00D25831">
            <w:pPr>
              <w:widowControl w:val="0"/>
              <w:spacing w:before="8"/>
              <w:jc w:val="left"/>
              <w:rPr>
                <w:rFonts w:ascii="Arial Narrow" w:eastAsia="Arial Narrow" w:hAnsi="Arial Narrow" w:cs="Arial Narrow"/>
              </w:rPr>
            </w:pPr>
          </w:p>
          <w:p w14:paraId="14BDCA25" w14:textId="77777777" w:rsidR="00546CA5" w:rsidRDefault="00546CA5" w:rsidP="00D25831">
            <w:pPr>
              <w:widowControl w:val="0"/>
              <w:ind w:left="60"/>
              <w:jc w:val="left"/>
              <w:rPr>
                <w:rFonts w:ascii="Arial Narrow" w:eastAsia="Arial Narrow" w:hAnsi="Arial Narrow" w:cs="Arial Narrow"/>
              </w:rPr>
            </w:pPr>
            <w:r>
              <w:rPr>
                <w:rFonts w:ascii="Arial Narrow" w:eastAsia="Arial Narrow" w:hAnsi="Arial Narrow" w:cs="Arial Narrow"/>
              </w:rPr>
              <w:t>Servicios de datos</w:t>
            </w:r>
          </w:p>
        </w:tc>
      </w:tr>
      <w:tr w:rsidR="00546CA5" w14:paraId="37755F9D" w14:textId="77777777" w:rsidTr="00DA3928">
        <w:trPr>
          <w:trHeight w:val="470"/>
        </w:trPr>
        <w:tc>
          <w:tcPr>
            <w:tcW w:w="1437" w:type="dxa"/>
          </w:tcPr>
          <w:p w14:paraId="02249B09" w14:textId="77777777" w:rsidR="00546CA5" w:rsidRDefault="00546CA5" w:rsidP="00D25831">
            <w:pPr>
              <w:widowControl w:val="0"/>
              <w:jc w:val="left"/>
              <w:rPr>
                <w:sz w:val="22"/>
                <w:szCs w:val="22"/>
              </w:rPr>
            </w:pPr>
          </w:p>
          <w:p w14:paraId="515C6C14" w14:textId="39007554" w:rsidR="00546CA5" w:rsidRDefault="00546CA5" w:rsidP="00D25831">
            <w:pPr>
              <w:widowControl w:val="0"/>
              <w:spacing w:before="159"/>
              <w:ind w:left="60"/>
              <w:jc w:val="left"/>
              <w:rPr>
                <w:rFonts w:ascii="Arial Narrow" w:eastAsia="Arial Narrow" w:hAnsi="Arial Narrow" w:cs="Arial Narrow"/>
                <w:highlight w:val="white"/>
              </w:rPr>
            </w:pPr>
            <w:r>
              <w:rPr>
                <w:rFonts w:ascii="Arial Narrow" w:eastAsia="Arial Narrow" w:hAnsi="Arial Narrow" w:cs="Arial Narrow"/>
                <w:highlight w:val="white"/>
              </w:rPr>
              <w:t>81111800</w:t>
            </w:r>
          </w:p>
        </w:tc>
        <w:tc>
          <w:tcPr>
            <w:tcW w:w="2955" w:type="dxa"/>
          </w:tcPr>
          <w:p w14:paraId="61AB23DE" w14:textId="77777777" w:rsidR="00546CA5" w:rsidRDefault="00546CA5" w:rsidP="00D25831">
            <w:pPr>
              <w:widowControl w:val="0"/>
              <w:spacing w:before="187"/>
              <w:ind w:left="60" w:right="86"/>
              <w:rPr>
                <w:rFonts w:ascii="Arial Narrow" w:eastAsia="Arial Narrow" w:hAnsi="Arial Narrow" w:cs="Arial Narrow"/>
              </w:rPr>
            </w:pPr>
            <w:r>
              <w:rPr>
                <w:rFonts w:ascii="Arial Narrow" w:eastAsia="Arial Narrow" w:hAnsi="Arial Narrow" w:cs="Arial Narrow"/>
              </w:rPr>
              <w:t>Servicios Basados en Ingeniería, Investigación y Tecnología</w:t>
            </w:r>
          </w:p>
        </w:tc>
        <w:tc>
          <w:tcPr>
            <w:tcW w:w="2386" w:type="dxa"/>
          </w:tcPr>
          <w:p w14:paraId="7D8BDC01" w14:textId="77777777" w:rsidR="00546CA5" w:rsidRDefault="00546CA5" w:rsidP="00D25831">
            <w:pPr>
              <w:widowControl w:val="0"/>
              <w:jc w:val="left"/>
              <w:rPr>
                <w:sz w:val="22"/>
                <w:szCs w:val="22"/>
              </w:rPr>
            </w:pPr>
          </w:p>
          <w:p w14:paraId="798402D4" w14:textId="77777777" w:rsidR="00546CA5" w:rsidRDefault="00546CA5" w:rsidP="00D25831">
            <w:pPr>
              <w:widowControl w:val="0"/>
              <w:spacing w:before="159"/>
              <w:ind w:left="60"/>
              <w:jc w:val="left"/>
              <w:rPr>
                <w:rFonts w:ascii="Arial Narrow" w:eastAsia="Arial Narrow" w:hAnsi="Arial Narrow" w:cs="Arial Narrow"/>
              </w:rPr>
            </w:pPr>
            <w:r>
              <w:rPr>
                <w:rFonts w:ascii="Arial Narrow" w:eastAsia="Arial Narrow" w:hAnsi="Arial Narrow" w:cs="Arial Narrow"/>
              </w:rPr>
              <w:t>Servicios Informáticos</w:t>
            </w:r>
          </w:p>
        </w:tc>
        <w:tc>
          <w:tcPr>
            <w:tcW w:w="2675" w:type="dxa"/>
          </w:tcPr>
          <w:p w14:paraId="586D7194" w14:textId="6D43F173" w:rsidR="00546CA5" w:rsidRDefault="00546CA5" w:rsidP="00D25831">
            <w:pPr>
              <w:widowControl w:val="0"/>
              <w:tabs>
                <w:tab w:val="left" w:pos="1540"/>
              </w:tabs>
              <w:spacing w:before="82"/>
              <w:ind w:left="60" w:right="75"/>
              <w:rPr>
                <w:rFonts w:ascii="Arial Narrow" w:eastAsia="Arial Narrow" w:hAnsi="Arial Narrow" w:cs="Arial Narrow"/>
              </w:rPr>
            </w:pPr>
            <w:r>
              <w:rPr>
                <w:rFonts w:ascii="Arial Narrow" w:eastAsia="Arial Narrow" w:hAnsi="Arial Narrow" w:cs="Arial Narrow"/>
              </w:rPr>
              <w:t>Servicios de sistemas y administración de componentes de sistemas</w:t>
            </w:r>
          </w:p>
        </w:tc>
      </w:tr>
      <w:tr w:rsidR="00546CA5" w14:paraId="3ED02A9D" w14:textId="77777777" w:rsidTr="00DA3928">
        <w:trPr>
          <w:trHeight w:val="1051"/>
        </w:trPr>
        <w:tc>
          <w:tcPr>
            <w:tcW w:w="1437" w:type="dxa"/>
          </w:tcPr>
          <w:p w14:paraId="2CE1DCAF" w14:textId="77777777" w:rsidR="00546CA5" w:rsidRDefault="00546CA5" w:rsidP="00D25831">
            <w:pPr>
              <w:widowControl w:val="0"/>
              <w:jc w:val="left"/>
              <w:rPr>
                <w:sz w:val="22"/>
                <w:szCs w:val="22"/>
              </w:rPr>
            </w:pPr>
          </w:p>
          <w:p w14:paraId="6FDBE676" w14:textId="77777777" w:rsidR="00546CA5" w:rsidRDefault="00546CA5" w:rsidP="00D25831">
            <w:pPr>
              <w:widowControl w:val="0"/>
              <w:spacing w:before="174"/>
              <w:ind w:left="60"/>
              <w:jc w:val="left"/>
              <w:rPr>
                <w:rFonts w:ascii="Arial Narrow" w:eastAsia="Arial Narrow" w:hAnsi="Arial Narrow" w:cs="Arial Narrow"/>
                <w:highlight w:val="white"/>
              </w:rPr>
            </w:pPr>
            <w:r>
              <w:rPr>
                <w:rFonts w:ascii="Arial Narrow" w:eastAsia="Arial Narrow" w:hAnsi="Arial Narrow" w:cs="Arial Narrow"/>
                <w:highlight w:val="white"/>
              </w:rPr>
              <w:t>81112502</w:t>
            </w:r>
          </w:p>
        </w:tc>
        <w:tc>
          <w:tcPr>
            <w:tcW w:w="2955" w:type="dxa"/>
          </w:tcPr>
          <w:p w14:paraId="6225223E" w14:textId="77777777" w:rsidR="00546CA5" w:rsidRDefault="00546CA5" w:rsidP="00D25831">
            <w:pPr>
              <w:widowControl w:val="0"/>
              <w:spacing w:before="10"/>
              <w:jc w:val="left"/>
              <w:rPr>
                <w:sz w:val="17"/>
                <w:szCs w:val="17"/>
              </w:rPr>
            </w:pPr>
          </w:p>
          <w:p w14:paraId="459F9B96" w14:textId="77777777" w:rsidR="00546CA5" w:rsidRDefault="00546CA5" w:rsidP="00D25831">
            <w:pPr>
              <w:widowControl w:val="0"/>
              <w:spacing w:before="1"/>
              <w:ind w:left="60" w:right="86"/>
              <w:rPr>
                <w:rFonts w:ascii="Arial Narrow" w:eastAsia="Arial Narrow" w:hAnsi="Arial Narrow" w:cs="Arial Narrow"/>
              </w:rPr>
            </w:pPr>
            <w:r>
              <w:rPr>
                <w:rFonts w:ascii="Arial Narrow" w:eastAsia="Arial Narrow" w:hAnsi="Arial Narrow" w:cs="Arial Narrow"/>
              </w:rPr>
              <w:t>Servicios Basados en Ingeniería, Investigación y Tecnología</w:t>
            </w:r>
          </w:p>
        </w:tc>
        <w:tc>
          <w:tcPr>
            <w:tcW w:w="2386" w:type="dxa"/>
          </w:tcPr>
          <w:p w14:paraId="17209506" w14:textId="77777777" w:rsidR="00546CA5" w:rsidRDefault="00546CA5" w:rsidP="00D25831">
            <w:pPr>
              <w:widowControl w:val="0"/>
              <w:jc w:val="left"/>
              <w:rPr>
                <w:sz w:val="22"/>
                <w:szCs w:val="22"/>
              </w:rPr>
            </w:pPr>
          </w:p>
          <w:p w14:paraId="5801BE40" w14:textId="77777777" w:rsidR="00546CA5" w:rsidRDefault="00546CA5" w:rsidP="00D25831">
            <w:pPr>
              <w:widowControl w:val="0"/>
              <w:spacing w:before="174"/>
              <w:ind w:left="60"/>
              <w:jc w:val="left"/>
              <w:rPr>
                <w:rFonts w:ascii="Arial Narrow" w:eastAsia="Arial Narrow" w:hAnsi="Arial Narrow" w:cs="Arial Narrow"/>
              </w:rPr>
            </w:pPr>
            <w:r>
              <w:rPr>
                <w:rFonts w:ascii="Arial Narrow" w:eastAsia="Arial Narrow" w:hAnsi="Arial Narrow" w:cs="Arial Narrow"/>
              </w:rPr>
              <w:t>Servicios Informáticos</w:t>
            </w:r>
          </w:p>
        </w:tc>
        <w:tc>
          <w:tcPr>
            <w:tcW w:w="2675" w:type="dxa"/>
          </w:tcPr>
          <w:p w14:paraId="55EC8A7F" w14:textId="77777777" w:rsidR="00546CA5" w:rsidRDefault="00546CA5" w:rsidP="00D25831">
            <w:pPr>
              <w:widowControl w:val="0"/>
              <w:spacing w:before="97"/>
              <w:ind w:left="60" w:right="74"/>
              <w:rPr>
                <w:rFonts w:ascii="Arial Narrow" w:eastAsia="Arial Narrow" w:hAnsi="Arial Narrow" w:cs="Arial Narrow"/>
              </w:rPr>
            </w:pPr>
            <w:r>
              <w:rPr>
                <w:rFonts w:ascii="Arial Narrow" w:eastAsia="Arial Narrow" w:hAnsi="Arial Narrow" w:cs="Arial Narrow"/>
              </w:rPr>
              <w:t>Servicios de alquiler o arrendamiento de licencias de software de computador</w:t>
            </w:r>
          </w:p>
        </w:tc>
      </w:tr>
      <w:tr w:rsidR="00546CA5" w14:paraId="5EE70209" w14:textId="77777777" w:rsidTr="00DA3928">
        <w:trPr>
          <w:trHeight w:val="170"/>
        </w:trPr>
        <w:tc>
          <w:tcPr>
            <w:tcW w:w="1437" w:type="dxa"/>
          </w:tcPr>
          <w:p w14:paraId="52FFAB91" w14:textId="77777777" w:rsidR="00546CA5" w:rsidRDefault="00546CA5" w:rsidP="00D25831">
            <w:pPr>
              <w:widowControl w:val="0"/>
              <w:jc w:val="left"/>
              <w:rPr>
                <w:rFonts w:ascii="Arial Narrow" w:eastAsia="Arial Narrow" w:hAnsi="Arial Narrow" w:cs="Arial Narrow"/>
              </w:rPr>
            </w:pPr>
          </w:p>
          <w:p w14:paraId="3565AE0C" w14:textId="77777777" w:rsidR="00546CA5" w:rsidRDefault="00546CA5" w:rsidP="00D25831">
            <w:pPr>
              <w:widowControl w:val="0"/>
              <w:jc w:val="left"/>
              <w:rPr>
                <w:rFonts w:ascii="Arial Narrow" w:eastAsia="Arial Narrow" w:hAnsi="Arial Narrow" w:cs="Arial Narrow"/>
              </w:rPr>
            </w:pPr>
            <w:r>
              <w:rPr>
                <w:rFonts w:ascii="Arial Narrow" w:eastAsia="Arial Narrow" w:hAnsi="Arial Narrow" w:cs="Arial Narrow"/>
              </w:rPr>
              <w:t>81161700</w:t>
            </w:r>
          </w:p>
        </w:tc>
        <w:tc>
          <w:tcPr>
            <w:tcW w:w="2955" w:type="dxa"/>
          </w:tcPr>
          <w:p w14:paraId="18D2CA12" w14:textId="77777777" w:rsidR="00546CA5" w:rsidRDefault="00546CA5" w:rsidP="00D25831">
            <w:pPr>
              <w:widowControl w:val="0"/>
              <w:spacing w:before="10"/>
              <w:jc w:val="left"/>
              <w:rPr>
                <w:rFonts w:ascii="Arial Narrow" w:eastAsia="Arial Narrow" w:hAnsi="Arial Narrow" w:cs="Arial Narrow"/>
              </w:rPr>
            </w:pPr>
            <w:r>
              <w:rPr>
                <w:rFonts w:ascii="Arial Narrow" w:eastAsia="Arial Narrow" w:hAnsi="Arial Narrow" w:cs="Arial Narrow"/>
              </w:rPr>
              <w:t>Servicios Basados en Ingeniería, investigación y tecnología</w:t>
            </w:r>
          </w:p>
        </w:tc>
        <w:tc>
          <w:tcPr>
            <w:tcW w:w="2386" w:type="dxa"/>
          </w:tcPr>
          <w:p w14:paraId="699EC17E" w14:textId="77777777" w:rsidR="00546CA5" w:rsidRDefault="00546CA5" w:rsidP="00D25831">
            <w:pPr>
              <w:widowControl w:val="0"/>
              <w:jc w:val="left"/>
              <w:rPr>
                <w:rFonts w:ascii="Arial Narrow" w:eastAsia="Arial Narrow" w:hAnsi="Arial Narrow" w:cs="Arial Narrow"/>
              </w:rPr>
            </w:pPr>
            <w:r>
              <w:rPr>
                <w:rFonts w:ascii="Arial Narrow" w:eastAsia="Arial Narrow" w:hAnsi="Arial Narrow" w:cs="Arial Narrow"/>
              </w:rPr>
              <w:t>Entrega de servicios de tecnología de la información</w:t>
            </w:r>
          </w:p>
        </w:tc>
        <w:tc>
          <w:tcPr>
            <w:tcW w:w="2675" w:type="dxa"/>
          </w:tcPr>
          <w:p w14:paraId="0A71FE61" w14:textId="77777777" w:rsidR="00546CA5" w:rsidRDefault="00546CA5" w:rsidP="00D25831">
            <w:pPr>
              <w:widowControl w:val="0"/>
              <w:spacing w:before="97"/>
              <w:ind w:left="60" w:right="74"/>
              <w:rPr>
                <w:rFonts w:ascii="Arial Narrow" w:eastAsia="Arial Narrow" w:hAnsi="Arial Narrow" w:cs="Arial Narrow"/>
              </w:rPr>
            </w:pPr>
            <w:r>
              <w:rPr>
                <w:rFonts w:ascii="Arial Narrow" w:eastAsia="Arial Narrow" w:hAnsi="Arial Narrow" w:cs="Arial Narrow"/>
              </w:rPr>
              <w:t>Servicios de telecomunicaciones</w:t>
            </w:r>
          </w:p>
        </w:tc>
      </w:tr>
    </w:tbl>
    <w:p w14:paraId="0CED3DA1" w14:textId="77777777" w:rsidR="00546CA5" w:rsidRDefault="00546CA5">
      <w:pPr>
        <w:rPr>
          <w:rFonts w:ascii="Arial Narrow" w:eastAsia="Arial Narrow" w:hAnsi="Arial Narrow" w:cs="Arial Narrow"/>
          <w:b/>
          <w:color w:val="000000"/>
          <w:sz w:val="22"/>
          <w:szCs w:val="22"/>
        </w:rPr>
      </w:pPr>
    </w:p>
    <w:p w14:paraId="1C3553DA" w14:textId="77777777" w:rsidR="00C44ECA" w:rsidRDefault="001C7BF5">
      <w:pPr>
        <w:pBdr>
          <w:top w:val="nil"/>
          <w:left w:val="nil"/>
          <w:bottom w:val="nil"/>
          <w:right w:val="nil"/>
          <w:between w:val="nil"/>
        </w:pBdr>
        <w:rPr>
          <w:rFonts w:ascii="Arial Narrow" w:eastAsia="Arial Narrow" w:hAnsi="Arial Narrow" w:cs="Arial Narrow"/>
          <w:b/>
          <w:color w:val="000000"/>
          <w:sz w:val="22"/>
          <w:szCs w:val="22"/>
        </w:rPr>
      </w:pPr>
      <w:r>
        <w:rPr>
          <w:rFonts w:ascii="Arial Narrow" w:eastAsia="Arial Narrow" w:hAnsi="Arial Narrow" w:cs="Arial Narrow"/>
          <w:b/>
          <w:color w:val="000000"/>
          <w:sz w:val="22"/>
          <w:szCs w:val="22"/>
        </w:rPr>
        <w:t>2.4. Especificaciones técnicas del contrato o acuerdo a suscribir.</w:t>
      </w:r>
    </w:p>
    <w:p w14:paraId="44DE8333" w14:textId="77777777" w:rsidR="00C44ECA" w:rsidRDefault="00C44ECA">
      <w:pPr>
        <w:rPr>
          <w:rFonts w:ascii="Arial Narrow" w:eastAsia="Arial Narrow" w:hAnsi="Arial Narrow" w:cs="Arial Narrow"/>
          <w:sz w:val="20"/>
          <w:szCs w:val="20"/>
        </w:rPr>
      </w:pPr>
    </w:p>
    <w:p w14:paraId="275C0D6D" w14:textId="5D1602CB" w:rsidR="00C44ECA" w:rsidRDefault="001C7BF5">
      <w:pPr>
        <w:widowControl w:val="0"/>
        <w:ind w:left="142" w:right="807"/>
        <w:jc w:val="both"/>
        <w:rPr>
          <w:rFonts w:ascii="Arial Narrow" w:eastAsia="Arial Narrow" w:hAnsi="Arial Narrow" w:cs="Arial Narrow"/>
          <w:sz w:val="22"/>
          <w:szCs w:val="22"/>
        </w:rPr>
      </w:pPr>
      <w:r>
        <w:rPr>
          <w:rFonts w:ascii="Arial Narrow" w:eastAsia="Arial Narrow" w:hAnsi="Arial Narrow" w:cs="Arial Narrow"/>
          <w:sz w:val="22"/>
          <w:szCs w:val="22"/>
        </w:rPr>
        <w:t xml:space="preserve">Las cantidades y especificaciones técnicas están descritas en los siguientes </w:t>
      </w:r>
      <w:r w:rsidR="002717BC">
        <w:rPr>
          <w:rFonts w:ascii="Arial Narrow" w:eastAsia="Arial Narrow" w:hAnsi="Arial Narrow" w:cs="Arial Narrow"/>
          <w:sz w:val="22"/>
          <w:szCs w:val="22"/>
        </w:rPr>
        <w:t>documentos</w:t>
      </w:r>
      <w:r>
        <w:rPr>
          <w:rFonts w:ascii="Arial Narrow" w:eastAsia="Arial Narrow" w:hAnsi="Arial Narrow" w:cs="Arial Narrow"/>
          <w:sz w:val="22"/>
          <w:szCs w:val="22"/>
        </w:rPr>
        <w:t xml:space="preserve"> de acuerdo al levantamiento de la necesidad: </w:t>
      </w:r>
    </w:p>
    <w:p w14:paraId="30760C79" w14:textId="77777777" w:rsidR="009661D7" w:rsidRDefault="009661D7">
      <w:pPr>
        <w:widowControl w:val="0"/>
        <w:ind w:left="142" w:right="807"/>
        <w:jc w:val="both"/>
        <w:rPr>
          <w:rFonts w:ascii="Arial Narrow" w:eastAsia="Arial Narrow" w:hAnsi="Arial Narrow" w:cs="Arial Narrow"/>
          <w:sz w:val="22"/>
          <w:szCs w:val="22"/>
        </w:rPr>
      </w:pPr>
    </w:p>
    <w:p w14:paraId="56E1E144" w14:textId="6F2FEFAB" w:rsidR="00C44ECA" w:rsidRDefault="001C7BF5" w:rsidP="00FB62F3">
      <w:pPr>
        <w:widowControl w:val="0"/>
        <w:numPr>
          <w:ilvl w:val="0"/>
          <w:numId w:val="8"/>
        </w:numPr>
        <w:rPr>
          <w:rFonts w:ascii="Arial Narrow" w:eastAsia="Arial Narrow" w:hAnsi="Arial Narrow" w:cs="Arial Narrow"/>
          <w:sz w:val="22"/>
          <w:szCs w:val="22"/>
        </w:rPr>
      </w:pPr>
      <w:r>
        <w:rPr>
          <w:rFonts w:ascii="Arial Narrow" w:eastAsia="Arial Narrow" w:hAnsi="Arial Narrow" w:cs="Arial Narrow"/>
          <w:sz w:val="22"/>
          <w:szCs w:val="22"/>
        </w:rPr>
        <w:t xml:space="preserve">Línea base de servicios - “Anexo Técnico: Línea Base de Servicios”. </w:t>
      </w:r>
    </w:p>
    <w:p w14:paraId="4579270D" w14:textId="77777777" w:rsidR="00EC5347" w:rsidRDefault="00EC5347" w:rsidP="00FB62F3">
      <w:pPr>
        <w:widowControl w:val="0"/>
        <w:numPr>
          <w:ilvl w:val="0"/>
          <w:numId w:val="8"/>
        </w:numPr>
        <w:rPr>
          <w:rFonts w:ascii="Arial Narrow" w:eastAsia="Arial Narrow" w:hAnsi="Arial Narrow" w:cs="Arial Narrow"/>
          <w:sz w:val="22"/>
          <w:szCs w:val="22"/>
        </w:rPr>
      </w:pPr>
      <w:r>
        <w:rPr>
          <w:rFonts w:ascii="Arial Narrow" w:eastAsia="Arial Narrow" w:hAnsi="Arial Narrow" w:cs="Arial Narrow"/>
          <w:sz w:val="22"/>
          <w:szCs w:val="22"/>
        </w:rPr>
        <w:t>Fichas Técnicas de Producto Conectividad y Colocación</w:t>
      </w:r>
    </w:p>
    <w:p w14:paraId="53DC01E7" w14:textId="77777777" w:rsidR="00EC5347" w:rsidRDefault="00EC5347" w:rsidP="00FB62F3">
      <w:pPr>
        <w:widowControl w:val="0"/>
        <w:numPr>
          <w:ilvl w:val="0"/>
          <w:numId w:val="8"/>
        </w:numPr>
        <w:rPr>
          <w:rFonts w:ascii="Arial Narrow" w:eastAsia="Arial Narrow" w:hAnsi="Arial Narrow" w:cs="Arial Narrow"/>
          <w:sz w:val="22"/>
          <w:szCs w:val="22"/>
        </w:rPr>
      </w:pPr>
      <w:r>
        <w:rPr>
          <w:rFonts w:ascii="Arial Narrow" w:eastAsia="Arial Narrow" w:hAnsi="Arial Narrow" w:cs="Arial Narrow"/>
          <w:sz w:val="22"/>
          <w:szCs w:val="22"/>
        </w:rPr>
        <w:t>Fichas Técnicas de Producto Mesa de Servicios</w:t>
      </w:r>
    </w:p>
    <w:p w14:paraId="3A41CF23" w14:textId="77777777" w:rsidR="00EC5347" w:rsidRDefault="00EC5347" w:rsidP="00FB62F3">
      <w:pPr>
        <w:widowControl w:val="0"/>
        <w:numPr>
          <w:ilvl w:val="0"/>
          <w:numId w:val="8"/>
        </w:numPr>
        <w:rPr>
          <w:rFonts w:ascii="Arial Narrow" w:eastAsia="Arial Narrow" w:hAnsi="Arial Narrow" w:cs="Arial Narrow"/>
          <w:sz w:val="22"/>
          <w:szCs w:val="22"/>
        </w:rPr>
      </w:pPr>
      <w:r>
        <w:rPr>
          <w:rFonts w:ascii="Arial Narrow" w:eastAsia="Arial Narrow" w:hAnsi="Arial Narrow" w:cs="Arial Narrow"/>
          <w:sz w:val="22"/>
          <w:szCs w:val="22"/>
        </w:rPr>
        <w:t>Fichas Técnicas de Negociación Conectividad y Colocación</w:t>
      </w:r>
    </w:p>
    <w:p w14:paraId="09B451DA" w14:textId="77777777" w:rsidR="00EC5347" w:rsidRPr="00EC5347" w:rsidRDefault="00EC5347" w:rsidP="00FB62F3">
      <w:pPr>
        <w:widowControl w:val="0"/>
        <w:numPr>
          <w:ilvl w:val="0"/>
          <w:numId w:val="8"/>
        </w:numPr>
        <w:rPr>
          <w:rFonts w:ascii="Arial Narrow" w:eastAsia="Arial Narrow" w:hAnsi="Arial Narrow" w:cs="Arial Narrow"/>
          <w:sz w:val="22"/>
          <w:szCs w:val="22"/>
        </w:rPr>
      </w:pPr>
      <w:r>
        <w:rPr>
          <w:rFonts w:ascii="Arial Narrow" w:eastAsia="Arial Narrow" w:hAnsi="Arial Narrow" w:cs="Arial Narrow"/>
          <w:sz w:val="22"/>
          <w:szCs w:val="22"/>
        </w:rPr>
        <w:t>Fichas Técnicas de Negociación Mesa de Servicios</w:t>
      </w:r>
    </w:p>
    <w:p w14:paraId="3A45FC01" w14:textId="11074A02" w:rsidR="002717BC" w:rsidRDefault="002717BC" w:rsidP="002717BC">
      <w:pPr>
        <w:widowControl w:val="0"/>
        <w:ind w:right="1208"/>
        <w:rPr>
          <w:rFonts w:ascii="Arial Narrow" w:eastAsia="Arial Narrow" w:hAnsi="Arial Narrow" w:cs="Arial Narrow"/>
          <w:sz w:val="22"/>
          <w:szCs w:val="22"/>
        </w:rPr>
      </w:pPr>
    </w:p>
    <w:p w14:paraId="3820082A" w14:textId="77777777" w:rsidR="00DA3928" w:rsidRPr="00040C42" w:rsidRDefault="00DA3928" w:rsidP="002717BC">
      <w:pPr>
        <w:widowControl w:val="0"/>
        <w:ind w:right="1208"/>
        <w:rPr>
          <w:rFonts w:ascii="Arial Narrow" w:eastAsia="Arial Narrow" w:hAnsi="Arial Narrow" w:cs="Arial Narrow"/>
          <w:sz w:val="22"/>
          <w:szCs w:val="22"/>
        </w:rPr>
      </w:pPr>
    </w:p>
    <w:p w14:paraId="0A4439B8" w14:textId="54DCE7DC" w:rsidR="002717BC" w:rsidRPr="00040C42" w:rsidRDefault="002717BC" w:rsidP="002717BC">
      <w:pPr>
        <w:ind w:right="-13"/>
        <w:jc w:val="both"/>
        <w:rPr>
          <w:rFonts w:ascii="Arial Narrow" w:hAnsi="Arial Narrow"/>
          <w:b/>
          <w:sz w:val="22"/>
          <w:szCs w:val="22"/>
        </w:rPr>
      </w:pPr>
      <w:r w:rsidRPr="00040C42">
        <w:rPr>
          <w:rFonts w:ascii="Arial Narrow" w:hAnsi="Arial Narrow"/>
          <w:b/>
          <w:sz w:val="22"/>
          <w:szCs w:val="22"/>
        </w:rPr>
        <w:lastRenderedPageBreak/>
        <w:t>2.5. Operabilidad</w:t>
      </w:r>
      <w:r w:rsidRPr="00040C42">
        <w:rPr>
          <w:rFonts w:ascii="Arial Narrow" w:hAnsi="Arial Narrow"/>
          <w:b/>
          <w:spacing w:val="-5"/>
          <w:sz w:val="22"/>
          <w:szCs w:val="22"/>
        </w:rPr>
        <w:t xml:space="preserve"> </w:t>
      </w:r>
      <w:r w:rsidRPr="00040C42">
        <w:rPr>
          <w:rFonts w:ascii="Arial Narrow" w:hAnsi="Arial Narrow"/>
          <w:b/>
          <w:sz w:val="22"/>
          <w:szCs w:val="22"/>
        </w:rPr>
        <w:t>del</w:t>
      </w:r>
      <w:r w:rsidRPr="00040C42">
        <w:rPr>
          <w:rFonts w:ascii="Arial Narrow" w:hAnsi="Arial Narrow"/>
          <w:b/>
          <w:spacing w:val="-5"/>
          <w:sz w:val="22"/>
          <w:szCs w:val="22"/>
        </w:rPr>
        <w:t xml:space="preserve"> </w:t>
      </w:r>
      <w:r w:rsidRPr="00040C42">
        <w:rPr>
          <w:rFonts w:ascii="Arial Narrow" w:hAnsi="Arial Narrow"/>
          <w:b/>
          <w:sz w:val="22"/>
          <w:szCs w:val="22"/>
        </w:rPr>
        <w:t>Mercado</w:t>
      </w:r>
      <w:r w:rsidRPr="00040C42">
        <w:rPr>
          <w:rFonts w:ascii="Arial Narrow" w:hAnsi="Arial Narrow"/>
          <w:b/>
          <w:spacing w:val="-6"/>
          <w:sz w:val="22"/>
          <w:szCs w:val="22"/>
        </w:rPr>
        <w:t xml:space="preserve"> </w:t>
      </w:r>
      <w:r w:rsidRPr="00040C42">
        <w:rPr>
          <w:rFonts w:ascii="Arial Narrow" w:hAnsi="Arial Narrow"/>
          <w:b/>
          <w:sz w:val="22"/>
          <w:szCs w:val="22"/>
        </w:rPr>
        <w:t>de</w:t>
      </w:r>
      <w:r w:rsidRPr="00040C42">
        <w:rPr>
          <w:rFonts w:ascii="Arial Narrow" w:hAnsi="Arial Narrow"/>
          <w:b/>
          <w:spacing w:val="-5"/>
          <w:sz w:val="22"/>
          <w:szCs w:val="22"/>
        </w:rPr>
        <w:t xml:space="preserve"> </w:t>
      </w:r>
      <w:r w:rsidRPr="00040C42">
        <w:rPr>
          <w:rFonts w:ascii="Arial Narrow" w:hAnsi="Arial Narrow"/>
          <w:b/>
          <w:sz w:val="22"/>
          <w:szCs w:val="22"/>
        </w:rPr>
        <w:t>Compras</w:t>
      </w:r>
      <w:r w:rsidRPr="00040C42">
        <w:rPr>
          <w:rFonts w:ascii="Arial Narrow" w:hAnsi="Arial Narrow"/>
          <w:b/>
          <w:spacing w:val="-6"/>
          <w:sz w:val="22"/>
          <w:szCs w:val="22"/>
        </w:rPr>
        <w:t xml:space="preserve"> </w:t>
      </w:r>
      <w:r w:rsidRPr="00040C42">
        <w:rPr>
          <w:rFonts w:ascii="Arial Narrow" w:hAnsi="Arial Narrow"/>
          <w:b/>
          <w:sz w:val="22"/>
          <w:szCs w:val="22"/>
        </w:rPr>
        <w:t>Públicas</w:t>
      </w:r>
      <w:r w:rsidRPr="00040C42">
        <w:rPr>
          <w:rFonts w:ascii="Arial Narrow" w:hAnsi="Arial Narrow"/>
          <w:b/>
          <w:spacing w:val="-4"/>
          <w:sz w:val="22"/>
          <w:szCs w:val="22"/>
        </w:rPr>
        <w:t xml:space="preserve"> </w:t>
      </w:r>
      <w:r w:rsidRPr="00040C42">
        <w:rPr>
          <w:rFonts w:ascii="Arial Narrow" w:hAnsi="Arial Narrow"/>
          <w:b/>
          <w:sz w:val="22"/>
          <w:szCs w:val="22"/>
        </w:rPr>
        <w:t>–</w:t>
      </w:r>
      <w:r w:rsidRPr="00040C42">
        <w:rPr>
          <w:rFonts w:ascii="Arial Narrow" w:hAnsi="Arial Narrow"/>
          <w:b/>
          <w:spacing w:val="-5"/>
          <w:sz w:val="22"/>
          <w:szCs w:val="22"/>
        </w:rPr>
        <w:t xml:space="preserve"> </w:t>
      </w:r>
      <w:r w:rsidRPr="00040C42">
        <w:rPr>
          <w:rFonts w:ascii="Arial Narrow" w:hAnsi="Arial Narrow"/>
          <w:b/>
          <w:sz w:val="22"/>
          <w:szCs w:val="22"/>
        </w:rPr>
        <w:t>Bolsa</w:t>
      </w:r>
      <w:r w:rsidRPr="00040C42">
        <w:rPr>
          <w:rFonts w:ascii="Arial Narrow" w:hAnsi="Arial Narrow"/>
          <w:b/>
          <w:spacing w:val="-6"/>
          <w:sz w:val="22"/>
          <w:szCs w:val="22"/>
        </w:rPr>
        <w:t xml:space="preserve"> </w:t>
      </w:r>
      <w:r w:rsidR="007068E3" w:rsidRPr="00040C42">
        <w:rPr>
          <w:rFonts w:ascii="Arial Narrow" w:hAnsi="Arial Narrow"/>
          <w:b/>
          <w:sz w:val="22"/>
          <w:szCs w:val="22"/>
        </w:rPr>
        <w:t>d</w:t>
      </w:r>
      <w:r w:rsidRPr="00040C42">
        <w:rPr>
          <w:rFonts w:ascii="Arial Narrow" w:hAnsi="Arial Narrow"/>
          <w:b/>
          <w:sz w:val="22"/>
          <w:szCs w:val="22"/>
        </w:rPr>
        <w:t>e</w:t>
      </w:r>
      <w:r w:rsidRPr="00040C42">
        <w:rPr>
          <w:rFonts w:ascii="Arial Narrow" w:hAnsi="Arial Narrow"/>
          <w:b/>
          <w:spacing w:val="-5"/>
          <w:sz w:val="22"/>
          <w:szCs w:val="22"/>
        </w:rPr>
        <w:t xml:space="preserve"> </w:t>
      </w:r>
      <w:r w:rsidRPr="00040C42">
        <w:rPr>
          <w:rFonts w:ascii="Arial Narrow" w:hAnsi="Arial Narrow"/>
          <w:b/>
          <w:spacing w:val="-2"/>
          <w:sz w:val="22"/>
          <w:szCs w:val="22"/>
        </w:rPr>
        <w:t>Productos:</w:t>
      </w:r>
    </w:p>
    <w:p w14:paraId="7666FEFD" w14:textId="77777777" w:rsidR="002717BC" w:rsidRPr="00040C42" w:rsidRDefault="002717BC" w:rsidP="002717BC">
      <w:pPr>
        <w:pStyle w:val="Textoindependiente"/>
        <w:spacing w:before="10"/>
        <w:ind w:right="-13"/>
        <w:jc w:val="both"/>
        <w:rPr>
          <w:b/>
        </w:rPr>
      </w:pPr>
    </w:p>
    <w:p w14:paraId="6851241F" w14:textId="264D90EA" w:rsidR="002717BC" w:rsidRPr="00040C42" w:rsidRDefault="002717BC" w:rsidP="002717BC">
      <w:pPr>
        <w:pStyle w:val="Textoindependiente"/>
        <w:spacing w:before="1"/>
        <w:ind w:right="-13"/>
        <w:jc w:val="both"/>
      </w:pPr>
      <w:r w:rsidRPr="00040C42">
        <w:t>En cumplimiento de lo dispuesto en el Articulo 3°de la Ley 80 de 1993, en concordancia con el literal a) y f) del numeral 2° del artículo 2 de la Ley 1150 de 2007, en los artículos 2.2.1.2.1.2.11 al 2.2.1.2.1.2.19 del Decreto 1082 de 2015 y demás disposiciones</w:t>
      </w:r>
      <w:r w:rsidRPr="00040C42">
        <w:rPr>
          <w:spacing w:val="-2"/>
        </w:rPr>
        <w:t xml:space="preserve"> </w:t>
      </w:r>
      <w:r w:rsidRPr="00040C42">
        <w:t>que</w:t>
      </w:r>
      <w:r w:rsidRPr="00040C42">
        <w:rPr>
          <w:spacing w:val="-5"/>
        </w:rPr>
        <w:t xml:space="preserve"> </w:t>
      </w:r>
      <w:r w:rsidRPr="00040C42">
        <w:t>los</w:t>
      </w:r>
      <w:r w:rsidRPr="00040C42">
        <w:rPr>
          <w:spacing w:val="-4"/>
        </w:rPr>
        <w:t xml:space="preserve"> </w:t>
      </w:r>
      <w:r w:rsidRPr="00040C42">
        <w:t>modifiquen</w:t>
      </w:r>
      <w:r w:rsidRPr="00040C42">
        <w:rPr>
          <w:spacing w:val="-2"/>
        </w:rPr>
        <w:t xml:space="preserve"> </w:t>
      </w:r>
      <w:r w:rsidRPr="00040C42">
        <w:t>o</w:t>
      </w:r>
      <w:r w:rsidRPr="00040C42">
        <w:rPr>
          <w:spacing w:val="-4"/>
        </w:rPr>
        <w:t xml:space="preserve"> </w:t>
      </w:r>
      <w:r w:rsidRPr="00040C42">
        <w:t>adicionen</w:t>
      </w:r>
      <w:r w:rsidRPr="00040C42">
        <w:rPr>
          <w:spacing w:val="-5"/>
        </w:rPr>
        <w:t xml:space="preserve"> </w:t>
      </w:r>
      <w:r w:rsidRPr="00040C42">
        <w:t>y</w:t>
      </w:r>
      <w:r w:rsidRPr="00040C42">
        <w:rPr>
          <w:spacing w:val="-2"/>
        </w:rPr>
        <w:t xml:space="preserve"> </w:t>
      </w:r>
      <w:r w:rsidRPr="00040C42">
        <w:t>resulten</w:t>
      </w:r>
      <w:r w:rsidRPr="00040C42">
        <w:rPr>
          <w:spacing w:val="-2"/>
        </w:rPr>
        <w:t xml:space="preserve"> </w:t>
      </w:r>
      <w:r w:rsidRPr="00040C42">
        <w:t>aplicables,</w:t>
      </w:r>
      <w:r w:rsidRPr="00040C42">
        <w:rPr>
          <w:spacing w:val="-5"/>
        </w:rPr>
        <w:t xml:space="preserve"> </w:t>
      </w:r>
      <w:r w:rsidRPr="00040C42">
        <w:t>así</w:t>
      </w:r>
      <w:r w:rsidRPr="00040C42">
        <w:rPr>
          <w:spacing w:val="-2"/>
        </w:rPr>
        <w:t xml:space="preserve"> </w:t>
      </w:r>
      <w:r w:rsidRPr="00040C42">
        <w:t>como</w:t>
      </w:r>
      <w:r w:rsidRPr="00040C42">
        <w:rPr>
          <w:spacing w:val="-4"/>
        </w:rPr>
        <w:t xml:space="preserve"> </w:t>
      </w:r>
      <w:r w:rsidRPr="00040C42">
        <w:t>en</w:t>
      </w:r>
      <w:r w:rsidRPr="00040C42">
        <w:rPr>
          <w:spacing w:val="-5"/>
        </w:rPr>
        <w:t xml:space="preserve"> </w:t>
      </w:r>
      <w:r w:rsidRPr="00040C42">
        <w:t>la</w:t>
      </w:r>
      <w:r w:rsidRPr="00040C42">
        <w:rPr>
          <w:spacing w:val="-1"/>
        </w:rPr>
        <w:t xml:space="preserve"> </w:t>
      </w:r>
      <w:r w:rsidRPr="00040C42">
        <w:t>Resolución</w:t>
      </w:r>
      <w:r w:rsidRPr="00040C42">
        <w:rPr>
          <w:spacing w:val="-2"/>
        </w:rPr>
        <w:t xml:space="preserve"> </w:t>
      </w:r>
      <w:r w:rsidRPr="00040C42">
        <w:t>por el cual se da Apertura al presente proceso</w:t>
      </w:r>
      <w:r w:rsidRPr="00040C42">
        <w:rPr>
          <w:spacing w:val="-1"/>
        </w:rPr>
        <w:t xml:space="preserve"> </w:t>
      </w:r>
      <w:r w:rsidRPr="00040C42">
        <w:t xml:space="preserve">de contratación y expedida por la Unidad de Búsqueda de Personas dadas por desaparecidas en razón y en contexto del conflicto armado, en adelante </w:t>
      </w:r>
      <w:r w:rsidRPr="00040C42">
        <w:rPr>
          <w:i/>
          <w:iCs/>
        </w:rPr>
        <w:t>“la Entidad”.</w:t>
      </w:r>
    </w:p>
    <w:p w14:paraId="0BE3AEFA" w14:textId="77777777" w:rsidR="002717BC" w:rsidRPr="00040C42" w:rsidRDefault="002717BC" w:rsidP="002717BC">
      <w:pPr>
        <w:pStyle w:val="Textoindependiente"/>
        <w:spacing w:before="1"/>
        <w:ind w:right="-13"/>
        <w:jc w:val="both"/>
      </w:pPr>
    </w:p>
    <w:p w14:paraId="38BC6E02" w14:textId="77777777" w:rsidR="002717BC" w:rsidRPr="00040C42" w:rsidRDefault="002717BC" w:rsidP="002717BC">
      <w:pPr>
        <w:pStyle w:val="Textoindependiente"/>
        <w:ind w:right="-13"/>
        <w:jc w:val="both"/>
      </w:pPr>
      <w:r w:rsidRPr="00040C42">
        <w:t>Teniendo en cuenta que el MCP las entidades públicas pueden comprar bienes y/o servicios de características técnicas uniformes y de común utilización a precios de mercado, de forma transparente, eficiente y segura.</w:t>
      </w:r>
    </w:p>
    <w:p w14:paraId="2FD51D9E" w14:textId="77777777" w:rsidR="002717BC" w:rsidRPr="00040C42" w:rsidRDefault="002717BC" w:rsidP="002717BC">
      <w:pPr>
        <w:pStyle w:val="Textoindependiente"/>
        <w:ind w:right="-13"/>
        <w:jc w:val="both"/>
      </w:pPr>
    </w:p>
    <w:p w14:paraId="1DDDF68A" w14:textId="6DE2BFEE" w:rsidR="002717BC" w:rsidRDefault="002717BC" w:rsidP="002717BC">
      <w:pPr>
        <w:pStyle w:val="Textoindependiente"/>
        <w:ind w:right="-13"/>
        <w:jc w:val="both"/>
        <w:rPr>
          <w:spacing w:val="-2"/>
        </w:rPr>
      </w:pPr>
      <w:r w:rsidRPr="00040C42">
        <w:t>Así</w:t>
      </w:r>
      <w:r w:rsidRPr="00040C42">
        <w:rPr>
          <w:spacing w:val="-5"/>
        </w:rPr>
        <w:t xml:space="preserve"> </w:t>
      </w:r>
      <w:r w:rsidRPr="00040C42">
        <w:t>mismo,</w:t>
      </w:r>
      <w:r w:rsidRPr="00040C42">
        <w:rPr>
          <w:spacing w:val="-4"/>
        </w:rPr>
        <w:t xml:space="preserve"> </w:t>
      </w:r>
      <w:r w:rsidRPr="00040C42">
        <w:t>las</w:t>
      </w:r>
      <w:r w:rsidRPr="00040C42">
        <w:rPr>
          <w:spacing w:val="-4"/>
        </w:rPr>
        <w:t xml:space="preserve"> </w:t>
      </w:r>
      <w:r w:rsidRPr="00040C42">
        <w:t>empresas,</w:t>
      </w:r>
      <w:r w:rsidRPr="00040C42">
        <w:rPr>
          <w:spacing w:val="-5"/>
        </w:rPr>
        <w:t xml:space="preserve"> </w:t>
      </w:r>
      <w:r w:rsidRPr="00040C42">
        <w:t>sin</w:t>
      </w:r>
      <w:r w:rsidRPr="00040C42">
        <w:rPr>
          <w:spacing w:val="-4"/>
        </w:rPr>
        <w:t xml:space="preserve"> </w:t>
      </w:r>
      <w:r w:rsidRPr="00040C42">
        <w:t>importar</w:t>
      </w:r>
      <w:r w:rsidRPr="00040C42">
        <w:rPr>
          <w:spacing w:val="-5"/>
        </w:rPr>
        <w:t xml:space="preserve"> </w:t>
      </w:r>
      <w:r w:rsidRPr="00040C42">
        <w:t>su</w:t>
      </w:r>
      <w:r w:rsidRPr="00040C42">
        <w:rPr>
          <w:spacing w:val="-5"/>
        </w:rPr>
        <w:t xml:space="preserve"> </w:t>
      </w:r>
      <w:r w:rsidRPr="00040C42">
        <w:t>tamaño,</w:t>
      </w:r>
      <w:r w:rsidRPr="00040C42">
        <w:rPr>
          <w:spacing w:val="-4"/>
        </w:rPr>
        <w:t xml:space="preserve"> </w:t>
      </w:r>
      <w:r w:rsidRPr="00040C42">
        <w:t>pueden</w:t>
      </w:r>
      <w:r w:rsidRPr="00040C42">
        <w:rPr>
          <w:spacing w:val="-4"/>
        </w:rPr>
        <w:t xml:space="preserve"> </w:t>
      </w:r>
      <w:r w:rsidRPr="00040C42">
        <w:t>convertirse</w:t>
      </w:r>
      <w:r w:rsidRPr="00040C42">
        <w:rPr>
          <w:spacing w:val="-5"/>
        </w:rPr>
        <w:t xml:space="preserve"> </w:t>
      </w:r>
      <w:r w:rsidRPr="00040C42">
        <w:t>en</w:t>
      </w:r>
      <w:r w:rsidRPr="00040C42">
        <w:rPr>
          <w:spacing w:val="-5"/>
        </w:rPr>
        <w:t xml:space="preserve"> </w:t>
      </w:r>
      <w:r w:rsidRPr="00040C42">
        <w:t>proveedores para</w:t>
      </w:r>
      <w:r w:rsidRPr="00040C42">
        <w:rPr>
          <w:spacing w:val="-7"/>
        </w:rPr>
        <w:t xml:space="preserve"> </w:t>
      </w:r>
      <w:r w:rsidRPr="00040C42">
        <w:t>ofrecer</w:t>
      </w:r>
      <w:r w:rsidRPr="00040C42">
        <w:rPr>
          <w:spacing w:val="-5"/>
        </w:rPr>
        <w:t xml:space="preserve"> </w:t>
      </w:r>
      <w:r w:rsidRPr="00040C42">
        <w:t>al</w:t>
      </w:r>
      <w:r w:rsidRPr="00040C42">
        <w:rPr>
          <w:spacing w:val="-7"/>
        </w:rPr>
        <w:t xml:space="preserve"> </w:t>
      </w:r>
      <w:r w:rsidRPr="00040C42">
        <w:t>estado</w:t>
      </w:r>
      <w:r w:rsidRPr="00040C42">
        <w:rPr>
          <w:spacing w:val="-3"/>
        </w:rPr>
        <w:t xml:space="preserve"> </w:t>
      </w:r>
      <w:r w:rsidRPr="00040C42">
        <w:t>sus</w:t>
      </w:r>
      <w:r w:rsidRPr="00040C42">
        <w:rPr>
          <w:spacing w:val="-4"/>
        </w:rPr>
        <w:t xml:space="preserve"> </w:t>
      </w:r>
      <w:r w:rsidRPr="00040C42">
        <w:t>productos</w:t>
      </w:r>
      <w:r w:rsidRPr="00040C42">
        <w:rPr>
          <w:spacing w:val="-4"/>
        </w:rPr>
        <w:t xml:space="preserve"> </w:t>
      </w:r>
      <w:r w:rsidRPr="00040C42">
        <w:t xml:space="preserve">y </w:t>
      </w:r>
      <w:r w:rsidRPr="00040C42">
        <w:rPr>
          <w:spacing w:val="-2"/>
        </w:rPr>
        <w:t>servicios.</w:t>
      </w:r>
    </w:p>
    <w:p w14:paraId="6747D230" w14:textId="77777777" w:rsidR="002717BC" w:rsidRPr="00040C42" w:rsidRDefault="002717BC" w:rsidP="002717BC">
      <w:pPr>
        <w:pStyle w:val="Textoindependiente"/>
        <w:ind w:right="-13"/>
        <w:jc w:val="both"/>
      </w:pPr>
    </w:p>
    <w:p w14:paraId="49577545" w14:textId="16B71DFD" w:rsidR="002717BC" w:rsidRPr="00040C42" w:rsidRDefault="002717BC" w:rsidP="002717BC">
      <w:pPr>
        <w:pStyle w:val="Textoindependiente"/>
        <w:spacing w:before="1"/>
        <w:ind w:right="-13"/>
        <w:jc w:val="both"/>
      </w:pPr>
      <w:r w:rsidRPr="00040C42">
        <w:t>De</w:t>
      </w:r>
      <w:r w:rsidRPr="00040C42">
        <w:rPr>
          <w:spacing w:val="-1"/>
        </w:rPr>
        <w:t xml:space="preserve"> </w:t>
      </w:r>
      <w:r w:rsidRPr="00040C42">
        <w:t>acuerdo</w:t>
      </w:r>
      <w:r w:rsidRPr="00040C42">
        <w:rPr>
          <w:spacing w:val="-1"/>
        </w:rPr>
        <w:t xml:space="preserve"> </w:t>
      </w:r>
      <w:r w:rsidRPr="00040C42">
        <w:t>a</w:t>
      </w:r>
      <w:r w:rsidRPr="00040C42">
        <w:rPr>
          <w:spacing w:val="-1"/>
        </w:rPr>
        <w:t xml:space="preserve"> </w:t>
      </w:r>
      <w:r w:rsidRPr="00040C42">
        <w:t>la</w:t>
      </w:r>
      <w:r w:rsidRPr="00040C42">
        <w:rPr>
          <w:spacing w:val="-1"/>
        </w:rPr>
        <w:t xml:space="preserve"> </w:t>
      </w:r>
      <w:r w:rsidRPr="00040C42">
        <w:t>modalidad</w:t>
      </w:r>
      <w:r w:rsidRPr="00040C42">
        <w:rPr>
          <w:spacing w:val="-1"/>
        </w:rPr>
        <w:t xml:space="preserve"> </w:t>
      </w:r>
      <w:r w:rsidRPr="00040C42">
        <w:t>de</w:t>
      </w:r>
      <w:r w:rsidRPr="00040C42">
        <w:rPr>
          <w:spacing w:val="-3"/>
        </w:rPr>
        <w:t xml:space="preserve"> </w:t>
      </w:r>
      <w:r w:rsidRPr="00040C42">
        <w:t>selección</w:t>
      </w:r>
      <w:r w:rsidRPr="00040C42">
        <w:rPr>
          <w:spacing w:val="-1"/>
        </w:rPr>
        <w:t xml:space="preserve"> </w:t>
      </w:r>
      <w:r w:rsidRPr="00040C42">
        <w:t>acogida</w:t>
      </w:r>
      <w:r w:rsidRPr="00040C42">
        <w:rPr>
          <w:spacing w:val="-1"/>
        </w:rPr>
        <w:t xml:space="preserve"> </w:t>
      </w:r>
      <w:r w:rsidRPr="00040C42">
        <w:t>para</w:t>
      </w:r>
      <w:r w:rsidRPr="00040C42">
        <w:rPr>
          <w:spacing w:val="-1"/>
        </w:rPr>
        <w:t xml:space="preserve"> </w:t>
      </w:r>
      <w:r w:rsidRPr="00040C42">
        <w:t>el</w:t>
      </w:r>
      <w:r w:rsidRPr="00040C42">
        <w:rPr>
          <w:spacing w:val="-1"/>
        </w:rPr>
        <w:t xml:space="preserve"> </w:t>
      </w:r>
      <w:r w:rsidRPr="00040C42">
        <w:t>presente</w:t>
      </w:r>
      <w:r w:rsidRPr="00040C42">
        <w:rPr>
          <w:spacing w:val="-1"/>
        </w:rPr>
        <w:t xml:space="preserve"> </w:t>
      </w:r>
      <w:r w:rsidRPr="00040C42">
        <w:t>proceso</w:t>
      </w:r>
      <w:r w:rsidRPr="00040C42">
        <w:rPr>
          <w:spacing w:val="-1"/>
        </w:rPr>
        <w:t xml:space="preserve"> </w:t>
      </w:r>
      <w:r w:rsidRPr="00040C42">
        <w:t>de</w:t>
      </w:r>
      <w:r w:rsidRPr="00040C42">
        <w:rPr>
          <w:spacing w:val="-1"/>
        </w:rPr>
        <w:t xml:space="preserve"> </w:t>
      </w:r>
      <w:r w:rsidRPr="00040C42">
        <w:t>contratación se</w:t>
      </w:r>
      <w:r w:rsidRPr="00040C42">
        <w:rPr>
          <w:spacing w:val="-1"/>
        </w:rPr>
        <w:t xml:space="preserve"> </w:t>
      </w:r>
      <w:r w:rsidRPr="00040C42">
        <w:t>define</w:t>
      </w:r>
      <w:r w:rsidRPr="00040C42">
        <w:rPr>
          <w:spacing w:val="-1"/>
        </w:rPr>
        <w:t xml:space="preserve"> </w:t>
      </w:r>
      <w:r w:rsidRPr="00040C42">
        <w:t>que</w:t>
      </w:r>
      <w:r w:rsidRPr="00040C42">
        <w:rPr>
          <w:spacing w:val="-1"/>
        </w:rPr>
        <w:t xml:space="preserve"> </w:t>
      </w:r>
      <w:r w:rsidRPr="00040C42">
        <w:t>la</w:t>
      </w:r>
      <w:r w:rsidRPr="00040C42">
        <w:rPr>
          <w:spacing w:val="-1"/>
        </w:rPr>
        <w:t xml:space="preserve"> </w:t>
      </w:r>
      <w:r w:rsidRPr="00040C42">
        <w:t>misma</w:t>
      </w:r>
      <w:r w:rsidRPr="00040C42">
        <w:rPr>
          <w:spacing w:val="-1"/>
        </w:rPr>
        <w:t xml:space="preserve"> </w:t>
      </w:r>
      <w:r w:rsidRPr="00040C42">
        <w:t>operará</w:t>
      </w:r>
      <w:r w:rsidRPr="00040C42">
        <w:rPr>
          <w:spacing w:val="-1"/>
        </w:rPr>
        <w:t xml:space="preserve"> </w:t>
      </w:r>
      <w:r w:rsidRPr="00040C42">
        <w:t>a través de la selección de una (1) sociedad comisionista, para que actúe por cuenta de la UBPD, en la compra de los bienes,</w:t>
      </w:r>
      <w:r w:rsidRPr="00040C42">
        <w:rPr>
          <w:spacing w:val="-13"/>
        </w:rPr>
        <w:t xml:space="preserve"> </w:t>
      </w:r>
      <w:r w:rsidRPr="00040C42">
        <w:t>productos</w:t>
      </w:r>
      <w:r w:rsidRPr="00040C42">
        <w:rPr>
          <w:spacing w:val="-13"/>
        </w:rPr>
        <w:t xml:space="preserve"> </w:t>
      </w:r>
      <w:r w:rsidRPr="00040C42">
        <w:t>y/o</w:t>
      </w:r>
      <w:r w:rsidRPr="00040C42">
        <w:rPr>
          <w:spacing w:val="-12"/>
        </w:rPr>
        <w:t xml:space="preserve"> </w:t>
      </w:r>
      <w:r w:rsidRPr="00040C42">
        <w:t>servicios</w:t>
      </w:r>
      <w:r w:rsidRPr="00040C42">
        <w:rPr>
          <w:spacing w:val="-13"/>
        </w:rPr>
        <w:t xml:space="preserve"> </w:t>
      </w:r>
      <w:r w:rsidRPr="00040C42">
        <w:t>relacionados</w:t>
      </w:r>
      <w:r w:rsidRPr="00040C42">
        <w:rPr>
          <w:spacing w:val="-12"/>
        </w:rPr>
        <w:t xml:space="preserve"> </w:t>
      </w:r>
      <w:r w:rsidRPr="00040C42">
        <w:t>anteriormente</w:t>
      </w:r>
      <w:r w:rsidRPr="00040C42">
        <w:rPr>
          <w:spacing w:val="-13"/>
        </w:rPr>
        <w:t xml:space="preserve"> </w:t>
      </w:r>
      <w:r w:rsidRPr="00040C42">
        <w:t>y</w:t>
      </w:r>
      <w:r w:rsidRPr="00040C42">
        <w:rPr>
          <w:spacing w:val="-12"/>
        </w:rPr>
        <w:t xml:space="preserve"> </w:t>
      </w:r>
      <w:r w:rsidRPr="00040C42">
        <w:t>descritos</w:t>
      </w:r>
      <w:r w:rsidRPr="00040C42">
        <w:rPr>
          <w:spacing w:val="-13"/>
        </w:rPr>
        <w:t xml:space="preserve"> </w:t>
      </w:r>
      <w:r w:rsidRPr="00040C42">
        <w:t>en</w:t>
      </w:r>
      <w:r w:rsidRPr="00040C42">
        <w:rPr>
          <w:spacing w:val="-12"/>
        </w:rPr>
        <w:t xml:space="preserve"> </w:t>
      </w:r>
      <w:r w:rsidRPr="00040C42">
        <w:t>las</w:t>
      </w:r>
      <w:r w:rsidRPr="00040C42">
        <w:rPr>
          <w:spacing w:val="-11"/>
        </w:rPr>
        <w:t xml:space="preserve"> </w:t>
      </w:r>
      <w:r w:rsidRPr="00040C42">
        <w:t>Fichas</w:t>
      </w:r>
      <w:r w:rsidRPr="00040C42">
        <w:rPr>
          <w:spacing w:val="-11"/>
        </w:rPr>
        <w:t xml:space="preserve"> </w:t>
      </w:r>
      <w:r w:rsidRPr="00040C42">
        <w:t>Técnicas</w:t>
      </w:r>
      <w:r w:rsidRPr="00040C42">
        <w:rPr>
          <w:spacing w:val="-11"/>
        </w:rPr>
        <w:t xml:space="preserve"> </w:t>
      </w:r>
      <w:r w:rsidRPr="00040C42">
        <w:t>de</w:t>
      </w:r>
      <w:r w:rsidRPr="00040C42">
        <w:rPr>
          <w:spacing w:val="-12"/>
        </w:rPr>
        <w:t xml:space="preserve"> </w:t>
      </w:r>
      <w:r w:rsidRPr="00040C42">
        <w:t>Negociación</w:t>
      </w:r>
      <w:r w:rsidRPr="00040C42">
        <w:rPr>
          <w:spacing w:val="-12"/>
        </w:rPr>
        <w:t xml:space="preserve"> </w:t>
      </w:r>
      <w:r w:rsidRPr="00040C42">
        <w:t>que</w:t>
      </w:r>
      <w:r w:rsidRPr="00040C42">
        <w:rPr>
          <w:spacing w:val="-13"/>
        </w:rPr>
        <w:t xml:space="preserve"> </w:t>
      </w:r>
      <w:r w:rsidRPr="00040C42">
        <w:t>se</w:t>
      </w:r>
      <w:r w:rsidRPr="00040C42">
        <w:rPr>
          <w:spacing w:val="-13"/>
        </w:rPr>
        <w:t xml:space="preserve"> </w:t>
      </w:r>
      <w:r w:rsidRPr="00040C42">
        <w:t>adjuntan a la Carta de Intención siendo estos documentos del proceso, conforme con los parámetros establecidos en ésta.</w:t>
      </w:r>
    </w:p>
    <w:p w14:paraId="3B3ABF3E" w14:textId="77777777" w:rsidR="002717BC" w:rsidRPr="00040C42" w:rsidRDefault="002717BC" w:rsidP="002717BC">
      <w:pPr>
        <w:pStyle w:val="Textoindependiente"/>
        <w:ind w:right="-13"/>
        <w:jc w:val="both"/>
      </w:pPr>
    </w:p>
    <w:p w14:paraId="57C78BEF" w14:textId="77777777" w:rsidR="002717BC" w:rsidRPr="00040C42" w:rsidRDefault="002717BC" w:rsidP="002717BC">
      <w:pPr>
        <w:pStyle w:val="Textoindependiente"/>
        <w:ind w:right="-13"/>
        <w:jc w:val="both"/>
      </w:pPr>
      <w:r w:rsidRPr="00040C42">
        <w:t>De acuerdo a las necesidades de productos y servicios con características técnicas uniformes a adquirir, el desarrollo del objeto de la negociación que se llevará a</w:t>
      </w:r>
      <w:r w:rsidRPr="00040C42">
        <w:rPr>
          <w:spacing w:val="-1"/>
        </w:rPr>
        <w:t xml:space="preserve"> </w:t>
      </w:r>
      <w:r w:rsidRPr="00040C42">
        <w:t>cabo se</w:t>
      </w:r>
      <w:r w:rsidRPr="00040C42">
        <w:rPr>
          <w:spacing w:val="-1"/>
        </w:rPr>
        <w:t xml:space="preserve"> </w:t>
      </w:r>
      <w:r w:rsidRPr="00040C42">
        <w:t xml:space="preserve">sujetará a lo contenido en el anexo </w:t>
      </w:r>
      <w:r w:rsidRPr="00040C42">
        <w:rPr>
          <w:i/>
          <w:iCs/>
        </w:rPr>
        <w:t>“Ficha Técnica de Bienes Productos</w:t>
      </w:r>
      <w:r w:rsidRPr="00040C42">
        <w:rPr>
          <w:i/>
          <w:iCs/>
          <w:spacing w:val="-1"/>
        </w:rPr>
        <w:t xml:space="preserve"> </w:t>
      </w:r>
      <w:r w:rsidRPr="00040C42">
        <w:rPr>
          <w:i/>
          <w:iCs/>
        </w:rPr>
        <w:t>o Servicios”</w:t>
      </w:r>
      <w:r w:rsidRPr="00040C42">
        <w:t xml:space="preserve"> </w:t>
      </w:r>
      <w:r w:rsidRPr="00040C42">
        <w:rPr>
          <w:i/>
          <w:iCs/>
        </w:rPr>
        <w:t>“Ficha Técnica de Negociación”</w:t>
      </w:r>
      <w:r w:rsidRPr="00040C42">
        <w:t xml:space="preserve"> y demás documentos que respalden el presente proceso de contratación.</w:t>
      </w:r>
    </w:p>
    <w:p w14:paraId="47D7D93D" w14:textId="3EB5D480" w:rsidR="002717BC" w:rsidRPr="00040C42" w:rsidRDefault="002717BC" w:rsidP="002717BC">
      <w:pPr>
        <w:pStyle w:val="Textoindependiente"/>
        <w:ind w:right="-13"/>
        <w:jc w:val="both"/>
      </w:pPr>
    </w:p>
    <w:p w14:paraId="5F3B6513" w14:textId="60FD8C5E" w:rsidR="002717BC" w:rsidRPr="00040C42" w:rsidRDefault="007068E3" w:rsidP="002717BC">
      <w:pPr>
        <w:jc w:val="both"/>
        <w:rPr>
          <w:rFonts w:ascii="Arial Narrow" w:hAnsi="Arial Narrow"/>
          <w:b/>
          <w:bCs/>
          <w:sz w:val="22"/>
          <w:szCs w:val="22"/>
        </w:rPr>
      </w:pPr>
      <w:r w:rsidRPr="00040C42">
        <w:rPr>
          <w:rFonts w:ascii="Arial Narrow" w:hAnsi="Arial Narrow"/>
          <w:b/>
          <w:bCs/>
          <w:sz w:val="22"/>
          <w:szCs w:val="22"/>
        </w:rPr>
        <w:t xml:space="preserve">2.5.1 </w:t>
      </w:r>
      <w:r w:rsidR="002717BC" w:rsidRPr="00040C42">
        <w:rPr>
          <w:rFonts w:ascii="Arial Narrow" w:hAnsi="Arial Narrow"/>
          <w:b/>
          <w:bCs/>
          <w:sz w:val="22"/>
          <w:szCs w:val="22"/>
        </w:rPr>
        <w:t>Modalidad de la adquisición por precio o cantidad</w:t>
      </w:r>
    </w:p>
    <w:p w14:paraId="04A18623" w14:textId="77777777" w:rsidR="002717BC" w:rsidRPr="00040C42" w:rsidRDefault="002717BC" w:rsidP="002717BC">
      <w:pPr>
        <w:jc w:val="both"/>
        <w:rPr>
          <w:rFonts w:ascii="Arial Narrow" w:hAnsi="Arial Narrow"/>
          <w:b/>
          <w:bCs/>
          <w:sz w:val="22"/>
          <w:szCs w:val="22"/>
        </w:rPr>
      </w:pPr>
    </w:p>
    <w:p w14:paraId="43A3A656" w14:textId="77777777" w:rsidR="002717BC" w:rsidRPr="00040C42" w:rsidRDefault="002717BC" w:rsidP="002717BC">
      <w:pPr>
        <w:jc w:val="both"/>
        <w:rPr>
          <w:rFonts w:ascii="Arial Narrow" w:hAnsi="Arial Narrow"/>
          <w:b/>
          <w:bCs/>
          <w:sz w:val="22"/>
          <w:szCs w:val="22"/>
        </w:rPr>
      </w:pPr>
      <w:r w:rsidRPr="00040C42">
        <w:rPr>
          <w:rFonts w:ascii="Arial Narrow" w:hAnsi="Arial Narrow"/>
          <w:b/>
          <w:bCs/>
          <w:sz w:val="22"/>
          <w:szCs w:val="22"/>
        </w:rPr>
        <w:t>Modalidad de la Puja</w:t>
      </w:r>
      <w:r w:rsidRPr="00040C42">
        <w:rPr>
          <w:rFonts w:ascii="Arial Narrow" w:hAnsi="Arial Narrow"/>
          <w:b/>
          <w:bCs/>
          <w:sz w:val="22"/>
          <w:szCs w:val="22"/>
        </w:rPr>
        <w:tab/>
      </w:r>
      <w:r w:rsidRPr="00040C42">
        <w:rPr>
          <w:rFonts w:ascii="Arial Narrow" w:hAnsi="Arial Narrow"/>
          <w:b/>
          <w:bCs/>
          <w:sz w:val="22"/>
          <w:szCs w:val="22"/>
        </w:rPr>
        <w:tab/>
      </w:r>
      <w:r w:rsidRPr="00040C42">
        <w:rPr>
          <w:rFonts w:ascii="Arial Narrow" w:hAnsi="Arial Narrow"/>
          <w:b/>
          <w:bCs/>
          <w:sz w:val="22"/>
          <w:szCs w:val="22"/>
        </w:rPr>
        <w:tab/>
        <w:t>Por precio [_X_]</w:t>
      </w:r>
    </w:p>
    <w:p w14:paraId="7830FEDD" w14:textId="77777777" w:rsidR="002717BC" w:rsidRPr="00040C42" w:rsidRDefault="002717BC" w:rsidP="002717BC">
      <w:pPr>
        <w:jc w:val="both"/>
        <w:rPr>
          <w:rFonts w:ascii="Arial Narrow" w:hAnsi="Arial Narrow"/>
          <w:sz w:val="22"/>
          <w:szCs w:val="22"/>
        </w:rPr>
      </w:pPr>
      <w:r w:rsidRPr="00040C42">
        <w:rPr>
          <w:rFonts w:ascii="Arial Narrow" w:hAnsi="Arial Narrow"/>
          <w:b/>
          <w:bCs/>
          <w:sz w:val="22"/>
          <w:szCs w:val="22"/>
        </w:rPr>
        <w:tab/>
      </w:r>
      <w:r w:rsidRPr="00040C42">
        <w:rPr>
          <w:rFonts w:ascii="Arial Narrow" w:hAnsi="Arial Narrow"/>
          <w:b/>
          <w:bCs/>
          <w:sz w:val="22"/>
          <w:szCs w:val="22"/>
        </w:rPr>
        <w:tab/>
      </w:r>
      <w:r w:rsidRPr="00040C42">
        <w:rPr>
          <w:rFonts w:ascii="Arial Narrow" w:hAnsi="Arial Narrow"/>
          <w:b/>
          <w:bCs/>
          <w:sz w:val="22"/>
          <w:szCs w:val="22"/>
        </w:rPr>
        <w:tab/>
      </w:r>
      <w:r w:rsidRPr="00040C42">
        <w:rPr>
          <w:rFonts w:ascii="Arial Narrow" w:hAnsi="Arial Narrow"/>
          <w:b/>
          <w:bCs/>
          <w:sz w:val="22"/>
          <w:szCs w:val="22"/>
        </w:rPr>
        <w:tab/>
      </w:r>
      <w:r w:rsidRPr="00040C42">
        <w:rPr>
          <w:rFonts w:ascii="Arial Narrow" w:hAnsi="Arial Narrow"/>
          <w:b/>
          <w:bCs/>
          <w:sz w:val="22"/>
          <w:szCs w:val="22"/>
        </w:rPr>
        <w:tab/>
      </w:r>
      <w:r w:rsidRPr="00040C42">
        <w:rPr>
          <w:rFonts w:ascii="Arial Narrow" w:hAnsi="Arial Narrow"/>
          <w:sz w:val="22"/>
          <w:szCs w:val="22"/>
        </w:rPr>
        <w:t>Por cantidad [___] Número mínimo de bienes [___]</w:t>
      </w:r>
    </w:p>
    <w:p w14:paraId="0AAE6B62" w14:textId="4743DF06" w:rsidR="002717BC" w:rsidRPr="00040C42" w:rsidRDefault="002717BC" w:rsidP="002717BC">
      <w:pPr>
        <w:jc w:val="both"/>
        <w:rPr>
          <w:rFonts w:ascii="Arial Narrow" w:hAnsi="Arial Narrow"/>
          <w:sz w:val="22"/>
          <w:szCs w:val="22"/>
        </w:rPr>
      </w:pPr>
      <w:r w:rsidRPr="00040C42">
        <w:rPr>
          <w:rFonts w:ascii="Arial Narrow" w:hAnsi="Arial Narrow"/>
          <w:sz w:val="22"/>
          <w:szCs w:val="22"/>
        </w:rPr>
        <w:t xml:space="preserve">                                                                      Por precio [__] en conjunto de bienes.</w:t>
      </w:r>
    </w:p>
    <w:p w14:paraId="605A5542" w14:textId="77777777" w:rsidR="002717BC" w:rsidRPr="00040C42" w:rsidRDefault="002717BC" w:rsidP="002717BC">
      <w:pPr>
        <w:jc w:val="both"/>
        <w:rPr>
          <w:rFonts w:ascii="Arial Narrow" w:hAnsi="Arial Narrow"/>
          <w:sz w:val="22"/>
          <w:szCs w:val="22"/>
        </w:rPr>
      </w:pPr>
    </w:p>
    <w:p w14:paraId="0485A9D6" w14:textId="77777777" w:rsidR="002717BC" w:rsidRPr="00040C42" w:rsidRDefault="002717BC" w:rsidP="002717BC">
      <w:pPr>
        <w:jc w:val="both"/>
        <w:rPr>
          <w:rFonts w:ascii="Arial Narrow" w:hAnsi="Arial Narrow"/>
          <w:sz w:val="22"/>
          <w:szCs w:val="22"/>
        </w:rPr>
      </w:pPr>
      <w:r w:rsidRPr="00040C42">
        <w:rPr>
          <w:rFonts w:ascii="Arial Narrow" w:hAnsi="Arial Narrow"/>
          <w:sz w:val="22"/>
          <w:szCs w:val="22"/>
        </w:rPr>
        <w:t xml:space="preserve">La modalidad de puja podrá ser modificada con posterioridad, si de la asesoría prestada por la sociedad comisionista miembro seleccionada se encuentra que podría existir un mayor beneficio para la Entidad si utiliza otra modalidad de puja. </w:t>
      </w:r>
    </w:p>
    <w:p w14:paraId="16D11697" w14:textId="77777777" w:rsidR="002717BC" w:rsidRPr="00040C42" w:rsidRDefault="002717BC" w:rsidP="002717BC">
      <w:pPr>
        <w:jc w:val="both"/>
        <w:rPr>
          <w:rFonts w:ascii="Arial Narrow" w:hAnsi="Arial Narrow"/>
          <w:sz w:val="22"/>
          <w:szCs w:val="22"/>
        </w:rPr>
      </w:pPr>
    </w:p>
    <w:p w14:paraId="6E5C59E5" w14:textId="15BF67C0" w:rsidR="002717BC" w:rsidRPr="00040C42" w:rsidRDefault="007068E3" w:rsidP="002717BC">
      <w:pPr>
        <w:jc w:val="both"/>
        <w:rPr>
          <w:rFonts w:ascii="Arial Narrow" w:hAnsi="Arial Narrow"/>
          <w:b/>
          <w:bCs/>
          <w:sz w:val="22"/>
          <w:szCs w:val="22"/>
        </w:rPr>
      </w:pPr>
      <w:r w:rsidRPr="00040C42">
        <w:rPr>
          <w:rFonts w:ascii="Arial Narrow" w:hAnsi="Arial Narrow"/>
          <w:b/>
          <w:bCs/>
          <w:sz w:val="22"/>
          <w:szCs w:val="22"/>
        </w:rPr>
        <w:t xml:space="preserve">2.5.2. </w:t>
      </w:r>
      <w:r w:rsidR="002717BC" w:rsidRPr="00040C42">
        <w:rPr>
          <w:rFonts w:ascii="Arial Narrow" w:hAnsi="Arial Narrow"/>
          <w:b/>
          <w:bCs/>
          <w:sz w:val="22"/>
          <w:szCs w:val="22"/>
        </w:rPr>
        <w:t>Porcentaje máximo a pagar en el contrato de comisión y forma de pago</w:t>
      </w:r>
    </w:p>
    <w:p w14:paraId="67F1AB7D" w14:textId="77777777" w:rsidR="002717BC" w:rsidRPr="00040C42" w:rsidRDefault="002717BC" w:rsidP="002717BC">
      <w:pPr>
        <w:jc w:val="both"/>
        <w:rPr>
          <w:rFonts w:ascii="Arial Narrow" w:hAnsi="Arial Narrow"/>
          <w:sz w:val="22"/>
          <w:szCs w:val="22"/>
        </w:rPr>
      </w:pPr>
    </w:p>
    <w:p w14:paraId="3D4CB9A5" w14:textId="77777777" w:rsidR="002717BC" w:rsidRPr="00040C42" w:rsidRDefault="002717BC" w:rsidP="002717BC">
      <w:pPr>
        <w:jc w:val="both"/>
        <w:rPr>
          <w:rFonts w:ascii="Arial Narrow" w:hAnsi="Arial Narrow"/>
          <w:sz w:val="22"/>
          <w:szCs w:val="22"/>
        </w:rPr>
      </w:pPr>
      <w:r w:rsidRPr="00040C42">
        <w:rPr>
          <w:rFonts w:ascii="Arial Narrow" w:hAnsi="Arial Narrow"/>
          <w:sz w:val="22"/>
          <w:szCs w:val="22"/>
        </w:rPr>
        <w:t>La Entidad ha determinado que el porcentaje máximo de la comisión a pagar es de 0.40% sobre el valor total de las operaciones que se celebren. Se entenderá que el valor total de las operaciones corresponde a aquel que ha sido obtenido en la Rueda de Negocios.</w:t>
      </w:r>
      <w:r w:rsidRPr="00040C42">
        <w:rPr>
          <w:sz w:val="22"/>
          <w:szCs w:val="22"/>
        </w:rPr>
        <w:t xml:space="preserve"> </w:t>
      </w:r>
      <w:r w:rsidRPr="00040C42">
        <w:rPr>
          <w:rFonts w:ascii="Arial Narrow" w:hAnsi="Arial Narrow"/>
          <w:sz w:val="22"/>
          <w:szCs w:val="22"/>
        </w:rPr>
        <w:t xml:space="preserve">En caso de que se presenten con posterioridad a la celebración de las operaciones, modificaciones de las condiciones que aumenten el valor de las mismas, en virtud de figuras tales como la solicitud de entrega de cantidades adicionales descrita en el artículo 3.6.2.1.4.9 del Reglamento de la Bolsa, el valor total de las operaciones será aquel producto de dichas modificaciones y sobre éste se aplicará el porcentaje de la comisión. </w:t>
      </w:r>
    </w:p>
    <w:p w14:paraId="437AC39C" w14:textId="77777777" w:rsidR="002717BC" w:rsidRPr="00040C42" w:rsidRDefault="002717BC" w:rsidP="002717BC">
      <w:pPr>
        <w:jc w:val="both"/>
        <w:rPr>
          <w:rFonts w:ascii="Arial Narrow" w:hAnsi="Arial Narrow"/>
          <w:sz w:val="22"/>
          <w:szCs w:val="22"/>
        </w:rPr>
      </w:pPr>
    </w:p>
    <w:p w14:paraId="57AF1B40" w14:textId="248A7D4C" w:rsidR="002717BC" w:rsidRPr="00040C42" w:rsidRDefault="002717BC" w:rsidP="002717BC">
      <w:pPr>
        <w:jc w:val="both"/>
        <w:rPr>
          <w:rFonts w:ascii="Arial Narrow" w:hAnsi="Arial Narrow"/>
          <w:sz w:val="22"/>
          <w:szCs w:val="22"/>
        </w:rPr>
      </w:pPr>
      <w:r w:rsidRPr="00040C42">
        <w:rPr>
          <w:rFonts w:ascii="Arial Narrow" w:hAnsi="Arial Narrow"/>
          <w:sz w:val="22"/>
          <w:szCs w:val="22"/>
        </w:rPr>
        <w:t>El porcentaje anterior</w:t>
      </w:r>
      <w:r w:rsidR="00061ECC" w:rsidRPr="00040C42">
        <w:rPr>
          <w:rFonts w:ascii="Arial Narrow" w:hAnsi="Arial Narrow"/>
          <w:sz w:val="22"/>
          <w:szCs w:val="22"/>
        </w:rPr>
        <w:t xml:space="preserve"> NO</w:t>
      </w:r>
      <w:r w:rsidRPr="00040C42">
        <w:rPr>
          <w:rFonts w:ascii="Arial Narrow" w:hAnsi="Arial Narrow"/>
          <w:sz w:val="22"/>
          <w:szCs w:val="22"/>
        </w:rPr>
        <w:t xml:space="preserve"> incluye</w:t>
      </w:r>
      <w:r w:rsidR="00061ECC" w:rsidRPr="00040C42">
        <w:rPr>
          <w:rFonts w:ascii="Arial Narrow" w:hAnsi="Arial Narrow"/>
          <w:sz w:val="22"/>
          <w:szCs w:val="22"/>
        </w:rPr>
        <w:t xml:space="preserve"> </w:t>
      </w:r>
      <w:r w:rsidRPr="00040C42">
        <w:rPr>
          <w:rFonts w:ascii="Arial Narrow" w:hAnsi="Arial Narrow"/>
          <w:sz w:val="22"/>
          <w:szCs w:val="22"/>
        </w:rPr>
        <w:t xml:space="preserve">los impuestos, tasas y/o contribuciones listadas en la siguiente tabla, que se causan con ocasión de la celebración del contrato de comisión y que son distintos a los impuestos, tasas y/o contribuciones propias de la celebración de la operación. </w:t>
      </w:r>
    </w:p>
    <w:p w14:paraId="73B54F72" w14:textId="77777777" w:rsidR="002717BC" w:rsidRPr="00040C42" w:rsidRDefault="002717BC" w:rsidP="002717BC">
      <w:pPr>
        <w:jc w:val="both"/>
        <w:rPr>
          <w:rFonts w:ascii="Arial Narrow" w:hAnsi="Arial Narrow"/>
          <w:sz w:val="22"/>
          <w:szCs w:val="22"/>
        </w:rPr>
      </w:pPr>
    </w:p>
    <w:tbl>
      <w:tblPr>
        <w:tblW w:w="8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972"/>
        <w:gridCol w:w="5810"/>
      </w:tblGrid>
      <w:tr w:rsidR="002717BC" w:rsidRPr="00040C42" w14:paraId="3DDD8D7D" w14:textId="77777777" w:rsidTr="00A358D2">
        <w:trPr>
          <w:trHeight w:val="159"/>
          <w:jc w:val="center"/>
        </w:trPr>
        <w:tc>
          <w:tcPr>
            <w:tcW w:w="2972" w:type="dxa"/>
          </w:tcPr>
          <w:p w14:paraId="0DB5C985" w14:textId="77777777" w:rsidR="002717BC" w:rsidRPr="00040C42" w:rsidRDefault="002717BC" w:rsidP="00A358D2">
            <w:pPr>
              <w:jc w:val="center"/>
              <w:rPr>
                <w:rFonts w:ascii="Arial Narrow" w:hAnsi="Arial Narrow"/>
                <w:b/>
                <w:bCs/>
                <w:sz w:val="22"/>
                <w:szCs w:val="22"/>
              </w:rPr>
            </w:pPr>
            <w:r w:rsidRPr="00040C42">
              <w:rPr>
                <w:rFonts w:ascii="Arial Narrow" w:hAnsi="Arial Narrow"/>
                <w:b/>
                <w:bCs/>
                <w:sz w:val="22"/>
                <w:szCs w:val="22"/>
              </w:rPr>
              <w:t>Porcentaje</w:t>
            </w:r>
          </w:p>
        </w:tc>
        <w:tc>
          <w:tcPr>
            <w:tcW w:w="5810" w:type="dxa"/>
          </w:tcPr>
          <w:p w14:paraId="1200A599" w14:textId="77777777" w:rsidR="002717BC" w:rsidRPr="00040C42" w:rsidRDefault="002717BC" w:rsidP="00A358D2">
            <w:pPr>
              <w:jc w:val="center"/>
              <w:rPr>
                <w:rFonts w:ascii="Arial Narrow" w:hAnsi="Arial Narrow"/>
                <w:b/>
                <w:bCs/>
                <w:sz w:val="22"/>
                <w:szCs w:val="22"/>
              </w:rPr>
            </w:pPr>
            <w:r w:rsidRPr="00040C42">
              <w:rPr>
                <w:rFonts w:ascii="Arial Narrow" w:hAnsi="Arial Narrow"/>
                <w:b/>
                <w:bCs/>
                <w:sz w:val="22"/>
                <w:szCs w:val="22"/>
              </w:rPr>
              <w:t>Descripción del Impuesto, Tasa o Contribución aplicable</w:t>
            </w:r>
          </w:p>
        </w:tc>
      </w:tr>
      <w:tr w:rsidR="002717BC" w:rsidRPr="00040C42" w14:paraId="72CAB186" w14:textId="77777777" w:rsidTr="00A358D2">
        <w:trPr>
          <w:trHeight w:val="159"/>
          <w:jc w:val="center"/>
        </w:trPr>
        <w:tc>
          <w:tcPr>
            <w:tcW w:w="2972" w:type="dxa"/>
          </w:tcPr>
          <w:p w14:paraId="7789C302" w14:textId="77777777" w:rsidR="002717BC" w:rsidRPr="00040C42" w:rsidRDefault="002717BC" w:rsidP="00A358D2">
            <w:pPr>
              <w:jc w:val="center"/>
              <w:rPr>
                <w:rFonts w:ascii="Arial Narrow" w:hAnsi="Arial Narrow"/>
                <w:sz w:val="22"/>
                <w:szCs w:val="22"/>
              </w:rPr>
            </w:pPr>
            <w:r w:rsidRPr="00040C42">
              <w:rPr>
                <w:rFonts w:ascii="Arial Narrow" w:hAnsi="Arial Narrow"/>
                <w:sz w:val="22"/>
                <w:szCs w:val="22"/>
              </w:rPr>
              <w:t>19%</w:t>
            </w:r>
          </w:p>
        </w:tc>
        <w:tc>
          <w:tcPr>
            <w:tcW w:w="5810" w:type="dxa"/>
          </w:tcPr>
          <w:p w14:paraId="7B0B1251" w14:textId="77777777" w:rsidR="002717BC" w:rsidRPr="00040C42" w:rsidRDefault="002717BC" w:rsidP="00A358D2">
            <w:pPr>
              <w:jc w:val="center"/>
              <w:rPr>
                <w:rFonts w:ascii="Arial Narrow" w:hAnsi="Arial Narrow"/>
                <w:sz w:val="22"/>
                <w:szCs w:val="22"/>
              </w:rPr>
            </w:pPr>
            <w:r w:rsidRPr="00040C42">
              <w:rPr>
                <w:rFonts w:ascii="Arial Narrow" w:hAnsi="Arial Narrow"/>
                <w:sz w:val="22"/>
                <w:szCs w:val="22"/>
              </w:rPr>
              <w:t>IVA del valor del contrato de comisión</w:t>
            </w:r>
          </w:p>
        </w:tc>
      </w:tr>
    </w:tbl>
    <w:p w14:paraId="65094482" w14:textId="77777777" w:rsidR="002717BC" w:rsidRPr="00040C42" w:rsidRDefault="002717BC" w:rsidP="002717BC">
      <w:pPr>
        <w:jc w:val="both"/>
        <w:rPr>
          <w:rFonts w:ascii="Arial Narrow" w:hAnsi="Arial Narrow"/>
          <w:sz w:val="22"/>
          <w:szCs w:val="22"/>
        </w:rPr>
      </w:pPr>
    </w:p>
    <w:p w14:paraId="2F961F8C" w14:textId="77777777" w:rsidR="002717BC" w:rsidRPr="00040C42" w:rsidRDefault="002717BC" w:rsidP="002717BC">
      <w:pPr>
        <w:jc w:val="both"/>
        <w:rPr>
          <w:rFonts w:ascii="Arial Narrow" w:hAnsi="Arial Narrow"/>
          <w:sz w:val="22"/>
          <w:szCs w:val="22"/>
        </w:rPr>
      </w:pPr>
      <w:r w:rsidRPr="00040C42">
        <w:rPr>
          <w:rFonts w:ascii="Arial Narrow" w:hAnsi="Arial Narrow"/>
          <w:sz w:val="22"/>
          <w:szCs w:val="22"/>
        </w:rPr>
        <w:lastRenderedPageBreak/>
        <w:t xml:space="preserve">Adicionalmente, se harán las retenciones a que haya lugar sobre dichos impuestos, tasas y contribuciones y las demás que de conformidad con la normatividad vigente resulten procedentes. </w:t>
      </w:r>
    </w:p>
    <w:p w14:paraId="60A5F615" w14:textId="59DE7DB0" w:rsidR="002717BC" w:rsidRPr="00040C42" w:rsidRDefault="002717BC" w:rsidP="002717BC">
      <w:pPr>
        <w:pStyle w:val="Textoindependiente"/>
        <w:ind w:right="-13"/>
        <w:jc w:val="both"/>
        <w:rPr>
          <w:lang w:val="es-CO"/>
        </w:rPr>
      </w:pPr>
    </w:p>
    <w:p w14:paraId="2867D430" w14:textId="5059A3B0" w:rsidR="002717BC" w:rsidRPr="00040C42" w:rsidRDefault="007068E3" w:rsidP="002717BC">
      <w:pPr>
        <w:jc w:val="both"/>
        <w:rPr>
          <w:rFonts w:ascii="Arial Narrow" w:hAnsi="Arial Narrow"/>
          <w:b/>
          <w:bCs/>
          <w:sz w:val="22"/>
          <w:szCs w:val="22"/>
        </w:rPr>
      </w:pPr>
      <w:r w:rsidRPr="00040C42">
        <w:rPr>
          <w:rFonts w:ascii="Arial Narrow" w:hAnsi="Arial Narrow"/>
          <w:b/>
          <w:bCs/>
          <w:sz w:val="22"/>
          <w:szCs w:val="22"/>
        </w:rPr>
        <w:t>2.5.3.</w:t>
      </w:r>
      <w:r w:rsidR="002717BC" w:rsidRPr="00040C42">
        <w:rPr>
          <w:rFonts w:ascii="Arial Narrow" w:hAnsi="Arial Narrow"/>
          <w:b/>
          <w:bCs/>
          <w:sz w:val="22"/>
          <w:szCs w:val="22"/>
        </w:rPr>
        <w:t xml:space="preserve"> Metodología para la determinación de la oferta de comisión más favorable</w:t>
      </w:r>
    </w:p>
    <w:p w14:paraId="32440B62" w14:textId="77777777" w:rsidR="002717BC" w:rsidRPr="00040C42" w:rsidRDefault="002717BC" w:rsidP="002717BC">
      <w:pPr>
        <w:jc w:val="both"/>
        <w:rPr>
          <w:rFonts w:ascii="Arial Narrow" w:hAnsi="Arial Narrow"/>
          <w:b/>
          <w:bCs/>
          <w:sz w:val="22"/>
          <w:szCs w:val="22"/>
        </w:rPr>
      </w:pPr>
    </w:p>
    <w:p w14:paraId="77756F30" w14:textId="77777777" w:rsidR="002717BC" w:rsidRPr="00040C42" w:rsidRDefault="002717BC" w:rsidP="002717BC">
      <w:pPr>
        <w:jc w:val="both"/>
        <w:rPr>
          <w:rFonts w:ascii="Arial Narrow" w:hAnsi="Arial Narrow"/>
          <w:sz w:val="22"/>
          <w:szCs w:val="22"/>
        </w:rPr>
      </w:pPr>
      <w:r w:rsidRPr="00040C42">
        <w:rPr>
          <w:rFonts w:ascii="Arial Narrow" w:hAnsi="Arial Narrow"/>
          <w:sz w:val="22"/>
          <w:szCs w:val="22"/>
        </w:rPr>
        <w:t>De conformidad con lo dispuesto en el artículo 3.6.2.2.3 del Reglamento de Funcionamiento y Operación de la Bolsa, solicito aplicar como metodología de selección el siguiente criterio:</w:t>
      </w:r>
    </w:p>
    <w:p w14:paraId="6F37744E" w14:textId="77777777" w:rsidR="002717BC" w:rsidRPr="00040C42" w:rsidRDefault="002717BC" w:rsidP="002717BC">
      <w:pPr>
        <w:pStyle w:val="Textoindependiente"/>
        <w:rPr>
          <w:rFonts w:cs="Times New Roman"/>
          <w:lang w:val="es-CO"/>
        </w:rPr>
      </w:pPr>
    </w:p>
    <w:p w14:paraId="3D75B585" w14:textId="77436877" w:rsidR="002717BC" w:rsidRPr="00040C42" w:rsidRDefault="007068E3" w:rsidP="00FB62F3">
      <w:pPr>
        <w:pStyle w:val="Prrafodelista"/>
        <w:widowControl w:val="0"/>
        <w:numPr>
          <w:ilvl w:val="2"/>
          <w:numId w:val="12"/>
        </w:numPr>
        <w:tabs>
          <w:tab w:val="left" w:pos="1625"/>
          <w:tab w:val="left" w:pos="1626"/>
        </w:tabs>
        <w:autoSpaceDE w:val="0"/>
        <w:autoSpaceDN w:val="0"/>
        <w:spacing w:before="165"/>
        <w:contextualSpacing w:val="0"/>
        <w:rPr>
          <w:rFonts w:ascii="Arial Narrow" w:hAnsi="Arial Narrow"/>
          <w:b/>
          <w:bCs/>
          <w:sz w:val="22"/>
          <w:szCs w:val="22"/>
        </w:rPr>
      </w:pPr>
      <w:r w:rsidRPr="00040C42">
        <w:rPr>
          <w:rFonts w:ascii="Arial Narrow" w:hAnsi="Arial Narrow"/>
          <w:b/>
          <w:bCs/>
          <w:noProof/>
          <w:sz w:val="22"/>
          <w:szCs w:val="22"/>
        </w:rPr>
        <mc:AlternateContent>
          <mc:Choice Requires="wps">
            <w:drawing>
              <wp:anchor distT="0" distB="0" distL="114300" distR="114300" simplePos="0" relativeHeight="251674624" behindDoc="0" locked="0" layoutInCell="1" allowOverlap="1" wp14:anchorId="21E52743" wp14:editId="2FF1D11C">
                <wp:simplePos x="0" y="0"/>
                <wp:positionH relativeFrom="column">
                  <wp:posOffset>4001770</wp:posOffset>
                </wp:positionH>
                <wp:positionV relativeFrom="paragraph">
                  <wp:posOffset>107950</wp:posOffset>
                </wp:positionV>
                <wp:extent cx="142553" cy="155869"/>
                <wp:effectExtent l="0" t="0" r="29210" b="34925"/>
                <wp:wrapNone/>
                <wp:docPr id="5" name="Conector recto 5"/>
                <wp:cNvGraphicFramePr/>
                <a:graphic xmlns:a="http://schemas.openxmlformats.org/drawingml/2006/main">
                  <a:graphicData uri="http://schemas.microsoft.com/office/word/2010/wordprocessingShape">
                    <wps:wsp>
                      <wps:cNvCnPr/>
                      <wps:spPr>
                        <a:xfrm>
                          <a:off x="0" y="0"/>
                          <a:ext cx="142553" cy="155869"/>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1C217A3" id="Conector recto 5"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5.1pt,8.5pt" to="326.3pt,2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" strokecolor="black [3200]" strokeweight="1pt">
                <v:stroke joinstyle="miter"/>
              </v:line>
            </w:pict>
          </mc:Fallback>
        </mc:AlternateContent>
      </w:r>
      <w:r w:rsidRPr="00040C42">
        <w:rPr>
          <w:rFonts w:ascii="Arial Narrow" w:hAnsi="Arial Narrow"/>
          <w:b/>
          <w:bCs/>
          <w:noProof/>
          <w:sz w:val="22"/>
          <w:szCs w:val="22"/>
        </w:rPr>
        <mc:AlternateContent>
          <mc:Choice Requires="wps">
            <w:drawing>
              <wp:anchor distT="0" distB="0" distL="114300" distR="114300" simplePos="0" relativeHeight="251673600" behindDoc="0" locked="0" layoutInCell="1" allowOverlap="1" wp14:anchorId="60010598" wp14:editId="234F681C">
                <wp:simplePos x="0" y="0"/>
                <wp:positionH relativeFrom="column">
                  <wp:posOffset>4021455</wp:posOffset>
                </wp:positionH>
                <wp:positionV relativeFrom="paragraph">
                  <wp:posOffset>111125</wp:posOffset>
                </wp:positionV>
                <wp:extent cx="108908" cy="156950"/>
                <wp:effectExtent l="0" t="0" r="24765" b="33655"/>
                <wp:wrapNone/>
                <wp:docPr id="3" name="Conector recto 3"/>
                <wp:cNvGraphicFramePr/>
                <a:graphic xmlns:a="http://schemas.openxmlformats.org/drawingml/2006/main">
                  <a:graphicData uri="http://schemas.microsoft.com/office/word/2010/wordprocessingShape">
                    <wps:wsp>
                      <wps:cNvCnPr/>
                      <wps:spPr>
                        <a:xfrm flipH="1">
                          <a:off x="0" y="0"/>
                          <a:ext cx="108908" cy="156950"/>
                        </a:xfrm>
                        <a:prstGeom prst="line">
                          <a:avLst/>
                        </a:prstGeom>
                        <a:ln w="12700"/>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3F7E3A2" id="Conector recto 3" o:spid="_x0000_s1026" style="position:absolute;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16.65pt,8.75pt" to="325.25pt,2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" strokecolor="black [3200]" strokeweight="1pt">
                <v:stroke joinstyle="miter"/>
              </v:line>
            </w:pict>
          </mc:Fallback>
        </mc:AlternateContent>
      </w:r>
      <w:r w:rsidR="002717BC" w:rsidRPr="00040C42">
        <w:rPr>
          <w:rFonts w:ascii="Arial Narrow" w:hAnsi="Arial Narrow"/>
          <w:b/>
          <w:bCs/>
          <w:noProof/>
          <w:sz w:val="22"/>
          <w:szCs w:val="22"/>
        </w:rPr>
        <mc:AlternateContent>
          <mc:Choice Requires="wps">
            <w:drawing>
              <wp:anchor distT="0" distB="0" distL="114300" distR="114300" simplePos="0" relativeHeight="251669504" behindDoc="0" locked="0" layoutInCell="1" allowOverlap="1" wp14:anchorId="3B71CF34" wp14:editId="1826D0FD">
                <wp:simplePos x="0" y="0"/>
                <wp:positionH relativeFrom="page">
                  <wp:posOffset>4632325</wp:posOffset>
                </wp:positionH>
                <wp:positionV relativeFrom="paragraph">
                  <wp:posOffset>1270</wp:posOffset>
                </wp:positionV>
                <wp:extent cx="373380" cy="378460"/>
                <wp:effectExtent l="0" t="0" r="0" b="0"/>
                <wp:wrapNone/>
                <wp:docPr id="32" name="Freeform 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73380" cy="378460"/>
                        </a:xfrm>
                        <a:custGeom>
                          <a:avLst/>
                          <a:gdLst>
                            <a:gd name="T0" fmla="+- 0 7883 7295"/>
                            <a:gd name="T1" fmla="*/ T0 w 588"/>
                            <a:gd name="T2" fmla="+- 0 2 2"/>
                            <a:gd name="T3" fmla="*/ 2 h 596"/>
                            <a:gd name="T4" fmla="+- 0 7854 7295"/>
                            <a:gd name="T5" fmla="*/ T4 w 588"/>
                            <a:gd name="T6" fmla="+- 0 2 2"/>
                            <a:gd name="T7" fmla="*/ 2 h 596"/>
                            <a:gd name="T8" fmla="+- 0 7854 7295"/>
                            <a:gd name="T9" fmla="*/ T8 w 588"/>
                            <a:gd name="T10" fmla="+- 0 31 2"/>
                            <a:gd name="T11" fmla="*/ 31 h 596"/>
                            <a:gd name="T12" fmla="+- 0 7854 7295"/>
                            <a:gd name="T13" fmla="*/ T12 w 588"/>
                            <a:gd name="T14" fmla="+- 0 34 2"/>
                            <a:gd name="T15" fmla="*/ 34 h 596"/>
                            <a:gd name="T16" fmla="+- 0 7854 7295"/>
                            <a:gd name="T17" fmla="*/ T16 w 588"/>
                            <a:gd name="T18" fmla="+- 0 569 2"/>
                            <a:gd name="T19" fmla="*/ 569 h 596"/>
                            <a:gd name="T20" fmla="+- 0 7353 7295"/>
                            <a:gd name="T21" fmla="*/ T20 w 588"/>
                            <a:gd name="T22" fmla="+- 0 569 2"/>
                            <a:gd name="T23" fmla="*/ 569 h 596"/>
                            <a:gd name="T24" fmla="+- 0 7324 7295"/>
                            <a:gd name="T25" fmla="*/ T24 w 588"/>
                            <a:gd name="T26" fmla="+- 0 569 2"/>
                            <a:gd name="T27" fmla="*/ 569 h 596"/>
                            <a:gd name="T28" fmla="+- 0 7324 7295"/>
                            <a:gd name="T29" fmla="*/ T28 w 588"/>
                            <a:gd name="T30" fmla="+- 0 34 2"/>
                            <a:gd name="T31" fmla="*/ 34 h 596"/>
                            <a:gd name="T32" fmla="+- 0 7324 7295"/>
                            <a:gd name="T33" fmla="*/ T32 w 588"/>
                            <a:gd name="T34" fmla="+- 0 31 2"/>
                            <a:gd name="T35" fmla="*/ 31 h 596"/>
                            <a:gd name="T36" fmla="+- 0 7854 7295"/>
                            <a:gd name="T37" fmla="*/ T36 w 588"/>
                            <a:gd name="T38" fmla="+- 0 31 2"/>
                            <a:gd name="T39" fmla="*/ 31 h 596"/>
                            <a:gd name="T40" fmla="+- 0 7854 7295"/>
                            <a:gd name="T41" fmla="*/ T40 w 588"/>
                            <a:gd name="T42" fmla="+- 0 2 2"/>
                            <a:gd name="T43" fmla="*/ 2 h 596"/>
                            <a:gd name="T44" fmla="+- 0 7324 7295"/>
                            <a:gd name="T45" fmla="*/ T44 w 588"/>
                            <a:gd name="T46" fmla="+- 0 2 2"/>
                            <a:gd name="T47" fmla="*/ 2 h 596"/>
                            <a:gd name="T48" fmla="+- 0 7295 7295"/>
                            <a:gd name="T49" fmla="*/ T48 w 588"/>
                            <a:gd name="T50" fmla="+- 0 2 2"/>
                            <a:gd name="T51" fmla="*/ 2 h 596"/>
                            <a:gd name="T52" fmla="+- 0 7295 7295"/>
                            <a:gd name="T53" fmla="*/ T52 w 588"/>
                            <a:gd name="T54" fmla="+- 0 31 2"/>
                            <a:gd name="T55" fmla="*/ 31 h 596"/>
                            <a:gd name="T56" fmla="+- 0 7295 7295"/>
                            <a:gd name="T57" fmla="*/ T56 w 588"/>
                            <a:gd name="T58" fmla="+- 0 34 2"/>
                            <a:gd name="T59" fmla="*/ 34 h 596"/>
                            <a:gd name="T60" fmla="+- 0 7295 7295"/>
                            <a:gd name="T61" fmla="*/ T60 w 588"/>
                            <a:gd name="T62" fmla="+- 0 569 2"/>
                            <a:gd name="T63" fmla="*/ 569 h 596"/>
                            <a:gd name="T64" fmla="+- 0 7295 7295"/>
                            <a:gd name="T65" fmla="*/ T64 w 588"/>
                            <a:gd name="T66" fmla="+- 0 598 2"/>
                            <a:gd name="T67" fmla="*/ 598 h 596"/>
                            <a:gd name="T68" fmla="+- 0 7324 7295"/>
                            <a:gd name="T69" fmla="*/ T68 w 588"/>
                            <a:gd name="T70" fmla="+- 0 598 2"/>
                            <a:gd name="T71" fmla="*/ 598 h 596"/>
                            <a:gd name="T72" fmla="+- 0 7353 7295"/>
                            <a:gd name="T73" fmla="*/ T72 w 588"/>
                            <a:gd name="T74" fmla="+- 0 598 2"/>
                            <a:gd name="T75" fmla="*/ 598 h 596"/>
                            <a:gd name="T76" fmla="+- 0 7854 7295"/>
                            <a:gd name="T77" fmla="*/ T76 w 588"/>
                            <a:gd name="T78" fmla="+- 0 598 2"/>
                            <a:gd name="T79" fmla="*/ 598 h 596"/>
                            <a:gd name="T80" fmla="+- 0 7883 7295"/>
                            <a:gd name="T81" fmla="*/ T80 w 588"/>
                            <a:gd name="T82" fmla="+- 0 598 2"/>
                            <a:gd name="T83" fmla="*/ 598 h 596"/>
                            <a:gd name="T84" fmla="+- 0 7883 7295"/>
                            <a:gd name="T85" fmla="*/ T84 w 588"/>
                            <a:gd name="T86" fmla="+- 0 569 2"/>
                            <a:gd name="T87" fmla="*/ 569 h 596"/>
                            <a:gd name="T88" fmla="+- 0 7883 7295"/>
                            <a:gd name="T89" fmla="*/ T88 w 588"/>
                            <a:gd name="T90" fmla="+- 0 34 2"/>
                            <a:gd name="T91" fmla="*/ 34 h 596"/>
                            <a:gd name="T92" fmla="+- 0 7883 7295"/>
                            <a:gd name="T93" fmla="*/ T92 w 588"/>
                            <a:gd name="T94" fmla="+- 0 31 2"/>
                            <a:gd name="T95" fmla="*/ 31 h 596"/>
                            <a:gd name="T96" fmla="+- 0 7883 7295"/>
                            <a:gd name="T97" fmla="*/ T96 w 588"/>
                            <a:gd name="T98" fmla="+- 0 2 2"/>
                            <a:gd name="T99" fmla="*/ 2 h 59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588" h="596">
                              <a:moveTo>
                                <a:pt x="588" y="0"/>
                              </a:moveTo>
                              <a:lnTo>
                                <a:pt x="559" y="0"/>
                              </a:lnTo>
                              <a:lnTo>
                                <a:pt x="559" y="29"/>
                              </a:lnTo>
                              <a:lnTo>
                                <a:pt x="559" y="32"/>
                              </a:lnTo>
                              <a:lnTo>
                                <a:pt x="559" y="567"/>
                              </a:lnTo>
                              <a:lnTo>
                                <a:pt x="58" y="567"/>
                              </a:lnTo>
                              <a:lnTo>
                                <a:pt x="29" y="567"/>
                              </a:lnTo>
                              <a:lnTo>
                                <a:pt x="29" y="32"/>
                              </a:lnTo>
                              <a:lnTo>
                                <a:pt x="29" y="29"/>
                              </a:lnTo>
                              <a:lnTo>
                                <a:pt x="559" y="29"/>
                              </a:lnTo>
                              <a:lnTo>
                                <a:pt x="559" y="0"/>
                              </a:lnTo>
                              <a:lnTo>
                                <a:pt x="29" y="0"/>
                              </a:lnTo>
                              <a:lnTo>
                                <a:pt x="0" y="0"/>
                              </a:lnTo>
                              <a:lnTo>
                                <a:pt x="0" y="29"/>
                              </a:lnTo>
                              <a:lnTo>
                                <a:pt x="0" y="32"/>
                              </a:lnTo>
                              <a:lnTo>
                                <a:pt x="0" y="567"/>
                              </a:lnTo>
                              <a:lnTo>
                                <a:pt x="0" y="596"/>
                              </a:lnTo>
                              <a:lnTo>
                                <a:pt x="29" y="596"/>
                              </a:lnTo>
                              <a:lnTo>
                                <a:pt x="58" y="596"/>
                              </a:lnTo>
                              <a:lnTo>
                                <a:pt x="559" y="596"/>
                              </a:lnTo>
                              <a:lnTo>
                                <a:pt x="588" y="596"/>
                              </a:lnTo>
                              <a:lnTo>
                                <a:pt x="588" y="567"/>
                              </a:lnTo>
                              <a:lnTo>
                                <a:pt x="588" y="32"/>
                              </a:lnTo>
                              <a:lnTo>
                                <a:pt x="588" y="29"/>
                              </a:lnTo>
                              <a:lnTo>
                                <a:pt x="58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E4C5EC" id="Freeform 30" o:spid="_x0000_s1026" style="position:absolute;margin-left:364.75pt;margin-top:.1pt;width:29.4pt;height:29.8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588,5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" path="m588,l559,r,29l559,32r,535l58,567r-29,l29,32r,-3l559,29,559,,29,,,,,29r,3l,567r,29l29,596r29,l559,596r29,l588,567r,-535l588,29,588,xe" fillcolor="black" stroked="f">
                <v:path arrowok="t" o:connecttype="custom" o:connectlocs="373380,1270;354965,1270;354965,19685;354965,21590;354965,361315;36830,361315;18415,361315;18415,21590;18415,19685;354965,19685;354965,1270;18415,1270;0,1270;0,19685;0,21590;0,361315;0,379730;18415,379730;36830,379730;354965,379730;373380,379730;373380,361315;373380,21590;373380,19685;373380,1270" o:connectangles="0,0,0,0,0,0,0,0,0,0,0,0,0,0,0,0,0,0,0,0,0,0,0,0,0"/>
                <w10:wrap anchorx="page"/>
              </v:shape>
            </w:pict>
          </mc:Fallback>
        </mc:AlternateContent>
      </w:r>
      <w:r w:rsidR="002717BC" w:rsidRPr="00040C42">
        <w:rPr>
          <w:rFonts w:ascii="Arial Narrow" w:hAnsi="Arial Narrow"/>
          <w:b/>
          <w:bCs/>
          <w:sz w:val="22"/>
          <w:szCs w:val="22"/>
        </w:rPr>
        <w:t>La oferta menor</w:t>
      </w:r>
    </w:p>
    <w:p w14:paraId="67C1796B" w14:textId="77777777" w:rsidR="002717BC" w:rsidRPr="00040C42" w:rsidRDefault="002717BC" w:rsidP="002717BC">
      <w:pPr>
        <w:pStyle w:val="Textoindependiente"/>
        <w:rPr>
          <w:rFonts w:cs="Times New Roman"/>
          <w:b/>
          <w:bCs/>
          <w:lang w:val="es-CO"/>
        </w:rPr>
      </w:pPr>
    </w:p>
    <w:p w14:paraId="045BF05E" w14:textId="77777777" w:rsidR="002717BC" w:rsidRPr="00040C42" w:rsidRDefault="002717BC" w:rsidP="002717BC">
      <w:pPr>
        <w:pStyle w:val="Textoindependiente"/>
        <w:rPr>
          <w:rFonts w:cs="Times New Roman"/>
          <w:lang w:val="es-CO"/>
        </w:rPr>
      </w:pPr>
    </w:p>
    <w:p w14:paraId="5620E83D" w14:textId="77777777" w:rsidR="002717BC" w:rsidRPr="00040C42" w:rsidRDefault="002717BC" w:rsidP="00FB62F3">
      <w:pPr>
        <w:pStyle w:val="Prrafodelista"/>
        <w:widowControl w:val="0"/>
        <w:numPr>
          <w:ilvl w:val="2"/>
          <w:numId w:val="12"/>
        </w:numPr>
        <w:tabs>
          <w:tab w:val="left" w:pos="1625"/>
          <w:tab w:val="left" w:pos="1626"/>
        </w:tabs>
        <w:autoSpaceDE w:val="0"/>
        <w:autoSpaceDN w:val="0"/>
        <w:ind w:right="4283"/>
        <w:contextualSpacing w:val="0"/>
        <w:rPr>
          <w:rFonts w:ascii="Arial Narrow" w:hAnsi="Arial Narrow"/>
          <w:sz w:val="22"/>
          <w:szCs w:val="22"/>
        </w:rPr>
      </w:pPr>
      <w:r w:rsidRPr="00040C42">
        <w:rPr>
          <w:rFonts w:ascii="Arial Narrow" w:hAnsi="Arial Narrow"/>
          <w:noProof/>
          <w:sz w:val="22"/>
          <w:szCs w:val="22"/>
        </w:rPr>
        <mc:AlternateContent>
          <mc:Choice Requires="wps">
            <w:drawing>
              <wp:anchor distT="0" distB="0" distL="114300" distR="114300" simplePos="0" relativeHeight="251670528" behindDoc="0" locked="0" layoutInCell="1" allowOverlap="1" wp14:anchorId="242C3E3F" wp14:editId="505CC38A">
                <wp:simplePos x="0" y="0"/>
                <wp:positionH relativeFrom="page">
                  <wp:posOffset>4632325</wp:posOffset>
                </wp:positionH>
                <wp:positionV relativeFrom="paragraph">
                  <wp:posOffset>-19685</wp:posOffset>
                </wp:positionV>
                <wp:extent cx="373380" cy="379730"/>
                <wp:effectExtent l="0" t="0" r="0" b="0"/>
                <wp:wrapNone/>
                <wp:docPr id="31" name="AutoShape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73380" cy="379730"/>
                        </a:xfrm>
                        <a:custGeom>
                          <a:avLst/>
                          <a:gdLst>
                            <a:gd name="T0" fmla="+- 0 7883 7295"/>
                            <a:gd name="T1" fmla="*/ T0 w 588"/>
                            <a:gd name="T2" fmla="+- 0 1 -31"/>
                            <a:gd name="T3" fmla="*/ 1 h 598"/>
                            <a:gd name="T4" fmla="+- 0 7854 7295"/>
                            <a:gd name="T5" fmla="*/ T4 w 588"/>
                            <a:gd name="T6" fmla="+- 0 1 -31"/>
                            <a:gd name="T7" fmla="*/ 1 h 598"/>
                            <a:gd name="T8" fmla="+- 0 7854 7295"/>
                            <a:gd name="T9" fmla="*/ T8 w 588"/>
                            <a:gd name="T10" fmla="+- 0 538 -31"/>
                            <a:gd name="T11" fmla="*/ 538 h 598"/>
                            <a:gd name="T12" fmla="+- 0 7353 7295"/>
                            <a:gd name="T13" fmla="*/ T12 w 588"/>
                            <a:gd name="T14" fmla="+- 0 538 -31"/>
                            <a:gd name="T15" fmla="*/ 538 h 598"/>
                            <a:gd name="T16" fmla="+- 0 7324 7295"/>
                            <a:gd name="T17" fmla="*/ T16 w 588"/>
                            <a:gd name="T18" fmla="+- 0 538 -31"/>
                            <a:gd name="T19" fmla="*/ 538 h 598"/>
                            <a:gd name="T20" fmla="+- 0 7324 7295"/>
                            <a:gd name="T21" fmla="*/ T20 w 588"/>
                            <a:gd name="T22" fmla="+- 0 1 -31"/>
                            <a:gd name="T23" fmla="*/ 1 h 598"/>
                            <a:gd name="T24" fmla="+- 0 7295 7295"/>
                            <a:gd name="T25" fmla="*/ T24 w 588"/>
                            <a:gd name="T26" fmla="+- 0 1 -31"/>
                            <a:gd name="T27" fmla="*/ 1 h 598"/>
                            <a:gd name="T28" fmla="+- 0 7295 7295"/>
                            <a:gd name="T29" fmla="*/ T28 w 588"/>
                            <a:gd name="T30" fmla="+- 0 538 -31"/>
                            <a:gd name="T31" fmla="*/ 538 h 598"/>
                            <a:gd name="T32" fmla="+- 0 7295 7295"/>
                            <a:gd name="T33" fmla="*/ T32 w 588"/>
                            <a:gd name="T34" fmla="+- 0 567 -31"/>
                            <a:gd name="T35" fmla="*/ 567 h 598"/>
                            <a:gd name="T36" fmla="+- 0 7324 7295"/>
                            <a:gd name="T37" fmla="*/ T36 w 588"/>
                            <a:gd name="T38" fmla="+- 0 567 -31"/>
                            <a:gd name="T39" fmla="*/ 567 h 598"/>
                            <a:gd name="T40" fmla="+- 0 7353 7295"/>
                            <a:gd name="T41" fmla="*/ T40 w 588"/>
                            <a:gd name="T42" fmla="+- 0 567 -31"/>
                            <a:gd name="T43" fmla="*/ 567 h 598"/>
                            <a:gd name="T44" fmla="+- 0 7854 7295"/>
                            <a:gd name="T45" fmla="*/ T44 w 588"/>
                            <a:gd name="T46" fmla="+- 0 567 -31"/>
                            <a:gd name="T47" fmla="*/ 567 h 598"/>
                            <a:gd name="T48" fmla="+- 0 7883 7295"/>
                            <a:gd name="T49" fmla="*/ T48 w 588"/>
                            <a:gd name="T50" fmla="+- 0 567 -31"/>
                            <a:gd name="T51" fmla="*/ 567 h 598"/>
                            <a:gd name="T52" fmla="+- 0 7883 7295"/>
                            <a:gd name="T53" fmla="*/ T52 w 588"/>
                            <a:gd name="T54" fmla="+- 0 538 -31"/>
                            <a:gd name="T55" fmla="*/ 538 h 598"/>
                            <a:gd name="T56" fmla="+- 0 7883 7295"/>
                            <a:gd name="T57" fmla="*/ T56 w 588"/>
                            <a:gd name="T58" fmla="+- 0 1 -31"/>
                            <a:gd name="T59" fmla="*/ 1 h 598"/>
                            <a:gd name="T60" fmla="+- 0 7883 7295"/>
                            <a:gd name="T61" fmla="*/ T60 w 588"/>
                            <a:gd name="T62" fmla="+- 0 -31 -31"/>
                            <a:gd name="T63" fmla="*/ -31 h 598"/>
                            <a:gd name="T64" fmla="+- 0 7854 7295"/>
                            <a:gd name="T65" fmla="*/ T64 w 588"/>
                            <a:gd name="T66" fmla="+- 0 -31 -31"/>
                            <a:gd name="T67" fmla="*/ -31 h 598"/>
                            <a:gd name="T68" fmla="+- 0 7353 7295"/>
                            <a:gd name="T69" fmla="*/ T68 w 588"/>
                            <a:gd name="T70" fmla="+- 0 -31 -31"/>
                            <a:gd name="T71" fmla="*/ -31 h 598"/>
                            <a:gd name="T72" fmla="+- 0 7324 7295"/>
                            <a:gd name="T73" fmla="*/ T72 w 588"/>
                            <a:gd name="T74" fmla="+- 0 -31 -31"/>
                            <a:gd name="T75" fmla="*/ -31 h 598"/>
                            <a:gd name="T76" fmla="+- 0 7295 7295"/>
                            <a:gd name="T77" fmla="*/ T76 w 588"/>
                            <a:gd name="T78" fmla="+- 0 -31 -31"/>
                            <a:gd name="T79" fmla="*/ -31 h 598"/>
                            <a:gd name="T80" fmla="+- 0 7295 7295"/>
                            <a:gd name="T81" fmla="*/ T80 w 588"/>
                            <a:gd name="T82" fmla="+- 0 -2 -31"/>
                            <a:gd name="T83" fmla="*/ -2 h 598"/>
                            <a:gd name="T84" fmla="+- 0 7295 7295"/>
                            <a:gd name="T85" fmla="*/ T84 w 588"/>
                            <a:gd name="T86" fmla="+- 0 1 -31"/>
                            <a:gd name="T87" fmla="*/ 1 h 598"/>
                            <a:gd name="T88" fmla="+- 0 7324 7295"/>
                            <a:gd name="T89" fmla="*/ T88 w 588"/>
                            <a:gd name="T90" fmla="+- 0 1 -31"/>
                            <a:gd name="T91" fmla="*/ 1 h 598"/>
                            <a:gd name="T92" fmla="+- 0 7324 7295"/>
                            <a:gd name="T93" fmla="*/ T92 w 588"/>
                            <a:gd name="T94" fmla="+- 0 -2 -31"/>
                            <a:gd name="T95" fmla="*/ -2 h 598"/>
                            <a:gd name="T96" fmla="+- 0 7353 7295"/>
                            <a:gd name="T97" fmla="*/ T96 w 588"/>
                            <a:gd name="T98" fmla="+- 0 -2 -31"/>
                            <a:gd name="T99" fmla="*/ -2 h 598"/>
                            <a:gd name="T100" fmla="+- 0 7854 7295"/>
                            <a:gd name="T101" fmla="*/ T100 w 588"/>
                            <a:gd name="T102" fmla="+- 0 -2 -31"/>
                            <a:gd name="T103" fmla="*/ -2 h 598"/>
                            <a:gd name="T104" fmla="+- 0 7854 7295"/>
                            <a:gd name="T105" fmla="*/ T104 w 588"/>
                            <a:gd name="T106" fmla="+- 0 1 -31"/>
                            <a:gd name="T107" fmla="*/ 1 h 598"/>
                            <a:gd name="T108" fmla="+- 0 7883 7295"/>
                            <a:gd name="T109" fmla="*/ T108 w 588"/>
                            <a:gd name="T110" fmla="+- 0 1 -31"/>
                            <a:gd name="T111" fmla="*/ 1 h 598"/>
                            <a:gd name="T112" fmla="+- 0 7883 7295"/>
                            <a:gd name="T113" fmla="*/ T112 w 588"/>
                            <a:gd name="T114" fmla="+- 0 -2 -31"/>
                            <a:gd name="T115" fmla="*/ -2 h 598"/>
                            <a:gd name="T116" fmla="+- 0 7883 7295"/>
                            <a:gd name="T117" fmla="*/ T116 w 588"/>
                            <a:gd name="T118" fmla="+- 0 -31 -31"/>
                            <a:gd name="T119" fmla="*/ -31 h 5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588" h="598">
                              <a:moveTo>
                                <a:pt x="588" y="32"/>
                              </a:moveTo>
                              <a:lnTo>
                                <a:pt x="559" y="32"/>
                              </a:lnTo>
                              <a:lnTo>
                                <a:pt x="559" y="569"/>
                              </a:lnTo>
                              <a:lnTo>
                                <a:pt x="58" y="569"/>
                              </a:lnTo>
                              <a:lnTo>
                                <a:pt x="29" y="569"/>
                              </a:lnTo>
                              <a:lnTo>
                                <a:pt x="29" y="32"/>
                              </a:lnTo>
                              <a:lnTo>
                                <a:pt x="0" y="32"/>
                              </a:lnTo>
                              <a:lnTo>
                                <a:pt x="0" y="569"/>
                              </a:lnTo>
                              <a:lnTo>
                                <a:pt x="0" y="598"/>
                              </a:lnTo>
                              <a:lnTo>
                                <a:pt x="29" y="598"/>
                              </a:lnTo>
                              <a:lnTo>
                                <a:pt x="58" y="598"/>
                              </a:lnTo>
                              <a:lnTo>
                                <a:pt x="559" y="598"/>
                              </a:lnTo>
                              <a:lnTo>
                                <a:pt x="588" y="598"/>
                              </a:lnTo>
                              <a:lnTo>
                                <a:pt x="588" y="569"/>
                              </a:lnTo>
                              <a:lnTo>
                                <a:pt x="588" y="32"/>
                              </a:lnTo>
                              <a:close/>
                              <a:moveTo>
                                <a:pt x="588" y="0"/>
                              </a:moveTo>
                              <a:lnTo>
                                <a:pt x="559" y="0"/>
                              </a:lnTo>
                              <a:lnTo>
                                <a:pt x="58" y="0"/>
                              </a:lnTo>
                              <a:lnTo>
                                <a:pt x="29" y="0"/>
                              </a:lnTo>
                              <a:lnTo>
                                <a:pt x="0" y="0"/>
                              </a:lnTo>
                              <a:lnTo>
                                <a:pt x="0" y="29"/>
                              </a:lnTo>
                              <a:lnTo>
                                <a:pt x="0" y="32"/>
                              </a:lnTo>
                              <a:lnTo>
                                <a:pt x="29" y="32"/>
                              </a:lnTo>
                              <a:lnTo>
                                <a:pt x="29" y="29"/>
                              </a:lnTo>
                              <a:lnTo>
                                <a:pt x="58" y="29"/>
                              </a:lnTo>
                              <a:lnTo>
                                <a:pt x="559" y="29"/>
                              </a:lnTo>
                              <a:lnTo>
                                <a:pt x="559" y="32"/>
                              </a:lnTo>
                              <a:lnTo>
                                <a:pt x="588" y="32"/>
                              </a:lnTo>
                              <a:lnTo>
                                <a:pt x="588" y="29"/>
                              </a:lnTo>
                              <a:lnTo>
                                <a:pt x="58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6860AC" id="AutoShape 29" o:spid="_x0000_s1026" style="position:absolute;margin-left:364.75pt;margin-top:-1.55pt;width:29.4pt;height:29.9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588,5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" path="m588,32r-29,l559,569r-501,l29,569,29,32,,32,,569r,29l29,598r29,l559,598r29,l588,569r,-537xm588,l559,,58,,29,,,,,29r,3l29,32r,-3l58,29r501,l559,32r29,l588,29,588,xe" fillcolor="black" stroked="f">
                <v:path arrowok="t" o:connecttype="custom" o:connectlocs="373380,635;354965,635;354965,341630;36830,341630;18415,341630;18415,635;0,635;0,341630;0,360045;18415,360045;36830,360045;354965,360045;373380,360045;373380,341630;373380,635;373380,-19685;354965,-19685;36830,-19685;18415,-19685;0,-19685;0,-1270;0,635;18415,635;18415,-1270;36830,-1270;354965,-1270;354965,635;373380,635;373380,-1270;373380,-19685" o:connectangles="0,0,0,0,0,0,0,0,0,0,0,0,0,0,0,0,0,0,0,0,0,0,0,0,0,0,0,0,0,0"/>
                <w10:wrap anchorx="page"/>
              </v:shape>
            </w:pict>
          </mc:Fallback>
        </mc:AlternateContent>
      </w:r>
      <w:r w:rsidRPr="00040C42">
        <w:rPr>
          <w:rFonts w:ascii="Arial Narrow" w:hAnsi="Arial Narrow"/>
          <w:sz w:val="22"/>
          <w:szCs w:val="22"/>
        </w:rPr>
        <w:t>La oferta que más se aproxime a la media aritmética;</w:t>
      </w:r>
    </w:p>
    <w:p w14:paraId="477A5ECD" w14:textId="77777777" w:rsidR="002717BC" w:rsidRPr="00040C42" w:rsidRDefault="002717BC" w:rsidP="002717BC">
      <w:pPr>
        <w:pStyle w:val="Textoindependiente"/>
        <w:spacing w:before="2"/>
        <w:rPr>
          <w:rFonts w:cs="Times New Roman"/>
          <w:lang w:val="es-CO"/>
        </w:rPr>
      </w:pPr>
    </w:p>
    <w:p w14:paraId="3C93B4DE" w14:textId="77777777" w:rsidR="002717BC" w:rsidRPr="00040C42" w:rsidRDefault="002717BC" w:rsidP="00FB62F3">
      <w:pPr>
        <w:pStyle w:val="Prrafodelista"/>
        <w:widowControl w:val="0"/>
        <w:numPr>
          <w:ilvl w:val="2"/>
          <w:numId w:val="12"/>
        </w:numPr>
        <w:tabs>
          <w:tab w:val="left" w:pos="1625"/>
          <w:tab w:val="left" w:pos="1626"/>
        </w:tabs>
        <w:autoSpaceDE w:val="0"/>
        <w:autoSpaceDN w:val="0"/>
        <w:spacing w:before="56"/>
        <w:ind w:right="4422"/>
        <w:contextualSpacing w:val="0"/>
        <w:rPr>
          <w:rFonts w:ascii="Arial Narrow" w:hAnsi="Arial Narrow"/>
          <w:sz w:val="22"/>
          <w:szCs w:val="22"/>
        </w:rPr>
      </w:pPr>
      <w:r w:rsidRPr="00040C42">
        <w:rPr>
          <w:rFonts w:ascii="Arial Narrow" w:hAnsi="Arial Narrow"/>
          <w:noProof/>
          <w:sz w:val="22"/>
          <w:szCs w:val="22"/>
        </w:rPr>
        <mc:AlternateContent>
          <mc:Choice Requires="wps">
            <w:drawing>
              <wp:anchor distT="0" distB="0" distL="114300" distR="114300" simplePos="0" relativeHeight="251671552" behindDoc="0" locked="0" layoutInCell="1" allowOverlap="1" wp14:anchorId="11C65802" wp14:editId="012AF429">
                <wp:simplePos x="0" y="0"/>
                <wp:positionH relativeFrom="page">
                  <wp:posOffset>4632325</wp:posOffset>
                </wp:positionH>
                <wp:positionV relativeFrom="paragraph">
                  <wp:posOffset>17780</wp:posOffset>
                </wp:positionV>
                <wp:extent cx="373380" cy="379730"/>
                <wp:effectExtent l="0" t="0" r="0" b="0"/>
                <wp:wrapNone/>
                <wp:docPr id="30" name="Freeform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73380" cy="379730"/>
                        </a:xfrm>
                        <a:custGeom>
                          <a:avLst/>
                          <a:gdLst>
                            <a:gd name="T0" fmla="+- 0 7883 7295"/>
                            <a:gd name="T1" fmla="*/ T0 w 588"/>
                            <a:gd name="T2" fmla="+- 0 28 28"/>
                            <a:gd name="T3" fmla="*/ 28 h 598"/>
                            <a:gd name="T4" fmla="+- 0 7854 7295"/>
                            <a:gd name="T5" fmla="*/ T4 w 588"/>
                            <a:gd name="T6" fmla="+- 0 28 28"/>
                            <a:gd name="T7" fmla="*/ 28 h 598"/>
                            <a:gd name="T8" fmla="+- 0 7854 7295"/>
                            <a:gd name="T9" fmla="*/ T8 w 588"/>
                            <a:gd name="T10" fmla="+- 0 57 28"/>
                            <a:gd name="T11" fmla="*/ 57 h 598"/>
                            <a:gd name="T12" fmla="+- 0 7854 7295"/>
                            <a:gd name="T13" fmla="*/ T12 w 588"/>
                            <a:gd name="T14" fmla="+- 0 59 28"/>
                            <a:gd name="T15" fmla="*/ 59 h 598"/>
                            <a:gd name="T16" fmla="+- 0 7854 7295"/>
                            <a:gd name="T17" fmla="*/ T16 w 588"/>
                            <a:gd name="T18" fmla="+- 0 597 28"/>
                            <a:gd name="T19" fmla="*/ 597 h 598"/>
                            <a:gd name="T20" fmla="+- 0 7324 7295"/>
                            <a:gd name="T21" fmla="*/ T20 w 588"/>
                            <a:gd name="T22" fmla="+- 0 597 28"/>
                            <a:gd name="T23" fmla="*/ 597 h 598"/>
                            <a:gd name="T24" fmla="+- 0 7324 7295"/>
                            <a:gd name="T25" fmla="*/ T24 w 588"/>
                            <a:gd name="T26" fmla="+- 0 59 28"/>
                            <a:gd name="T27" fmla="*/ 59 h 598"/>
                            <a:gd name="T28" fmla="+- 0 7324 7295"/>
                            <a:gd name="T29" fmla="*/ T28 w 588"/>
                            <a:gd name="T30" fmla="+- 0 57 28"/>
                            <a:gd name="T31" fmla="*/ 57 h 598"/>
                            <a:gd name="T32" fmla="+- 0 7353 7295"/>
                            <a:gd name="T33" fmla="*/ T32 w 588"/>
                            <a:gd name="T34" fmla="+- 0 57 28"/>
                            <a:gd name="T35" fmla="*/ 57 h 598"/>
                            <a:gd name="T36" fmla="+- 0 7854 7295"/>
                            <a:gd name="T37" fmla="*/ T36 w 588"/>
                            <a:gd name="T38" fmla="+- 0 57 28"/>
                            <a:gd name="T39" fmla="*/ 57 h 598"/>
                            <a:gd name="T40" fmla="+- 0 7854 7295"/>
                            <a:gd name="T41" fmla="*/ T40 w 588"/>
                            <a:gd name="T42" fmla="+- 0 28 28"/>
                            <a:gd name="T43" fmla="*/ 28 h 598"/>
                            <a:gd name="T44" fmla="+- 0 7353 7295"/>
                            <a:gd name="T45" fmla="*/ T44 w 588"/>
                            <a:gd name="T46" fmla="+- 0 28 28"/>
                            <a:gd name="T47" fmla="*/ 28 h 598"/>
                            <a:gd name="T48" fmla="+- 0 7324 7295"/>
                            <a:gd name="T49" fmla="*/ T48 w 588"/>
                            <a:gd name="T50" fmla="+- 0 28 28"/>
                            <a:gd name="T51" fmla="*/ 28 h 598"/>
                            <a:gd name="T52" fmla="+- 0 7295 7295"/>
                            <a:gd name="T53" fmla="*/ T52 w 588"/>
                            <a:gd name="T54" fmla="+- 0 28 28"/>
                            <a:gd name="T55" fmla="*/ 28 h 598"/>
                            <a:gd name="T56" fmla="+- 0 7295 7295"/>
                            <a:gd name="T57" fmla="*/ T56 w 588"/>
                            <a:gd name="T58" fmla="+- 0 57 28"/>
                            <a:gd name="T59" fmla="*/ 57 h 598"/>
                            <a:gd name="T60" fmla="+- 0 7295 7295"/>
                            <a:gd name="T61" fmla="*/ T60 w 588"/>
                            <a:gd name="T62" fmla="+- 0 59 28"/>
                            <a:gd name="T63" fmla="*/ 59 h 598"/>
                            <a:gd name="T64" fmla="+- 0 7295 7295"/>
                            <a:gd name="T65" fmla="*/ T64 w 588"/>
                            <a:gd name="T66" fmla="+- 0 597 28"/>
                            <a:gd name="T67" fmla="*/ 597 h 598"/>
                            <a:gd name="T68" fmla="+- 0 7295 7295"/>
                            <a:gd name="T69" fmla="*/ T68 w 588"/>
                            <a:gd name="T70" fmla="+- 0 625 28"/>
                            <a:gd name="T71" fmla="*/ 625 h 598"/>
                            <a:gd name="T72" fmla="+- 0 7324 7295"/>
                            <a:gd name="T73" fmla="*/ T72 w 588"/>
                            <a:gd name="T74" fmla="+- 0 625 28"/>
                            <a:gd name="T75" fmla="*/ 625 h 598"/>
                            <a:gd name="T76" fmla="+- 0 7854 7295"/>
                            <a:gd name="T77" fmla="*/ T76 w 588"/>
                            <a:gd name="T78" fmla="+- 0 625 28"/>
                            <a:gd name="T79" fmla="*/ 625 h 598"/>
                            <a:gd name="T80" fmla="+- 0 7883 7295"/>
                            <a:gd name="T81" fmla="*/ T80 w 588"/>
                            <a:gd name="T82" fmla="+- 0 625 28"/>
                            <a:gd name="T83" fmla="*/ 625 h 598"/>
                            <a:gd name="T84" fmla="+- 0 7883 7295"/>
                            <a:gd name="T85" fmla="*/ T84 w 588"/>
                            <a:gd name="T86" fmla="+- 0 597 28"/>
                            <a:gd name="T87" fmla="*/ 597 h 598"/>
                            <a:gd name="T88" fmla="+- 0 7883 7295"/>
                            <a:gd name="T89" fmla="*/ T88 w 588"/>
                            <a:gd name="T90" fmla="+- 0 59 28"/>
                            <a:gd name="T91" fmla="*/ 59 h 598"/>
                            <a:gd name="T92" fmla="+- 0 7883 7295"/>
                            <a:gd name="T93" fmla="*/ T92 w 588"/>
                            <a:gd name="T94" fmla="+- 0 57 28"/>
                            <a:gd name="T95" fmla="*/ 57 h 598"/>
                            <a:gd name="T96" fmla="+- 0 7883 7295"/>
                            <a:gd name="T97" fmla="*/ T96 w 588"/>
                            <a:gd name="T98" fmla="+- 0 28 28"/>
                            <a:gd name="T99" fmla="*/ 28 h 59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588" h="598">
                              <a:moveTo>
                                <a:pt x="588" y="0"/>
                              </a:moveTo>
                              <a:lnTo>
                                <a:pt x="559" y="0"/>
                              </a:lnTo>
                              <a:lnTo>
                                <a:pt x="559" y="29"/>
                              </a:lnTo>
                              <a:lnTo>
                                <a:pt x="559" y="31"/>
                              </a:lnTo>
                              <a:lnTo>
                                <a:pt x="559" y="569"/>
                              </a:lnTo>
                              <a:lnTo>
                                <a:pt x="29" y="569"/>
                              </a:lnTo>
                              <a:lnTo>
                                <a:pt x="29" y="31"/>
                              </a:lnTo>
                              <a:lnTo>
                                <a:pt x="29" y="29"/>
                              </a:lnTo>
                              <a:lnTo>
                                <a:pt x="58" y="29"/>
                              </a:lnTo>
                              <a:lnTo>
                                <a:pt x="559" y="29"/>
                              </a:lnTo>
                              <a:lnTo>
                                <a:pt x="559" y="0"/>
                              </a:lnTo>
                              <a:lnTo>
                                <a:pt x="58" y="0"/>
                              </a:lnTo>
                              <a:lnTo>
                                <a:pt x="29" y="0"/>
                              </a:lnTo>
                              <a:lnTo>
                                <a:pt x="0" y="0"/>
                              </a:lnTo>
                              <a:lnTo>
                                <a:pt x="0" y="29"/>
                              </a:lnTo>
                              <a:lnTo>
                                <a:pt x="0" y="31"/>
                              </a:lnTo>
                              <a:lnTo>
                                <a:pt x="0" y="569"/>
                              </a:lnTo>
                              <a:lnTo>
                                <a:pt x="0" y="597"/>
                              </a:lnTo>
                              <a:lnTo>
                                <a:pt x="29" y="597"/>
                              </a:lnTo>
                              <a:lnTo>
                                <a:pt x="559" y="597"/>
                              </a:lnTo>
                              <a:lnTo>
                                <a:pt x="588" y="597"/>
                              </a:lnTo>
                              <a:lnTo>
                                <a:pt x="588" y="569"/>
                              </a:lnTo>
                              <a:lnTo>
                                <a:pt x="588" y="31"/>
                              </a:lnTo>
                              <a:lnTo>
                                <a:pt x="588" y="29"/>
                              </a:lnTo>
                              <a:lnTo>
                                <a:pt x="58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2983C0" id="Freeform 28" o:spid="_x0000_s1026" style="position:absolute;margin-left:364.75pt;margin-top:1.4pt;width:29.4pt;height:29.9pt;z-index:251671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588,5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" path="m588,l559,r,29l559,31r,538l29,569,29,31r,-2l58,29r501,l559,,58,,29,,,,,29r,2l,569r,28l29,597r530,l588,597r,-28l588,31r,-2l588,xe" fillcolor="black" stroked="f">
                <v:path arrowok="t" o:connecttype="custom" o:connectlocs="373380,17780;354965,17780;354965,36195;354965,37465;354965,379095;18415,379095;18415,37465;18415,36195;36830,36195;354965,36195;354965,17780;36830,17780;18415,17780;0,17780;0,36195;0,37465;0,379095;0,396875;18415,396875;354965,396875;373380,396875;373380,379095;373380,37465;373380,36195;373380,17780" o:connectangles="0,0,0,0,0,0,0,0,0,0,0,0,0,0,0,0,0,0,0,0,0,0,0,0,0"/>
                <w10:wrap anchorx="page"/>
              </v:shape>
            </w:pict>
          </mc:Fallback>
        </mc:AlternateContent>
      </w:r>
      <w:r w:rsidRPr="00040C42">
        <w:rPr>
          <w:rFonts w:ascii="Arial Narrow" w:hAnsi="Arial Narrow"/>
          <w:sz w:val="22"/>
          <w:szCs w:val="22"/>
        </w:rPr>
        <w:t>La oferta que más se aproxime a la media geométrica;</w:t>
      </w:r>
    </w:p>
    <w:p w14:paraId="098E6CB0" w14:textId="77777777" w:rsidR="002717BC" w:rsidRPr="00040C42" w:rsidRDefault="002717BC" w:rsidP="002717BC">
      <w:pPr>
        <w:pStyle w:val="Prrafodelista"/>
        <w:widowControl w:val="0"/>
        <w:tabs>
          <w:tab w:val="left" w:pos="1626"/>
        </w:tabs>
        <w:autoSpaceDE w:val="0"/>
        <w:autoSpaceDN w:val="0"/>
        <w:spacing w:before="56"/>
        <w:ind w:left="1626" w:right="4021"/>
        <w:contextualSpacing w:val="0"/>
        <w:jc w:val="both"/>
        <w:rPr>
          <w:sz w:val="22"/>
          <w:szCs w:val="22"/>
        </w:rPr>
      </w:pPr>
    </w:p>
    <w:p w14:paraId="37EC4CB7" w14:textId="77777777" w:rsidR="002717BC" w:rsidRPr="00040C42" w:rsidRDefault="002717BC" w:rsidP="00FB62F3">
      <w:pPr>
        <w:pStyle w:val="Prrafodelista"/>
        <w:widowControl w:val="0"/>
        <w:numPr>
          <w:ilvl w:val="2"/>
          <w:numId w:val="12"/>
        </w:numPr>
        <w:tabs>
          <w:tab w:val="left" w:pos="1626"/>
        </w:tabs>
        <w:autoSpaceDE w:val="0"/>
        <w:autoSpaceDN w:val="0"/>
        <w:spacing w:before="56"/>
        <w:ind w:right="4021"/>
        <w:contextualSpacing w:val="0"/>
        <w:jc w:val="both"/>
        <w:rPr>
          <w:rFonts w:ascii="Arial Narrow" w:hAnsi="Arial Narrow"/>
          <w:sz w:val="22"/>
          <w:szCs w:val="22"/>
        </w:rPr>
      </w:pPr>
      <w:r w:rsidRPr="00040C42">
        <w:rPr>
          <w:rFonts w:ascii="Arial Narrow" w:hAnsi="Arial Narrow"/>
          <w:noProof/>
          <w:sz w:val="22"/>
          <w:szCs w:val="22"/>
        </w:rPr>
        <mc:AlternateContent>
          <mc:Choice Requires="wps">
            <w:drawing>
              <wp:anchor distT="0" distB="0" distL="114300" distR="114300" simplePos="0" relativeHeight="251672576" behindDoc="0" locked="0" layoutInCell="1" allowOverlap="1" wp14:anchorId="67E57B8B" wp14:editId="69C17B9B">
                <wp:simplePos x="0" y="0"/>
                <wp:positionH relativeFrom="page">
                  <wp:posOffset>4630522</wp:posOffset>
                </wp:positionH>
                <wp:positionV relativeFrom="paragraph">
                  <wp:posOffset>93320</wp:posOffset>
                </wp:positionV>
                <wp:extent cx="373380" cy="351129"/>
                <wp:effectExtent l="0" t="0" r="7620" b="0"/>
                <wp:wrapNone/>
                <wp:docPr id="24" name="Freeform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73380" cy="351129"/>
                        </a:xfrm>
                        <a:custGeom>
                          <a:avLst/>
                          <a:gdLst>
                            <a:gd name="T0" fmla="+- 0 7883 7295"/>
                            <a:gd name="T1" fmla="*/ T0 w 588"/>
                            <a:gd name="T2" fmla="+- 0 143 143"/>
                            <a:gd name="T3" fmla="*/ 143 h 725"/>
                            <a:gd name="T4" fmla="+- 0 7854 7295"/>
                            <a:gd name="T5" fmla="*/ T4 w 588"/>
                            <a:gd name="T6" fmla="+- 0 143 143"/>
                            <a:gd name="T7" fmla="*/ 143 h 725"/>
                            <a:gd name="T8" fmla="+- 0 7854 7295"/>
                            <a:gd name="T9" fmla="*/ T8 w 588"/>
                            <a:gd name="T10" fmla="+- 0 172 143"/>
                            <a:gd name="T11" fmla="*/ 172 h 725"/>
                            <a:gd name="T12" fmla="+- 0 7854 7295"/>
                            <a:gd name="T13" fmla="*/ T12 w 588"/>
                            <a:gd name="T14" fmla="+- 0 174 143"/>
                            <a:gd name="T15" fmla="*/ 174 h 725"/>
                            <a:gd name="T16" fmla="+- 0 7854 7295"/>
                            <a:gd name="T17" fmla="*/ T16 w 588"/>
                            <a:gd name="T18" fmla="+- 0 839 143"/>
                            <a:gd name="T19" fmla="*/ 839 h 725"/>
                            <a:gd name="T20" fmla="+- 0 7324 7295"/>
                            <a:gd name="T21" fmla="*/ T20 w 588"/>
                            <a:gd name="T22" fmla="+- 0 839 143"/>
                            <a:gd name="T23" fmla="*/ 839 h 725"/>
                            <a:gd name="T24" fmla="+- 0 7324 7295"/>
                            <a:gd name="T25" fmla="*/ T24 w 588"/>
                            <a:gd name="T26" fmla="+- 0 174 143"/>
                            <a:gd name="T27" fmla="*/ 174 h 725"/>
                            <a:gd name="T28" fmla="+- 0 7324 7295"/>
                            <a:gd name="T29" fmla="*/ T28 w 588"/>
                            <a:gd name="T30" fmla="+- 0 172 143"/>
                            <a:gd name="T31" fmla="*/ 172 h 725"/>
                            <a:gd name="T32" fmla="+- 0 7854 7295"/>
                            <a:gd name="T33" fmla="*/ T32 w 588"/>
                            <a:gd name="T34" fmla="+- 0 172 143"/>
                            <a:gd name="T35" fmla="*/ 172 h 725"/>
                            <a:gd name="T36" fmla="+- 0 7854 7295"/>
                            <a:gd name="T37" fmla="*/ T36 w 588"/>
                            <a:gd name="T38" fmla="+- 0 143 143"/>
                            <a:gd name="T39" fmla="*/ 143 h 725"/>
                            <a:gd name="T40" fmla="+- 0 7324 7295"/>
                            <a:gd name="T41" fmla="*/ T40 w 588"/>
                            <a:gd name="T42" fmla="+- 0 143 143"/>
                            <a:gd name="T43" fmla="*/ 143 h 725"/>
                            <a:gd name="T44" fmla="+- 0 7295 7295"/>
                            <a:gd name="T45" fmla="*/ T44 w 588"/>
                            <a:gd name="T46" fmla="+- 0 143 143"/>
                            <a:gd name="T47" fmla="*/ 143 h 725"/>
                            <a:gd name="T48" fmla="+- 0 7295 7295"/>
                            <a:gd name="T49" fmla="*/ T48 w 588"/>
                            <a:gd name="T50" fmla="+- 0 868 143"/>
                            <a:gd name="T51" fmla="*/ 868 h 725"/>
                            <a:gd name="T52" fmla="+- 0 7324 7295"/>
                            <a:gd name="T53" fmla="*/ T52 w 588"/>
                            <a:gd name="T54" fmla="+- 0 868 143"/>
                            <a:gd name="T55" fmla="*/ 868 h 725"/>
                            <a:gd name="T56" fmla="+- 0 7854 7295"/>
                            <a:gd name="T57" fmla="*/ T56 w 588"/>
                            <a:gd name="T58" fmla="+- 0 868 143"/>
                            <a:gd name="T59" fmla="*/ 868 h 725"/>
                            <a:gd name="T60" fmla="+- 0 7883 7295"/>
                            <a:gd name="T61" fmla="*/ T60 w 588"/>
                            <a:gd name="T62" fmla="+- 0 868 143"/>
                            <a:gd name="T63" fmla="*/ 868 h 725"/>
                            <a:gd name="T64" fmla="+- 0 7883 7295"/>
                            <a:gd name="T65" fmla="*/ T64 w 588"/>
                            <a:gd name="T66" fmla="+- 0 839 143"/>
                            <a:gd name="T67" fmla="*/ 839 h 725"/>
                            <a:gd name="T68" fmla="+- 0 7883 7295"/>
                            <a:gd name="T69" fmla="*/ T68 w 588"/>
                            <a:gd name="T70" fmla="+- 0 174 143"/>
                            <a:gd name="T71" fmla="*/ 174 h 725"/>
                            <a:gd name="T72" fmla="+- 0 7883 7295"/>
                            <a:gd name="T73" fmla="*/ T72 w 588"/>
                            <a:gd name="T74" fmla="+- 0 172 143"/>
                            <a:gd name="T75" fmla="*/ 172 h 725"/>
                            <a:gd name="T76" fmla="+- 0 7883 7295"/>
                            <a:gd name="T77" fmla="*/ T76 w 588"/>
                            <a:gd name="T78" fmla="+- 0 143 143"/>
                            <a:gd name="T79" fmla="*/ 143 h 72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588" h="725">
                              <a:moveTo>
                                <a:pt x="588" y="0"/>
                              </a:moveTo>
                              <a:lnTo>
                                <a:pt x="559" y="0"/>
                              </a:lnTo>
                              <a:lnTo>
                                <a:pt x="559" y="29"/>
                              </a:lnTo>
                              <a:lnTo>
                                <a:pt x="559" y="31"/>
                              </a:lnTo>
                              <a:lnTo>
                                <a:pt x="559" y="696"/>
                              </a:lnTo>
                              <a:lnTo>
                                <a:pt x="29" y="696"/>
                              </a:lnTo>
                              <a:lnTo>
                                <a:pt x="29" y="31"/>
                              </a:lnTo>
                              <a:lnTo>
                                <a:pt x="29" y="29"/>
                              </a:lnTo>
                              <a:lnTo>
                                <a:pt x="559" y="29"/>
                              </a:lnTo>
                              <a:lnTo>
                                <a:pt x="559" y="0"/>
                              </a:lnTo>
                              <a:lnTo>
                                <a:pt x="29" y="0"/>
                              </a:lnTo>
                              <a:lnTo>
                                <a:pt x="0" y="0"/>
                              </a:lnTo>
                              <a:lnTo>
                                <a:pt x="0" y="725"/>
                              </a:lnTo>
                              <a:lnTo>
                                <a:pt x="29" y="725"/>
                              </a:lnTo>
                              <a:lnTo>
                                <a:pt x="559" y="725"/>
                              </a:lnTo>
                              <a:lnTo>
                                <a:pt x="588" y="725"/>
                              </a:lnTo>
                              <a:lnTo>
                                <a:pt x="588" y="696"/>
                              </a:lnTo>
                              <a:lnTo>
                                <a:pt x="588" y="31"/>
                              </a:lnTo>
                              <a:lnTo>
                                <a:pt x="588" y="29"/>
                              </a:lnTo>
                              <a:lnTo>
                                <a:pt x="58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4C4DE4" id="Freeform 22" o:spid="_x0000_s1026" style="position:absolute;margin-left:364.6pt;margin-top:7.35pt;width:29.4pt;height:27.65pt;z-index:2516725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588,7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" path="m588,l559,r,29l559,31r,665l29,696,29,31r,-2l559,29,559,,29,,,,,725r29,l559,725r29,l588,696r,-665l588,29,588,xe" fillcolor="black" stroked="f">
                <v:path arrowok="t" o:connecttype="custom" o:connectlocs="373380,69257;354965,69257;354965,83302;354965,84271;354965,406341;18415,406341;18415,84271;18415,83302;354965,83302;354965,69257;18415,69257;0,69257;0,420386;18415,420386;354965,420386;373380,420386;373380,406341;373380,84271;373380,83302;373380,69257" o:connectangles="0,0,0,0,0,0,0,0,0,0,0,0,0,0,0,0,0,0,0,0"/>
                <w10:wrap anchorx="page"/>
              </v:shape>
            </w:pict>
          </mc:Fallback>
        </mc:AlternateContent>
      </w:r>
      <w:r w:rsidRPr="00040C42">
        <w:rPr>
          <w:rFonts w:ascii="Arial Narrow" w:hAnsi="Arial Narrow"/>
          <w:sz w:val="22"/>
          <w:szCs w:val="22"/>
        </w:rPr>
        <w:t>La oferta que más se aproxime a la media aritmética, previa eliminación de los valores que se alejen más de “X”1 desviaciones estándar de la muestra inicial.</w:t>
      </w:r>
    </w:p>
    <w:p w14:paraId="7F47EBD5" w14:textId="77777777" w:rsidR="002717BC" w:rsidRPr="00040C42" w:rsidRDefault="002717BC" w:rsidP="002717BC">
      <w:pPr>
        <w:jc w:val="both"/>
        <w:rPr>
          <w:rFonts w:ascii="Arial Narrow" w:hAnsi="Arial Narrow"/>
          <w:sz w:val="22"/>
          <w:szCs w:val="22"/>
        </w:rPr>
      </w:pPr>
    </w:p>
    <w:p w14:paraId="052F450A" w14:textId="484EFBDC" w:rsidR="002717BC" w:rsidRPr="00040C42" w:rsidRDefault="007068E3" w:rsidP="002717BC">
      <w:pPr>
        <w:jc w:val="both"/>
        <w:rPr>
          <w:rFonts w:ascii="Arial Narrow" w:hAnsi="Arial Narrow"/>
          <w:b/>
          <w:bCs/>
          <w:sz w:val="22"/>
          <w:szCs w:val="22"/>
        </w:rPr>
      </w:pPr>
      <w:r w:rsidRPr="00040C42">
        <w:rPr>
          <w:rFonts w:ascii="Arial Narrow" w:hAnsi="Arial Narrow"/>
          <w:b/>
          <w:bCs/>
          <w:sz w:val="22"/>
          <w:szCs w:val="22"/>
        </w:rPr>
        <w:t xml:space="preserve">2.5.4. </w:t>
      </w:r>
      <w:r w:rsidR="002717BC" w:rsidRPr="00040C42">
        <w:rPr>
          <w:rFonts w:ascii="Arial Narrow" w:hAnsi="Arial Narrow"/>
          <w:b/>
          <w:bCs/>
          <w:sz w:val="22"/>
          <w:szCs w:val="22"/>
        </w:rPr>
        <w:t>Legalización del contrato</w:t>
      </w:r>
    </w:p>
    <w:p w14:paraId="01785173" w14:textId="77777777" w:rsidR="002717BC" w:rsidRPr="00040C42" w:rsidRDefault="002717BC" w:rsidP="002717BC">
      <w:pPr>
        <w:jc w:val="both"/>
        <w:rPr>
          <w:rFonts w:ascii="Arial Narrow" w:hAnsi="Arial Narrow"/>
          <w:b/>
          <w:bCs/>
          <w:sz w:val="22"/>
          <w:szCs w:val="22"/>
        </w:rPr>
      </w:pPr>
    </w:p>
    <w:p w14:paraId="7FD960D2" w14:textId="77777777" w:rsidR="002717BC" w:rsidRPr="00040C42" w:rsidRDefault="002717BC" w:rsidP="002717BC">
      <w:pPr>
        <w:pStyle w:val="Textoindependiente"/>
        <w:spacing w:before="1"/>
        <w:ind w:right="163"/>
        <w:jc w:val="both"/>
        <w:rPr>
          <w:rFonts w:cs="Times New Roman"/>
          <w:lang w:val="es-CO"/>
        </w:rPr>
      </w:pPr>
      <w:r w:rsidRPr="00040C42">
        <w:rPr>
          <w:rFonts w:cs="Times New Roman"/>
          <w:lang w:val="es-CO"/>
        </w:rPr>
        <w:t>Para efecto de la legalización del contrato, la sociedad comisionista miembro seleccionada deberá presentar ante la Entidad los siguientes documentos, dentro de los dos (2) días hábiles siguientes a la Rueda de Selección en la que resulte seleccionada:</w:t>
      </w:r>
    </w:p>
    <w:p w14:paraId="51645366" w14:textId="77777777" w:rsidR="002717BC" w:rsidRPr="00040C42" w:rsidRDefault="002717BC" w:rsidP="002717BC">
      <w:pPr>
        <w:pStyle w:val="Textoindependiente"/>
        <w:spacing w:before="10"/>
        <w:rPr>
          <w:rFonts w:cs="Times New Roman"/>
          <w:lang w:val="es-CO"/>
        </w:rPr>
      </w:pPr>
    </w:p>
    <w:p w14:paraId="05FE7932" w14:textId="1B3EFDA1" w:rsidR="002717BC" w:rsidRPr="00040C42" w:rsidRDefault="002717BC" w:rsidP="00FB62F3">
      <w:pPr>
        <w:pStyle w:val="Prrafodelista"/>
        <w:widowControl w:val="0"/>
        <w:numPr>
          <w:ilvl w:val="0"/>
          <w:numId w:val="13"/>
        </w:numPr>
        <w:tabs>
          <w:tab w:val="left" w:pos="1091"/>
        </w:tabs>
        <w:autoSpaceDE w:val="0"/>
        <w:autoSpaceDN w:val="0"/>
        <w:ind w:right="166"/>
        <w:contextualSpacing w:val="0"/>
        <w:jc w:val="both"/>
        <w:rPr>
          <w:rFonts w:ascii="Arial Narrow" w:hAnsi="Arial Narrow"/>
          <w:sz w:val="22"/>
          <w:szCs w:val="22"/>
        </w:rPr>
      </w:pPr>
      <w:r w:rsidRPr="00040C42">
        <w:rPr>
          <w:rFonts w:ascii="Arial Narrow" w:hAnsi="Arial Narrow"/>
          <w:sz w:val="22"/>
          <w:szCs w:val="22"/>
        </w:rPr>
        <w:t>Fotocopia del documento de identidad del representante legal de la sociedad comisionista miembro seleccionada que suscribirá el contrato de comisión;</w:t>
      </w:r>
    </w:p>
    <w:p w14:paraId="4E1699E7" w14:textId="221E1D16" w:rsidR="002717BC" w:rsidRPr="00040C42" w:rsidRDefault="002717BC" w:rsidP="00FB62F3">
      <w:pPr>
        <w:pStyle w:val="Prrafodelista"/>
        <w:widowControl w:val="0"/>
        <w:numPr>
          <w:ilvl w:val="0"/>
          <w:numId w:val="13"/>
        </w:numPr>
        <w:tabs>
          <w:tab w:val="left" w:pos="1090"/>
          <w:tab w:val="left" w:pos="1091"/>
        </w:tabs>
        <w:autoSpaceDE w:val="0"/>
        <w:autoSpaceDN w:val="0"/>
        <w:contextualSpacing w:val="0"/>
        <w:rPr>
          <w:rFonts w:ascii="Arial Narrow" w:hAnsi="Arial Narrow"/>
          <w:sz w:val="22"/>
          <w:szCs w:val="22"/>
        </w:rPr>
      </w:pPr>
      <w:r w:rsidRPr="00040C42">
        <w:rPr>
          <w:rFonts w:ascii="Arial Narrow" w:hAnsi="Arial Narrow"/>
          <w:sz w:val="22"/>
          <w:szCs w:val="22"/>
        </w:rPr>
        <w:t>Fotocopia del registro único tributario – RUT – expedido por la DIAN;</w:t>
      </w:r>
    </w:p>
    <w:p w14:paraId="2C63848C" w14:textId="14527DC0" w:rsidR="002717BC" w:rsidRPr="00040C42" w:rsidRDefault="002717BC" w:rsidP="00FB62F3">
      <w:pPr>
        <w:pStyle w:val="Prrafodelista"/>
        <w:widowControl w:val="0"/>
        <w:numPr>
          <w:ilvl w:val="0"/>
          <w:numId w:val="13"/>
        </w:numPr>
        <w:tabs>
          <w:tab w:val="left" w:pos="1091"/>
        </w:tabs>
        <w:autoSpaceDE w:val="0"/>
        <w:autoSpaceDN w:val="0"/>
        <w:ind w:right="166"/>
        <w:contextualSpacing w:val="0"/>
        <w:jc w:val="both"/>
        <w:rPr>
          <w:rFonts w:ascii="Arial Narrow" w:hAnsi="Arial Narrow"/>
          <w:sz w:val="22"/>
          <w:szCs w:val="22"/>
        </w:rPr>
      </w:pPr>
      <w:r w:rsidRPr="00040C42">
        <w:rPr>
          <w:rFonts w:ascii="Arial Narrow" w:hAnsi="Arial Narrow"/>
          <w:sz w:val="22"/>
          <w:szCs w:val="22"/>
        </w:rPr>
        <w:t>Certificado original del sistema de información y registro de sanciones y causas de inhabilidad – SIRI – vigente expedido por la Procuraduría General de la Nación, correspondiente a la Persona Jurídica y a la Persona Natural que actúa como Representante Legal;</w:t>
      </w:r>
    </w:p>
    <w:p w14:paraId="486F647F" w14:textId="2766DF85" w:rsidR="002717BC" w:rsidRPr="00040C42" w:rsidRDefault="002717BC" w:rsidP="00FB62F3">
      <w:pPr>
        <w:pStyle w:val="Prrafodelista"/>
        <w:widowControl w:val="0"/>
        <w:numPr>
          <w:ilvl w:val="0"/>
          <w:numId w:val="13"/>
        </w:numPr>
        <w:tabs>
          <w:tab w:val="left" w:pos="1091"/>
        </w:tabs>
        <w:autoSpaceDE w:val="0"/>
        <w:autoSpaceDN w:val="0"/>
        <w:ind w:right="171"/>
        <w:contextualSpacing w:val="0"/>
        <w:jc w:val="both"/>
        <w:rPr>
          <w:rFonts w:ascii="Arial Narrow" w:hAnsi="Arial Narrow"/>
          <w:sz w:val="22"/>
          <w:szCs w:val="22"/>
        </w:rPr>
      </w:pPr>
      <w:r w:rsidRPr="00040C42">
        <w:rPr>
          <w:rFonts w:ascii="Arial Narrow" w:hAnsi="Arial Narrow"/>
          <w:sz w:val="22"/>
          <w:szCs w:val="22"/>
        </w:rPr>
        <w:t>Certificado de existencia expedido por la Cámara de Comercio, en original. La fecha de expedición del certificado no podrá ser superior a treinta (30) días calendario anteriores a la fecha de la selección de la sociedad comisionista miembro;</w:t>
      </w:r>
    </w:p>
    <w:p w14:paraId="680C6540" w14:textId="6A298085" w:rsidR="002717BC" w:rsidRPr="00040C42" w:rsidRDefault="002717BC" w:rsidP="00FB62F3">
      <w:pPr>
        <w:pStyle w:val="Prrafodelista"/>
        <w:widowControl w:val="0"/>
        <w:numPr>
          <w:ilvl w:val="0"/>
          <w:numId w:val="13"/>
        </w:numPr>
        <w:tabs>
          <w:tab w:val="left" w:pos="1091"/>
        </w:tabs>
        <w:autoSpaceDE w:val="0"/>
        <w:autoSpaceDN w:val="0"/>
        <w:ind w:right="167"/>
        <w:contextualSpacing w:val="0"/>
        <w:jc w:val="both"/>
        <w:rPr>
          <w:rFonts w:ascii="Arial Narrow" w:hAnsi="Arial Narrow"/>
          <w:sz w:val="22"/>
          <w:szCs w:val="22"/>
        </w:rPr>
      </w:pPr>
      <w:r w:rsidRPr="00040C42">
        <w:rPr>
          <w:rFonts w:ascii="Arial Narrow" w:hAnsi="Arial Narrow"/>
          <w:sz w:val="22"/>
          <w:szCs w:val="22"/>
        </w:rPr>
        <w:t>Certificado de autorización y representación legal expedido por la Superintendencia Financiera de Colombia en original. La fecha de expedición del certificado no podrá ser superior a treinta (30) días calendario anteriores a la fecha de la selección de la sociedad comisionista miembro;</w:t>
      </w:r>
    </w:p>
    <w:p w14:paraId="7C1B4913" w14:textId="7FA93EBF" w:rsidR="002717BC" w:rsidRPr="00040C42" w:rsidRDefault="002717BC" w:rsidP="00FB62F3">
      <w:pPr>
        <w:pStyle w:val="Prrafodelista"/>
        <w:widowControl w:val="0"/>
        <w:numPr>
          <w:ilvl w:val="0"/>
          <w:numId w:val="13"/>
        </w:numPr>
        <w:tabs>
          <w:tab w:val="left" w:pos="1091"/>
        </w:tabs>
        <w:autoSpaceDE w:val="0"/>
        <w:autoSpaceDN w:val="0"/>
        <w:ind w:right="166"/>
        <w:contextualSpacing w:val="0"/>
        <w:jc w:val="both"/>
        <w:rPr>
          <w:rFonts w:ascii="Arial Narrow" w:hAnsi="Arial Narrow"/>
          <w:sz w:val="22"/>
          <w:szCs w:val="22"/>
        </w:rPr>
      </w:pPr>
      <w:r w:rsidRPr="00040C42">
        <w:rPr>
          <w:rFonts w:ascii="Arial Narrow" w:hAnsi="Arial Narrow"/>
          <w:sz w:val="22"/>
          <w:szCs w:val="22"/>
        </w:rPr>
        <w:t>Autorización expresa para que el representante legal pueda suscribir el contrato de comisión con la Entidad, por el porcentaje de la comisión pactada sobre el presupuesto oficial de la compra. Esta autorización se requerirá solamente cuando el representante legal tenga restricciones para contraer obligaciones por dicho monto;</w:t>
      </w:r>
    </w:p>
    <w:p w14:paraId="54F89EF9" w14:textId="2117697C" w:rsidR="002717BC" w:rsidRPr="00040C42" w:rsidRDefault="002717BC" w:rsidP="00FB62F3">
      <w:pPr>
        <w:pStyle w:val="Prrafodelista"/>
        <w:widowControl w:val="0"/>
        <w:numPr>
          <w:ilvl w:val="0"/>
          <w:numId w:val="13"/>
        </w:numPr>
        <w:tabs>
          <w:tab w:val="left" w:pos="1091"/>
        </w:tabs>
        <w:autoSpaceDE w:val="0"/>
        <w:autoSpaceDN w:val="0"/>
        <w:ind w:right="165"/>
        <w:contextualSpacing w:val="0"/>
        <w:jc w:val="both"/>
        <w:rPr>
          <w:rFonts w:ascii="Arial Narrow" w:hAnsi="Arial Narrow"/>
          <w:sz w:val="22"/>
          <w:szCs w:val="22"/>
        </w:rPr>
      </w:pPr>
      <w:r w:rsidRPr="00040C42">
        <w:rPr>
          <w:rFonts w:ascii="Arial Narrow" w:hAnsi="Arial Narrow"/>
          <w:sz w:val="22"/>
          <w:szCs w:val="22"/>
        </w:rPr>
        <w:t>Certificación del pago de seguridad social, riesgos laborales y aportes parafiscales, expedida por el  revisor fiscal en el cual se señale si la entidad ha cumplido en los últimos seis (6) meses con las obligaciones sobre el pago de Aportes al Sistema de Seguridad Social en Salud, Pensiones, Riesgos Laborales y Aportes Parafiscales (ICBF, SENA y Cajas de Compensación Familiar), de conformidad con el artículo 50 de la Ley 789 de 2002.</w:t>
      </w:r>
    </w:p>
    <w:p w14:paraId="14142909" w14:textId="43D3F04F" w:rsidR="002717BC" w:rsidRPr="00040C42" w:rsidRDefault="002717BC" w:rsidP="00FB62F3">
      <w:pPr>
        <w:pStyle w:val="Prrafodelista"/>
        <w:widowControl w:val="0"/>
        <w:numPr>
          <w:ilvl w:val="0"/>
          <w:numId w:val="13"/>
        </w:numPr>
        <w:tabs>
          <w:tab w:val="left" w:pos="1091"/>
        </w:tabs>
        <w:autoSpaceDE w:val="0"/>
        <w:autoSpaceDN w:val="0"/>
        <w:ind w:right="165"/>
        <w:contextualSpacing w:val="0"/>
        <w:jc w:val="both"/>
        <w:rPr>
          <w:rFonts w:ascii="Arial Narrow" w:hAnsi="Arial Narrow"/>
          <w:sz w:val="22"/>
          <w:szCs w:val="22"/>
        </w:rPr>
      </w:pPr>
      <w:r w:rsidRPr="00040C42">
        <w:rPr>
          <w:rFonts w:ascii="Arial Narrow" w:hAnsi="Arial Narrow"/>
          <w:sz w:val="22"/>
          <w:szCs w:val="22"/>
        </w:rPr>
        <w:lastRenderedPageBreak/>
        <w:t>Deberá aportarse una fotocopia de la tarjeta profesional del revisor fiscal que suscribe la certificación señalada en el literal anterior;</w:t>
      </w:r>
    </w:p>
    <w:p w14:paraId="42BD5734" w14:textId="0ACC2D6C" w:rsidR="002717BC" w:rsidRPr="00040C42" w:rsidRDefault="002717BC" w:rsidP="00FB62F3">
      <w:pPr>
        <w:pStyle w:val="Prrafodelista"/>
        <w:widowControl w:val="0"/>
        <w:numPr>
          <w:ilvl w:val="0"/>
          <w:numId w:val="13"/>
        </w:numPr>
        <w:tabs>
          <w:tab w:val="left" w:pos="1091"/>
        </w:tabs>
        <w:autoSpaceDE w:val="0"/>
        <w:autoSpaceDN w:val="0"/>
        <w:ind w:right="165"/>
        <w:contextualSpacing w:val="0"/>
        <w:jc w:val="both"/>
        <w:rPr>
          <w:rFonts w:ascii="Arial Narrow" w:hAnsi="Arial Narrow"/>
          <w:sz w:val="22"/>
          <w:szCs w:val="22"/>
        </w:rPr>
      </w:pPr>
      <w:r w:rsidRPr="00040C42">
        <w:rPr>
          <w:rFonts w:ascii="Arial Narrow" w:hAnsi="Arial Narrow"/>
          <w:sz w:val="22"/>
          <w:szCs w:val="22"/>
        </w:rPr>
        <w:t>Certificación de encontrarse inscrito en el RUP en original, siempre que de conformidad con la normatividad vigente deba encontrarse inscrito para celebrar el objeto del contrato de comisión.</w:t>
      </w:r>
    </w:p>
    <w:p w14:paraId="1C96C714" w14:textId="7A31F0E6" w:rsidR="002717BC" w:rsidRPr="00040C42" w:rsidRDefault="002717BC" w:rsidP="00FB62F3">
      <w:pPr>
        <w:pStyle w:val="Prrafodelista"/>
        <w:widowControl w:val="0"/>
        <w:numPr>
          <w:ilvl w:val="0"/>
          <w:numId w:val="13"/>
        </w:numPr>
        <w:tabs>
          <w:tab w:val="left" w:pos="1091"/>
        </w:tabs>
        <w:autoSpaceDE w:val="0"/>
        <w:autoSpaceDN w:val="0"/>
        <w:ind w:right="165"/>
        <w:contextualSpacing w:val="0"/>
        <w:jc w:val="both"/>
        <w:rPr>
          <w:rFonts w:ascii="Arial Narrow" w:hAnsi="Arial Narrow"/>
          <w:sz w:val="22"/>
          <w:szCs w:val="22"/>
        </w:rPr>
      </w:pPr>
      <w:r w:rsidRPr="00040C42">
        <w:rPr>
          <w:rFonts w:ascii="Arial Narrow" w:hAnsi="Arial Narrow"/>
          <w:sz w:val="22"/>
          <w:szCs w:val="22"/>
        </w:rPr>
        <w:t xml:space="preserve">Certificado de Antecedentes Fiscales, la UBPD, verificará el último boletín oficial expedido por la Contraloría General de la República para verificar que el comisionista comprador no se encuentre reportado en el boletín de responsables Fiscales. </w:t>
      </w:r>
    </w:p>
    <w:p w14:paraId="0502C0BF" w14:textId="7915CF99" w:rsidR="002717BC" w:rsidRPr="00040C42" w:rsidRDefault="002717BC" w:rsidP="00FB62F3">
      <w:pPr>
        <w:pStyle w:val="Prrafodelista"/>
        <w:widowControl w:val="0"/>
        <w:numPr>
          <w:ilvl w:val="0"/>
          <w:numId w:val="13"/>
        </w:numPr>
        <w:tabs>
          <w:tab w:val="left" w:pos="1091"/>
        </w:tabs>
        <w:autoSpaceDE w:val="0"/>
        <w:autoSpaceDN w:val="0"/>
        <w:ind w:right="165"/>
        <w:contextualSpacing w:val="0"/>
        <w:jc w:val="both"/>
        <w:rPr>
          <w:rFonts w:ascii="Arial Narrow" w:hAnsi="Arial Narrow"/>
          <w:sz w:val="22"/>
          <w:szCs w:val="22"/>
        </w:rPr>
      </w:pPr>
      <w:r w:rsidRPr="00040C42">
        <w:rPr>
          <w:rFonts w:ascii="Arial Narrow" w:hAnsi="Arial Narrow"/>
          <w:sz w:val="22"/>
          <w:szCs w:val="22"/>
        </w:rPr>
        <w:t xml:space="preserve">Certificado de Antecedentes Judiciales, la UBPD, verificará los antecedentes judiciales del comisionista comprador para verificar que no se encuentre reportado en la página web de la Policía Nacional. </w:t>
      </w:r>
    </w:p>
    <w:p w14:paraId="50571033" w14:textId="662F4115" w:rsidR="002717BC" w:rsidRPr="00040C42" w:rsidRDefault="002717BC" w:rsidP="00FB62F3">
      <w:pPr>
        <w:pStyle w:val="Prrafodelista"/>
        <w:widowControl w:val="0"/>
        <w:numPr>
          <w:ilvl w:val="0"/>
          <w:numId w:val="13"/>
        </w:numPr>
        <w:tabs>
          <w:tab w:val="left" w:pos="1091"/>
        </w:tabs>
        <w:autoSpaceDE w:val="0"/>
        <w:autoSpaceDN w:val="0"/>
        <w:ind w:right="165"/>
        <w:contextualSpacing w:val="0"/>
        <w:jc w:val="both"/>
        <w:rPr>
          <w:rFonts w:ascii="Arial Narrow" w:hAnsi="Arial Narrow"/>
          <w:sz w:val="22"/>
          <w:szCs w:val="22"/>
        </w:rPr>
      </w:pPr>
      <w:r w:rsidRPr="00040C42">
        <w:rPr>
          <w:rFonts w:ascii="Arial Narrow" w:hAnsi="Arial Narrow"/>
          <w:sz w:val="22"/>
          <w:szCs w:val="22"/>
        </w:rPr>
        <w:t>Registro Nacional de Medidas Correctivas, la UBPD verificará que el comisionista comprador, no tenga multa vigente en los términos del artículo 183 de la Ley 1801 de 2016 Código Nacional de Policía y Convivencia.</w:t>
      </w:r>
    </w:p>
    <w:p w14:paraId="37156033" w14:textId="77777777" w:rsidR="002717BC" w:rsidRPr="00040C42" w:rsidRDefault="002717BC" w:rsidP="00FB62F3">
      <w:pPr>
        <w:pStyle w:val="Prrafodelista"/>
        <w:widowControl w:val="0"/>
        <w:numPr>
          <w:ilvl w:val="0"/>
          <w:numId w:val="13"/>
        </w:numPr>
        <w:tabs>
          <w:tab w:val="left" w:pos="1091"/>
        </w:tabs>
        <w:autoSpaceDE w:val="0"/>
        <w:autoSpaceDN w:val="0"/>
        <w:ind w:right="165"/>
        <w:contextualSpacing w:val="0"/>
        <w:jc w:val="both"/>
        <w:rPr>
          <w:rFonts w:ascii="Arial Narrow" w:hAnsi="Arial Narrow"/>
          <w:sz w:val="22"/>
          <w:szCs w:val="22"/>
        </w:rPr>
      </w:pPr>
      <w:r w:rsidRPr="00040C42">
        <w:rPr>
          <w:rFonts w:ascii="Arial Narrow" w:hAnsi="Arial Narrow"/>
          <w:sz w:val="22"/>
          <w:szCs w:val="22"/>
        </w:rPr>
        <w:t>REDAM, la UBPD verificará que el comisionista comprador no tenga en curso procesos por cuotas alimentarias.</w:t>
      </w:r>
    </w:p>
    <w:p w14:paraId="4A185F0A" w14:textId="77777777" w:rsidR="002717BC" w:rsidRPr="00040C42" w:rsidRDefault="002717BC" w:rsidP="002717BC">
      <w:pPr>
        <w:widowControl w:val="0"/>
        <w:tabs>
          <w:tab w:val="left" w:pos="1091"/>
        </w:tabs>
        <w:autoSpaceDE w:val="0"/>
        <w:autoSpaceDN w:val="0"/>
        <w:ind w:right="165"/>
        <w:jc w:val="both"/>
        <w:rPr>
          <w:rFonts w:ascii="Arial Narrow" w:hAnsi="Arial Narrow"/>
          <w:sz w:val="22"/>
          <w:szCs w:val="22"/>
        </w:rPr>
      </w:pPr>
    </w:p>
    <w:p w14:paraId="2402ECA9" w14:textId="3DF5035E" w:rsidR="002717BC" w:rsidRPr="00040C42" w:rsidRDefault="007068E3" w:rsidP="002717BC">
      <w:pPr>
        <w:jc w:val="both"/>
        <w:rPr>
          <w:rFonts w:ascii="Arial Narrow" w:hAnsi="Arial Narrow"/>
          <w:b/>
          <w:bCs/>
          <w:sz w:val="22"/>
          <w:szCs w:val="22"/>
        </w:rPr>
      </w:pPr>
      <w:r w:rsidRPr="00040C42">
        <w:rPr>
          <w:rFonts w:ascii="Arial Narrow" w:hAnsi="Arial Narrow"/>
          <w:b/>
          <w:bCs/>
          <w:sz w:val="22"/>
          <w:szCs w:val="22"/>
        </w:rPr>
        <w:t xml:space="preserve">2.5.6. Pago </w:t>
      </w:r>
      <w:r w:rsidR="002717BC" w:rsidRPr="00040C42">
        <w:rPr>
          <w:rFonts w:ascii="Arial Narrow" w:hAnsi="Arial Narrow"/>
          <w:b/>
          <w:bCs/>
          <w:sz w:val="22"/>
          <w:szCs w:val="22"/>
        </w:rPr>
        <w:t xml:space="preserve">de costos asociados a la operación </w:t>
      </w:r>
    </w:p>
    <w:p w14:paraId="1F3DC3B2" w14:textId="77777777" w:rsidR="002717BC" w:rsidRPr="00040C42" w:rsidRDefault="002717BC" w:rsidP="002717BC">
      <w:pPr>
        <w:jc w:val="both"/>
        <w:rPr>
          <w:rFonts w:ascii="Arial Narrow" w:hAnsi="Arial Narrow"/>
          <w:b/>
          <w:bCs/>
          <w:sz w:val="22"/>
          <w:szCs w:val="22"/>
        </w:rPr>
      </w:pPr>
    </w:p>
    <w:p w14:paraId="1F895543" w14:textId="77777777" w:rsidR="002717BC" w:rsidRPr="00040C42" w:rsidRDefault="002717BC" w:rsidP="002717BC">
      <w:pPr>
        <w:pStyle w:val="Textoindependiente"/>
        <w:ind w:right="165"/>
        <w:jc w:val="both"/>
        <w:rPr>
          <w:rFonts w:cs="Times New Roman"/>
          <w:lang w:val="es-CO"/>
        </w:rPr>
      </w:pPr>
      <w:r w:rsidRPr="00040C42">
        <w:rPr>
          <w:rFonts w:cs="Times New Roman"/>
          <w:lang w:val="es-CO"/>
        </w:rPr>
        <w:t>Los costos y gastos asociados a la celebración de la operación que se generen por concepto de registro en Bolsa y servicio de compensación y liquidación, serán pagados ante la Bolsa en los términos establecidos en el Título Séptimo del Libro primero de Circular Única de Bolsa, para cada concepto.</w:t>
      </w:r>
    </w:p>
    <w:p w14:paraId="7298BDC2" w14:textId="77777777" w:rsidR="002717BC" w:rsidRPr="00040C42" w:rsidRDefault="002717BC" w:rsidP="002717BC">
      <w:pPr>
        <w:pStyle w:val="Textoindependiente"/>
        <w:spacing w:before="1"/>
        <w:rPr>
          <w:rFonts w:cs="Times New Roman"/>
          <w:lang w:val="es-CO"/>
        </w:rPr>
      </w:pPr>
    </w:p>
    <w:p w14:paraId="68B4B42F" w14:textId="77777777" w:rsidR="002717BC" w:rsidRPr="00040C42" w:rsidRDefault="002717BC" w:rsidP="002717BC">
      <w:pPr>
        <w:pStyle w:val="Textoindependiente"/>
        <w:ind w:right="165"/>
        <w:jc w:val="both"/>
        <w:rPr>
          <w:rFonts w:cs="Times New Roman"/>
          <w:lang w:val="es-CO"/>
        </w:rPr>
      </w:pPr>
      <w:r w:rsidRPr="00040C42">
        <w:rPr>
          <w:rFonts w:cs="Times New Roman"/>
          <w:lang w:val="es-CO"/>
        </w:rPr>
        <w:t>Para tales efectos, la Entidad deberá proveer a la sociedad comisionista miembro los recursos necesarios para que este pago se haga efectivo dentro de dicho término. Cuando, por cualquier motivo, la Entidad no los provea dentro del término requerido, deberá asumir los perjuicios que por dicha causa ocasione a la sociedad comisionista miembro seleccionada.</w:t>
      </w:r>
    </w:p>
    <w:p w14:paraId="777160E3" w14:textId="77777777" w:rsidR="002717BC" w:rsidRPr="00040C42" w:rsidRDefault="002717BC" w:rsidP="002717BC">
      <w:pPr>
        <w:pStyle w:val="Textoindependiente"/>
        <w:spacing w:before="11"/>
        <w:rPr>
          <w:rFonts w:cs="Times New Roman"/>
          <w:lang w:val="es-CO"/>
        </w:rPr>
      </w:pPr>
    </w:p>
    <w:p w14:paraId="539EE14B" w14:textId="77777777" w:rsidR="002717BC" w:rsidRPr="00040C42" w:rsidRDefault="002717BC" w:rsidP="002717BC">
      <w:pPr>
        <w:pStyle w:val="Textoindependiente"/>
        <w:ind w:right="166"/>
        <w:jc w:val="both"/>
        <w:rPr>
          <w:rFonts w:cs="Times New Roman"/>
          <w:lang w:val="es-CO"/>
        </w:rPr>
      </w:pPr>
      <w:r w:rsidRPr="00040C42">
        <w:rPr>
          <w:rFonts w:cs="Times New Roman"/>
          <w:lang w:val="es-CO"/>
        </w:rPr>
        <w:t>En los casos particulares en que la Bolsa Mercantil autorice el giro directo de los recursos desde cuentas de la Entidad Estatal, esta última los deberá girar dentro de los términos establecidos en la Circular Única de la Bolsa. Lo anterior, sin perjuicio de que la obligación del pago de los costos se encuentra a cargo de las sociedades comisionistas miembros, de acuerdo con lo dispuesto en el artículo 1.6.6.1. del Reglamento de la Bolsa.</w:t>
      </w:r>
    </w:p>
    <w:p w14:paraId="1135EBC4" w14:textId="77777777" w:rsidR="002717BC" w:rsidRPr="00040C42" w:rsidRDefault="002717BC" w:rsidP="002717BC">
      <w:pPr>
        <w:pStyle w:val="Textoindependiente"/>
        <w:spacing w:before="2"/>
        <w:rPr>
          <w:rFonts w:cs="Times New Roman"/>
          <w:lang w:val="es-CO"/>
        </w:rPr>
      </w:pPr>
    </w:p>
    <w:p w14:paraId="6303F3FE" w14:textId="4B57B265" w:rsidR="007068E3" w:rsidRPr="00040C42" w:rsidRDefault="002717BC" w:rsidP="00512AA5">
      <w:pPr>
        <w:pStyle w:val="Textoindependiente"/>
        <w:ind w:right="163"/>
        <w:jc w:val="both"/>
        <w:rPr>
          <w:rFonts w:cs="Times New Roman"/>
          <w:lang w:val="es-CO"/>
        </w:rPr>
      </w:pPr>
      <w:r w:rsidRPr="00040C42">
        <w:rPr>
          <w:rFonts w:cs="Times New Roman"/>
          <w:lang w:val="es-CO"/>
        </w:rPr>
        <w:t>En el evento en que se acepte por parte de la Bolsa la solicitud de entrega de cantidades adicionales, se recalcularán los costos de la operación según se dispone en el artículo 3.6.2.17.4.2 del Reglamento de la Bolsa y en el Título Séptimo del Libro Primero de Circular Única de Bolsa, y el pago de los mismos será realizado conforme se indica en tales normas, efecto para el cual la Entidad deberá proveer a la sociedad comisionista miembro los recursos necesarios para que éste pago se haga efectivo.</w:t>
      </w:r>
    </w:p>
    <w:p w14:paraId="035C59BA" w14:textId="77777777" w:rsidR="007068E3" w:rsidRPr="00040C42" w:rsidRDefault="007068E3">
      <w:pPr>
        <w:rPr>
          <w:rFonts w:ascii="Arial Narrow" w:eastAsia="Arial Narrow" w:hAnsi="Arial Narrow" w:cs="Arial Narrow"/>
          <w:sz w:val="22"/>
          <w:szCs w:val="22"/>
        </w:rPr>
      </w:pPr>
    </w:p>
    <w:p w14:paraId="1A325DF9" w14:textId="62AF474D" w:rsidR="00C44ECA" w:rsidRPr="00040C42" w:rsidRDefault="001C7BF5">
      <w:pPr>
        <w:rPr>
          <w:rFonts w:ascii="Arial Narrow" w:eastAsia="Arial Narrow" w:hAnsi="Arial Narrow" w:cs="Arial Narrow"/>
          <w:b/>
          <w:color w:val="000000"/>
          <w:sz w:val="22"/>
          <w:szCs w:val="22"/>
        </w:rPr>
      </w:pPr>
      <w:r w:rsidRPr="00040C42">
        <w:rPr>
          <w:rFonts w:ascii="Arial Narrow" w:eastAsia="Arial Narrow" w:hAnsi="Arial Narrow" w:cs="Arial Narrow"/>
          <w:b/>
          <w:color w:val="000000"/>
          <w:sz w:val="22"/>
          <w:szCs w:val="22"/>
        </w:rPr>
        <w:t>2.</w:t>
      </w:r>
      <w:r w:rsidR="007068E3" w:rsidRPr="00040C42">
        <w:rPr>
          <w:rFonts w:ascii="Arial Narrow" w:eastAsia="Arial Narrow" w:hAnsi="Arial Narrow" w:cs="Arial Narrow"/>
          <w:b/>
          <w:color w:val="000000"/>
          <w:sz w:val="22"/>
          <w:szCs w:val="22"/>
        </w:rPr>
        <w:t xml:space="preserve">6. </w:t>
      </w:r>
      <w:r w:rsidRPr="00040C42">
        <w:rPr>
          <w:rFonts w:ascii="Arial Narrow" w:eastAsia="Arial Narrow" w:hAnsi="Arial Narrow" w:cs="Arial Narrow"/>
          <w:b/>
          <w:color w:val="000000"/>
          <w:sz w:val="22"/>
          <w:szCs w:val="22"/>
        </w:rPr>
        <w:t>Visitas</w:t>
      </w:r>
    </w:p>
    <w:p w14:paraId="194BE92F" w14:textId="77777777" w:rsidR="00C44ECA" w:rsidRPr="00040C42" w:rsidRDefault="00C44ECA">
      <w:pPr>
        <w:rPr>
          <w:rFonts w:ascii="Arial Narrow" w:eastAsia="Arial Narrow" w:hAnsi="Arial Narrow" w:cs="Arial Narrow"/>
          <w:sz w:val="22"/>
          <w:szCs w:val="22"/>
        </w:rPr>
      </w:pPr>
    </w:p>
    <w:p w14:paraId="103D6DBE" w14:textId="77777777" w:rsidR="00C44ECA" w:rsidRPr="00040C42" w:rsidRDefault="001C7BF5">
      <w:pPr>
        <w:rPr>
          <w:rFonts w:ascii="Arial Narrow" w:eastAsia="Arial Narrow" w:hAnsi="Arial Narrow" w:cs="Arial Narrow"/>
          <w:color w:val="000000"/>
          <w:sz w:val="22"/>
          <w:szCs w:val="22"/>
        </w:rPr>
      </w:pPr>
      <w:r w:rsidRPr="00040C42">
        <w:rPr>
          <w:rFonts w:ascii="Arial Narrow" w:eastAsia="Arial Narrow" w:hAnsi="Arial Narrow" w:cs="Arial Narrow"/>
          <w:color w:val="000000"/>
          <w:sz w:val="22"/>
          <w:szCs w:val="22"/>
        </w:rPr>
        <w:t>¿Requiere programar visita de los interesados al lugar de ejecución del contrato?</w:t>
      </w:r>
    </w:p>
    <w:p w14:paraId="1FA7D84F" w14:textId="77777777" w:rsidR="00C44ECA" w:rsidRPr="00040C42" w:rsidRDefault="00C44ECA">
      <w:pPr>
        <w:rPr>
          <w:rFonts w:ascii="Arial Narrow" w:eastAsia="Arial Narrow" w:hAnsi="Arial Narrow" w:cs="Arial Narrow"/>
          <w:sz w:val="22"/>
          <w:szCs w:val="22"/>
        </w:rPr>
      </w:pPr>
    </w:p>
    <w:p w14:paraId="06E7F0EF" w14:textId="7E63B1B1" w:rsidR="00C44ECA" w:rsidRPr="00040C42" w:rsidRDefault="001C7BF5">
      <w:pPr>
        <w:rPr>
          <w:rFonts w:ascii="Arial Narrow" w:eastAsia="Arial Narrow" w:hAnsi="Arial Narrow" w:cs="Arial Narrow"/>
          <w:sz w:val="22"/>
          <w:szCs w:val="22"/>
        </w:rPr>
      </w:pPr>
      <w:r w:rsidRPr="00040C42">
        <w:rPr>
          <w:rFonts w:ascii="Arial Narrow" w:eastAsia="Arial Narrow" w:hAnsi="Arial Narrow" w:cs="Arial Narrow"/>
          <w:color w:val="000000"/>
          <w:sz w:val="22"/>
          <w:szCs w:val="22"/>
        </w:rPr>
        <w:t xml:space="preserve">SI                  NO    </w:t>
      </w:r>
      <w:r w:rsidRPr="00040C42">
        <w:rPr>
          <w:rFonts w:ascii="Arial Narrow" w:eastAsia="Arial Narrow" w:hAnsi="Arial Narrow" w:cs="Arial Narrow"/>
          <w:b/>
          <w:color w:val="000000"/>
          <w:sz w:val="22"/>
          <w:szCs w:val="22"/>
        </w:rPr>
        <w:t>X</w:t>
      </w:r>
    </w:p>
    <w:p w14:paraId="43EA4EA3" w14:textId="77777777" w:rsidR="00CC71A1" w:rsidRPr="00040C42" w:rsidRDefault="00CC71A1">
      <w:pPr>
        <w:rPr>
          <w:rFonts w:ascii="Arial Narrow" w:eastAsia="Arial Narrow" w:hAnsi="Arial Narrow" w:cs="Arial Narrow"/>
          <w:sz w:val="22"/>
          <w:szCs w:val="22"/>
        </w:rPr>
      </w:pPr>
    </w:p>
    <w:p w14:paraId="57FA4374" w14:textId="5D61CABD" w:rsidR="007068E3" w:rsidRPr="00040C42" w:rsidRDefault="001C7BF5">
      <w:pPr>
        <w:pBdr>
          <w:top w:val="nil"/>
          <w:left w:val="nil"/>
          <w:bottom w:val="nil"/>
          <w:right w:val="nil"/>
          <w:between w:val="nil"/>
        </w:pBdr>
        <w:rPr>
          <w:rFonts w:ascii="Arial Narrow" w:eastAsia="Arial Narrow" w:hAnsi="Arial Narrow" w:cs="Arial Narrow"/>
          <w:b/>
          <w:color w:val="000000"/>
          <w:sz w:val="22"/>
          <w:szCs w:val="22"/>
        </w:rPr>
      </w:pPr>
      <w:r w:rsidRPr="00040C42">
        <w:rPr>
          <w:rFonts w:ascii="Arial Narrow" w:eastAsia="Arial Narrow" w:hAnsi="Arial Narrow" w:cs="Arial Narrow"/>
          <w:b/>
          <w:color w:val="000000"/>
          <w:sz w:val="22"/>
          <w:szCs w:val="22"/>
        </w:rPr>
        <w:t>2</w:t>
      </w:r>
      <w:r w:rsidR="007068E3" w:rsidRPr="00040C42">
        <w:rPr>
          <w:rFonts w:ascii="Arial Narrow" w:eastAsia="Arial Narrow" w:hAnsi="Arial Narrow" w:cs="Arial Narrow"/>
          <w:b/>
          <w:color w:val="000000"/>
          <w:sz w:val="22"/>
          <w:szCs w:val="22"/>
        </w:rPr>
        <w:t xml:space="preserve">.7. </w:t>
      </w:r>
      <w:r w:rsidRPr="00040C42">
        <w:rPr>
          <w:rFonts w:ascii="Arial Narrow" w:eastAsia="Arial Narrow" w:hAnsi="Arial Narrow" w:cs="Arial Narrow"/>
          <w:b/>
          <w:color w:val="000000"/>
          <w:sz w:val="22"/>
          <w:szCs w:val="22"/>
        </w:rPr>
        <w:t>OBLIGACIONES</w:t>
      </w:r>
    </w:p>
    <w:p w14:paraId="687635D0" w14:textId="77777777" w:rsidR="00C44ECA" w:rsidRPr="00040C42" w:rsidRDefault="00C44ECA">
      <w:pPr>
        <w:pBdr>
          <w:top w:val="nil"/>
          <w:left w:val="nil"/>
          <w:bottom w:val="nil"/>
          <w:right w:val="nil"/>
          <w:between w:val="nil"/>
        </w:pBdr>
        <w:rPr>
          <w:rFonts w:ascii="Arial Narrow" w:eastAsia="Arial Narrow" w:hAnsi="Arial Narrow" w:cs="Arial Narrow"/>
          <w:b/>
          <w:color w:val="000000"/>
          <w:sz w:val="22"/>
          <w:szCs w:val="22"/>
        </w:rPr>
      </w:pPr>
    </w:p>
    <w:p w14:paraId="5215F8AF" w14:textId="620DEC5D" w:rsidR="007068E3" w:rsidRPr="00040C42" w:rsidRDefault="001C7BF5">
      <w:pPr>
        <w:pBdr>
          <w:top w:val="nil"/>
          <w:left w:val="nil"/>
          <w:bottom w:val="nil"/>
          <w:right w:val="nil"/>
          <w:between w:val="nil"/>
        </w:pBdr>
        <w:rPr>
          <w:rFonts w:ascii="Arial Narrow" w:eastAsia="Arial Narrow" w:hAnsi="Arial Narrow" w:cs="Arial Narrow"/>
          <w:b/>
          <w:color w:val="000000"/>
          <w:sz w:val="22"/>
          <w:szCs w:val="22"/>
        </w:rPr>
      </w:pPr>
      <w:r w:rsidRPr="00040C42">
        <w:rPr>
          <w:rFonts w:ascii="Arial Narrow" w:eastAsia="Arial Narrow" w:hAnsi="Arial Narrow" w:cs="Arial Narrow"/>
          <w:b/>
          <w:color w:val="000000"/>
          <w:sz w:val="22"/>
          <w:szCs w:val="22"/>
        </w:rPr>
        <w:t>2.</w:t>
      </w:r>
      <w:r w:rsidR="007068E3" w:rsidRPr="00040C42">
        <w:rPr>
          <w:rFonts w:ascii="Arial Narrow" w:eastAsia="Arial Narrow" w:hAnsi="Arial Narrow" w:cs="Arial Narrow"/>
          <w:b/>
          <w:color w:val="000000"/>
          <w:sz w:val="22"/>
          <w:szCs w:val="22"/>
        </w:rPr>
        <w:t>7</w:t>
      </w:r>
      <w:r w:rsidRPr="00040C42">
        <w:rPr>
          <w:rFonts w:ascii="Arial Narrow" w:eastAsia="Arial Narrow" w:hAnsi="Arial Narrow" w:cs="Arial Narrow"/>
          <w:b/>
          <w:color w:val="000000"/>
          <w:sz w:val="22"/>
          <w:szCs w:val="22"/>
        </w:rPr>
        <w:t>.1</w:t>
      </w:r>
      <w:r w:rsidR="007068E3" w:rsidRPr="00040C42">
        <w:rPr>
          <w:rFonts w:ascii="Arial Narrow" w:eastAsia="Arial Narrow" w:hAnsi="Arial Narrow" w:cs="Arial Narrow"/>
          <w:b/>
          <w:color w:val="000000"/>
          <w:sz w:val="22"/>
          <w:szCs w:val="22"/>
        </w:rPr>
        <w:t>.</w:t>
      </w:r>
      <w:r w:rsidRPr="00040C42">
        <w:rPr>
          <w:rFonts w:ascii="Arial Narrow" w:eastAsia="Arial Narrow" w:hAnsi="Arial Narrow" w:cs="Arial Narrow"/>
          <w:b/>
          <w:color w:val="000000"/>
          <w:sz w:val="22"/>
          <w:szCs w:val="22"/>
        </w:rPr>
        <w:t xml:space="preserve"> </w:t>
      </w:r>
      <w:r w:rsidR="007068E3" w:rsidRPr="00040C42">
        <w:rPr>
          <w:rFonts w:ascii="Arial Narrow" w:eastAsia="Arial Narrow" w:hAnsi="Arial Narrow" w:cs="Arial Narrow"/>
          <w:b/>
          <w:color w:val="000000"/>
          <w:sz w:val="22"/>
          <w:szCs w:val="22"/>
        </w:rPr>
        <w:t>OBLIGACIONES DE LA SOCIEDAD COMISIONISTA MIEMBRO SELECCIONADA</w:t>
      </w:r>
    </w:p>
    <w:p w14:paraId="7B527254" w14:textId="77777777" w:rsidR="007068E3" w:rsidRPr="00040C42" w:rsidRDefault="007068E3">
      <w:pPr>
        <w:pBdr>
          <w:top w:val="nil"/>
          <w:left w:val="nil"/>
          <w:bottom w:val="nil"/>
          <w:right w:val="nil"/>
          <w:between w:val="nil"/>
        </w:pBdr>
        <w:rPr>
          <w:rFonts w:ascii="Arial Narrow" w:eastAsia="Arial Narrow" w:hAnsi="Arial Narrow" w:cs="Arial Narrow"/>
          <w:b/>
          <w:color w:val="000000"/>
          <w:sz w:val="22"/>
          <w:szCs w:val="22"/>
        </w:rPr>
      </w:pPr>
    </w:p>
    <w:p w14:paraId="19FB6606" w14:textId="74616634" w:rsidR="00C44ECA" w:rsidRPr="00040C42" w:rsidRDefault="007068E3">
      <w:pPr>
        <w:pBdr>
          <w:top w:val="nil"/>
          <w:left w:val="nil"/>
          <w:bottom w:val="nil"/>
          <w:right w:val="nil"/>
          <w:between w:val="nil"/>
        </w:pBdr>
        <w:rPr>
          <w:rFonts w:ascii="Arial Narrow" w:eastAsia="Arial Narrow" w:hAnsi="Arial Narrow" w:cs="Arial Narrow"/>
          <w:b/>
          <w:color w:val="000000"/>
          <w:sz w:val="22"/>
          <w:szCs w:val="22"/>
        </w:rPr>
      </w:pPr>
      <w:r w:rsidRPr="00040C42">
        <w:rPr>
          <w:rFonts w:ascii="Arial Narrow" w:eastAsia="Arial Narrow" w:hAnsi="Arial Narrow" w:cs="Arial Narrow"/>
          <w:b/>
          <w:color w:val="000000"/>
          <w:sz w:val="22"/>
          <w:szCs w:val="22"/>
        </w:rPr>
        <w:t xml:space="preserve">2.7.1.1. </w:t>
      </w:r>
      <w:r w:rsidR="001C7BF5" w:rsidRPr="00040C42">
        <w:rPr>
          <w:rFonts w:ascii="Arial Narrow" w:eastAsia="Arial Narrow" w:hAnsi="Arial Narrow" w:cs="Arial Narrow"/>
          <w:b/>
          <w:color w:val="000000"/>
          <w:sz w:val="22"/>
          <w:szCs w:val="22"/>
        </w:rPr>
        <w:t>Obligaciones Generales</w:t>
      </w:r>
      <w:r w:rsidRPr="00040C42">
        <w:rPr>
          <w:rFonts w:ascii="Arial Narrow" w:eastAsia="Arial Narrow" w:hAnsi="Arial Narrow" w:cs="Arial Narrow"/>
          <w:b/>
          <w:color w:val="000000"/>
          <w:sz w:val="22"/>
          <w:szCs w:val="22"/>
        </w:rPr>
        <w:t xml:space="preserve"> </w:t>
      </w:r>
      <w:r w:rsidR="001C7BF5" w:rsidRPr="00040C42">
        <w:rPr>
          <w:rFonts w:ascii="Arial Narrow" w:eastAsia="Arial Narrow" w:hAnsi="Arial Narrow" w:cs="Arial Narrow"/>
          <w:b/>
          <w:color w:val="000000"/>
          <w:sz w:val="22"/>
          <w:szCs w:val="22"/>
        </w:rPr>
        <w:t xml:space="preserve"> </w:t>
      </w:r>
    </w:p>
    <w:p w14:paraId="579ADE1D" w14:textId="6B47E243" w:rsidR="007068E3" w:rsidRPr="00040C42" w:rsidRDefault="007068E3">
      <w:pPr>
        <w:pBdr>
          <w:top w:val="nil"/>
          <w:left w:val="nil"/>
          <w:bottom w:val="nil"/>
          <w:right w:val="nil"/>
          <w:between w:val="nil"/>
        </w:pBdr>
        <w:rPr>
          <w:rFonts w:ascii="Arial Narrow" w:eastAsia="Arial Narrow" w:hAnsi="Arial Narrow" w:cs="Arial Narrow"/>
          <w:b/>
          <w:color w:val="000000"/>
          <w:sz w:val="22"/>
          <w:szCs w:val="22"/>
        </w:rPr>
      </w:pPr>
    </w:p>
    <w:p w14:paraId="6973A9B1" w14:textId="77777777" w:rsidR="004467F5" w:rsidRPr="00040C42" w:rsidRDefault="004467F5" w:rsidP="004467F5">
      <w:pPr>
        <w:pStyle w:val="Textoindependiente"/>
        <w:ind w:right="166"/>
        <w:jc w:val="both"/>
      </w:pPr>
      <w:r w:rsidRPr="00040C42">
        <w:t>La sociedad comisionista miembro seleccionada para actuar por cuenta de la Entidad Estatal tendrá a</w:t>
      </w:r>
      <w:r w:rsidRPr="00040C42">
        <w:rPr>
          <w:spacing w:val="-47"/>
        </w:rPr>
        <w:t xml:space="preserve"> </w:t>
      </w:r>
      <w:r w:rsidRPr="00040C42">
        <w:t>su cargo las obligaciones propias del contrato de comisión señaladas en la Ley y en el marco interno</w:t>
      </w:r>
      <w:r w:rsidRPr="00040C42">
        <w:rPr>
          <w:spacing w:val="1"/>
        </w:rPr>
        <w:t xml:space="preserve"> </w:t>
      </w:r>
      <w:r w:rsidRPr="00040C42">
        <w:t>normativo de</w:t>
      </w:r>
      <w:r w:rsidRPr="00040C42">
        <w:rPr>
          <w:spacing w:val="-3"/>
        </w:rPr>
        <w:t xml:space="preserve"> </w:t>
      </w:r>
      <w:r w:rsidRPr="00040C42">
        <w:t xml:space="preserve">la Bolsa, </w:t>
      </w:r>
      <w:r w:rsidRPr="00040C42">
        <w:lastRenderedPageBreak/>
        <w:t>principalmente</w:t>
      </w:r>
      <w:r w:rsidRPr="00040C42">
        <w:rPr>
          <w:spacing w:val="1"/>
        </w:rPr>
        <w:t xml:space="preserve"> </w:t>
      </w:r>
      <w:r w:rsidRPr="00040C42">
        <w:t>las</w:t>
      </w:r>
      <w:r w:rsidRPr="00040C42">
        <w:rPr>
          <w:spacing w:val="-3"/>
        </w:rPr>
        <w:t xml:space="preserve"> </w:t>
      </w:r>
      <w:r w:rsidRPr="00040C42">
        <w:t>siguientes:</w:t>
      </w:r>
    </w:p>
    <w:p w14:paraId="1541E836" w14:textId="77777777" w:rsidR="004467F5" w:rsidRPr="00040C42" w:rsidRDefault="004467F5" w:rsidP="004467F5">
      <w:pPr>
        <w:pStyle w:val="Textoindependiente"/>
        <w:spacing w:before="11"/>
      </w:pPr>
    </w:p>
    <w:p w14:paraId="77997EF7" w14:textId="7A884732" w:rsidR="004467F5" w:rsidRPr="00040C42" w:rsidRDefault="004467F5" w:rsidP="00FB62F3">
      <w:pPr>
        <w:pStyle w:val="Prrafodelista"/>
        <w:widowControl w:val="0"/>
        <w:numPr>
          <w:ilvl w:val="0"/>
          <w:numId w:val="14"/>
        </w:numPr>
        <w:tabs>
          <w:tab w:val="left" w:pos="952"/>
        </w:tabs>
        <w:autoSpaceDE w:val="0"/>
        <w:autoSpaceDN w:val="0"/>
        <w:ind w:left="709" w:right="165"/>
        <w:contextualSpacing w:val="0"/>
        <w:jc w:val="both"/>
        <w:rPr>
          <w:rFonts w:ascii="Arial Narrow" w:hAnsi="Arial Narrow"/>
          <w:sz w:val="22"/>
          <w:szCs w:val="22"/>
        </w:rPr>
      </w:pPr>
      <w:r w:rsidRPr="00040C42">
        <w:rPr>
          <w:rFonts w:ascii="Arial Narrow" w:hAnsi="Arial Narrow"/>
          <w:sz w:val="22"/>
          <w:szCs w:val="22"/>
        </w:rPr>
        <w:t>Ejecutar</w:t>
      </w:r>
      <w:r w:rsidRPr="00040C42">
        <w:rPr>
          <w:rFonts w:ascii="Arial Narrow" w:hAnsi="Arial Narrow"/>
          <w:spacing w:val="-6"/>
          <w:sz w:val="22"/>
          <w:szCs w:val="22"/>
        </w:rPr>
        <w:t xml:space="preserve"> </w:t>
      </w:r>
      <w:r w:rsidRPr="00040C42">
        <w:rPr>
          <w:rFonts w:ascii="Arial Narrow" w:hAnsi="Arial Narrow"/>
          <w:sz w:val="22"/>
          <w:szCs w:val="22"/>
        </w:rPr>
        <w:t>el</w:t>
      </w:r>
      <w:r w:rsidRPr="00040C42">
        <w:rPr>
          <w:rFonts w:ascii="Arial Narrow" w:hAnsi="Arial Narrow"/>
          <w:spacing w:val="-3"/>
          <w:sz w:val="22"/>
          <w:szCs w:val="22"/>
        </w:rPr>
        <w:t xml:space="preserve"> </w:t>
      </w:r>
      <w:r w:rsidRPr="00040C42">
        <w:rPr>
          <w:rFonts w:ascii="Arial Narrow" w:hAnsi="Arial Narrow"/>
          <w:sz w:val="22"/>
          <w:szCs w:val="22"/>
        </w:rPr>
        <w:t>Contrato de</w:t>
      </w:r>
      <w:r w:rsidRPr="00040C42">
        <w:rPr>
          <w:rFonts w:ascii="Arial Narrow" w:hAnsi="Arial Narrow"/>
          <w:spacing w:val="-3"/>
          <w:sz w:val="22"/>
          <w:szCs w:val="22"/>
        </w:rPr>
        <w:t xml:space="preserve"> </w:t>
      </w:r>
      <w:r w:rsidRPr="00040C42">
        <w:rPr>
          <w:rFonts w:ascii="Arial Narrow" w:hAnsi="Arial Narrow"/>
          <w:sz w:val="22"/>
          <w:szCs w:val="22"/>
        </w:rPr>
        <w:t>Comisión</w:t>
      </w:r>
      <w:r w:rsidRPr="00040C42">
        <w:rPr>
          <w:rFonts w:ascii="Arial Narrow" w:hAnsi="Arial Narrow"/>
          <w:spacing w:val="-6"/>
          <w:sz w:val="22"/>
          <w:szCs w:val="22"/>
        </w:rPr>
        <w:t xml:space="preserve"> </w:t>
      </w:r>
      <w:r w:rsidRPr="00040C42">
        <w:rPr>
          <w:rFonts w:ascii="Arial Narrow" w:hAnsi="Arial Narrow"/>
          <w:sz w:val="22"/>
          <w:szCs w:val="22"/>
        </w:rPr>
        <w:t>ciñéndose</w:t>
      </w:r>
      <w:r w:rsidRPr="00040C42">
        <w:rPr>
          <w:rFonts w:ascii="Arial Narrow" w:hAnsi="Arial Narrow"/>
          <w:spacing w:val="-2"/>
          <w:sz w:val="22"/>
          <w:szCs w:val="22"/>
        </w:rPr>
        <w:t xml:space="preserve"> </w:t>
      </w:r>
      <w:r w:rsidRPr="00040C42">
        <w:rPr>
          <w:rFonts w:ascii="Arial Narrow" w:hAnsi="Arial Narrow"/>
          <w:sz w:val="22"/>
          <w:szCs w:val="22"/>
        </w:rPr>
        <w:t>a</w:t>
      </w:r>
      <w:r w:rsidRPr="00040C42">
        <w:rPr>
          <w:rFonts w:ascii="Arial Narrow" w:hAnsi="Arial Narrow"/>
          <w:spacing w:val="-3"/>
          <w:sz w:val="22"/>
          <w:szCs w:val="22"/>
        </w:rPr>
        <w:t xml:space="preserve"> </w:t>
      </w:r>
      <w:r w:rsidRPr="00040C42">
        <w:rPr>
          <w:rFonts w:ascii="Arial Narrow" w:hAnsi="Arial Narrow"/>
          <w:sz w:val="22"/>
          <w:szCs w:val="22"/>
        </w:rPr>
        <w:t>las</w:t>
      </w:r>
      <w:r w:rsidRPr="00040C42">
        <w:rPr>
          <w:rFonts w:ascii="Arial Narrow" w:hAnsi="Arial Narrow"/>
          <w:spacing w:val="-4"/>
          <w:sz w:val="22"/>
          <w:szCs w:val="22"/>
        </w:rPr>
        <w:t xml:space="preserve"> </w:t>
      </w:r>
      <w:r w:rsidRPr="00040C42">
        <w:rPr>
          <w:rFonts w:ascii="Arial Narrow" w:hAnsi="Arial Narrow"/>
          <w:sz w:val="22"/>
          <w:szCs w:val="22"/>
        </w:rPr>
        <w:t>instrucciones</w:t>
      </w:r>
      <w:r w:rsidRPr="00040C42">
        <w:rPr>
          <w:rFonts w:ascii="Arial Narrow" w:hAnsi="Arial Narrow"/>
          <w:spacing w:val="-1"/>
          <w:sz w:val="22"/>
          <w:szCs w:val="22"/>
        </w:rPr>
        <w:t xml:space="preserve"> </w:t>
      </w:r>
      <w:r w:rsidRPr="00040C42">
        <w:rPr>
          <w:rFonts w:ascii="Arial Narrow" w:hAnsi="Arial Narrow"/>
          <w:sz w:val="22"/>
          <w:szCs w:val="22"/>
        </w:rPr>
        <w:t>que</w:t>
      </w:r>
      <w:r w:rsidRPr="00040C42">
        <w:rPr>
          <w:rFonts w:ascii="Arial Narrow" w:hAnsi="Arial Narrow"/>
          <w:spacing w:val="-5"/>
          <w:sz w:val="22"/>
          <w:szCs w:val="22"/>
        </w:rPr>
        <w:t xml:space="preserve"> </w:t>
      </w:r>
      <w:r w:rsidRPr="00040C42">
        <w:rPr>
          <w:rFonts w:ascii="Arial Narrow" w:hAnsi="Arial Narrow"/>
          <w:sz w:val="22"/>
          <w:szCs w:val="22"/>
        </w:rPr>
        <w:t>le</w:t>
      </w:r>
      <w:r w:rsidRPr="00040C42">
        <w:rPr>
          <w:rFonts w:ascii="Arial Narrow" w:hAnsi="Arial Narrow"/>
          <w:spacing w:val="-3"/>
          <w:sz w:val="22"/>
          <w:szCs w:val="22"/>
        </w:rPr>
        <w:t xml:space="preserve"> </w:t>
      </w:r>
      <w:r w:rsidRPr="00040C42">
        <w:rPr>
          <w:rFonts w:ascii="Arial Narrow" w:hAnsi="Arial Narrow"/>
          <w:sz w:val="22"/>
          <w:szCs w:val="22"/>
        </w:rPr>
        <w:t>imparta</w:t>
      </w:r>
      <w:r w:rsidRPr="00040C42">
        <w:rPr>
          <w:rFonts w:ascii="Arial Narrow" w:hAnsi="Arial Narrow"/>
          <w:spacing w:val="-2"/>
          <w:sz w:val="22"/>
          <w:szCs w:val="22"/>
        </w:rPr>
        <w:t xml:space="preserve"> </w:t>
      </w:r>
      <w:r w:rsidRPr="00040C42">
        <w:rPr>
          <w:rFonts w:ascii="Arial Narrow" w:hAnsi="Arial Narrow"/>
          <w:sz w:val="22"/>
          <w:szCs w:val="22"/>
        </w:rPr>
        <w:t>la</w:t>
      </w:r>
      <w:r w:rsidRPr="00040C42">
        <w:rPr>
          <w:rFonts w:ascii="Arial Narrow" w:hAnsi="Arial Narrow"/>
          <w:spacing w:val="-8"/>
          <w:sz w:val="22"/>
          <w:szCs w:val="22"/>
        </w:rPr>
        <w:t xml:space="preserve"> </w:t>
      </w:r>
      <w:r w:rsidRPr="00040C42">
        <w:rPr>
          <w:rFonts w:ascii="Arial Narrow" w:hAnsi="Arial Narrow"/>
          <w:sz w:val="22"/>
          <w:szCs w:val="22"/>
        </w:rPr>
        <w:t>Entidad</w:t>
      </w:r>
      <w:r w:rsidRPr="00040C42">
        <w:rPr>
          <w:rFonts w:ascii="Arial Narrow" w:hAnsi="Arial Narrow"/>
          <w:spacing w:val="-4"/>
          <w:sz w:val="22"/>
          <w:szCs w:val="22"/>
        </w:rPr>
        <w:t xml:space="preserve"> </w:t>
      </w:r>
      <w:r w:rsidRPr="00040C42">
        <w:rPr>
          <w:rFonts w:ascii="Arial Narrow" w:hAnsi="Arial Narrow"/>
          <w:sz w:val="22"/>
          <w:szCs w:val="22"/>
        </w:rPr>
        <w:t>Estatal</w:t>
      </w:r>
      <w:r w:rsidRPr="00040C42">
        <w:rPr>
          <w:rFonts w:ascii="Arial Narrow" w:hAnsi="Arial Narrow"/>
          <w:spacing w:val="-5"/>
          <w:sz w:val="22"/>
          <w:szCs w:val="22"/>
        </w:rPr>
        <w:t xml:space="preserve"> </w:t>
      </w:r>
      <w:r w:rsidRPr="00040C42">
        <w:rPr>
          <w:rFonts w:ascii="Arial Narrow" w:hAnsi="Arial Narrow"/>
          <w:sz w:val="22"/>
          <w:szCs w:val="22"/>
        </w:rPr>
        <w:t>y</w:t>
      </w:r>
      <w:r w:rsidRPr="00040C42">
        <w:rPr>
          <w:rFonts w:ascii="Arial Narrow" w:hAnsi="Arial Narrow"/>
          <w:spacing w:val="-47"/>
          <w:sz w:val="22"/>
          <w:szCs w:val="22"/>
        </w:rPr>
        <w:t xml:space="preserve">                      </w:t>
      </w:r>
      <w:r w:rsidRPr="00040C42">
        <w:rPr>
          <w:rFonts w:ascii="Arial Narrow" w:hAnsi="Arial Narrow"/>
          <w:sz w:val="22"/>
          <w:szCs w:val="22"/>
        </w:rPr>
        <w:t>a</w:t>
      </w:r>
      <w:r w:rsidRPr="00040C42">
        <w:rPr>
          <w:rFonts w:ascii="Arial Narrow" w:hAnsi="Arial Narrow"/>
          <w:spacing w:val="-1"/>
          <w:sz w:val="22"/>
          <w:szCs w:val="22"/>
        </w:rPr>
        <w:t xml:space="preserve"> </w:t>
      </w:r>
      <w:r w:rsidRPr="00040C42">
        <w:rPr>
          <w:rFonts w:ascii="Arial Narrow" w:hAnsi="Arial Narrow"/>
          <w:sz w:val="22"/>
          <w:szCs w:val="22"/>
        </w:rPr>
        <w:t>las</w:t>
      </w:r>
      <w:r w:rsidRPr="00040C42">
        <w:rPr>
          <w:rFonts w:ascii="Arial Narrow" w:hAnsi="Arial Narrow"/>
          <w:spacing w:val="-1"/>
          <w:sz w:val="22"/>
          <w:szCs w:val="22"/>
        </w:rPr>
        <w:t xml:space="preserve"> </w:t>
      </w:r>
      <w:r w:rsidRPr="00040C42">
        <w:rPr>
          <w:rFonts w:ascii="Arial Narrow" w:hAnsi="Arial Narrow"/>
          <w:sz w:val="22"/>
          <w:szCs w:val="22"/>
        </w:rPr>
        <w:t>normas</w:t>
      </w:r>
      <w:r w:rsidRPr="00040C42">
        <w:rPr>
          <w:rFonts w:ascii="Arial Narrow" w:hAnsi="Arial Narrow"/>
          <w:spacing w:val="-3"/>
          <w:sz w:val="22"/>
          <w:szCs w:val="22"/>
        </w:rPr>
        <w:t xml:space="preserve"> </w:t>
      </w:r>
      <w:r w:rsidRPr="00040C42">
        <w:rPr>
          <w:rFonts w:ascii="Arial Narrow" w:hAnsi="Arial Narrow"/>
          <w:sz w:val="22"/>
          <w:szCs w:val="22"/>
        </w:rPr>
        <w:t>que regulan</w:t>
      </w:r>
      <w:r w:rsidRPr="00040C42">
        <w:rPr>
          <w:rFonts w:ascii="Arial Narrow" w:hAnsi="Arial Narrow"/>
          <w:spacing w:val="-4"/>
          <w:sz w:val="22"/>
          <w:szCs w:val="22"/>
        </w:rPr>
        <w:t xml:space="preserve"> </w:t>
      </w:r>
      <w:r w:rsidRPr="00040C42">
        <w:rPr>
          <w:rFonts w:ascii="Arial Narrow" w:hAnsi="Arial Narrow"/>
          <w:sz w:val="22"/>
          <w:szCs w:val="22"/>
        </w:rPr>
        <w:t>este</w:t>
      </w:r>
      <w:r w:rsidRPr="00040C42">
        <w:rPr>
          <w:rFonts w:ascii="Arial Narrow" w:hAnsi="Arial Narrow"/>
          <w:spacing w:val="-1"/>
          <w:sz w:val="22"/>
          <w:szCs w:val="22"/>
        </w:rPr>
        <w:t xml:space="preserve"> </w:t>
      </w:r>
      <w:r w:rsidRPr="00040C42">
        <w:rPr>
          <w:rFonts w:ascii="Arial Narrow" w:hAnsi="Arial Narrow"/>
          <w:sz w:val="22"/>
          <w:szCs w:val="22"/>
        </w:rPr>
        <w:t>tipo</w:t>
      </w:r>
      <w:r w:rsidRPr="00040C42">
        <w:rPr>
          <w:rFonts w:ascii="Arial Narrow" w:hAnsi="Arial Narrow"/>
          <w:spacing w:val="1"/>
          <w:sz w:val="22"/>
          <w:szCs w:val="22"/>
        </w:rPr>
        <w:t xml:space="preserve"> </w:t>
      </w:r>
      <w:r w:rsidRPr="00040C42">
        <w:rPr>
          <w:rFonts w:ascii="Arial Narrow" w:hAnsi="Arial Narrow"/>
          <w:sz w:val="22"/>
          <w:szCs w:val="22"/>
        </w:rPr>
        <w:t>de</w:t>
      </w:r>
      <w:r w:rsidRPr="00040C42">
        <w:rPr>
          <w:rFonts w:ascii="Arial Narrow" w:hAnsi="Arial Narrow"/>
          <w:spacing w:val="-4"/>
          <w:sz w:val="22"/>
          <w:szCs w:val="22"/>
        </w:rPr>
        <w:t xml:space="preserve"> </w:t>
      </w:r>
      <w:r w:rsidRPr="00040C42">
        <w:rPr>
          <w:rFonts w:ascii="Arial Narrow" w:hAnsi="Arial Narrow"/>
          <w:sz w:val="22"/>
          <w:szCs w:val="22"/>
        </w:rPr>
        <w:t>contrato, sin</w:t>
      </w:r>
      <w:r w:rsidRPr="00040C42">
        <w:rPr>
          <w:rFonts w:ascii="Arial Narrow" w:hAnsi="Arial Narrow"/>
          <w:spacing w:val="-1"/>
          <w:sz w:val="22"/>
          <w:szCs w:val="22"/>
        </w:rPr>
        <w:t xml:space="preserve"> </w:t>
      </w:r>
      <w:r w:rsidRPr="00040C42">
        <w:rPr>
          <w:rFonts w:ascii="Arial Narrow" w:hAnsi="Arial Narrow"/>
          <w:sz w:val="22"/>
          <w:szCs w:val="22"/>
        </w:rPr>
        <w:t>que</w:t>
      </w:r>
      <w:r w:rsidRPr="00040C42">
        <w:rPr>
          <w:rFonts w:ascii="Arial Narrow" w:hAnsi="Arial Narrow"/>
          <w:spacing w:val="1"/>
          <w:sz w:val="22"/>
          <w:szCs w:val="22"/>
        </w:rPr>
        <w:t xml:space="preserve"> </w:t>
      </w:r>
      <w:r w:rsidRPr="00040C42">
        <w:rPr>
          <w:rFonts w:ascii="Arial Narrow" w:hAnsi="Arial Narrow"/>
          <w:sz w:val="22"/>
          <w:szCs w:val="22"/>
        </w:rPr>
        <w:t>le</w:t>
      </w:r>
      <w:r w:rsidRPr="00040C42">
        <w:rPr>
          <w:rFonts w:ascii="Arial Narrow" w:hAnsi="Arial Narrow"/>
          <w:spacing w:val="-1"/>
          <w:sz w:val="22"/>
          <w:szCs w:val="22"/>
        </w:rPr>
        <w:t xml:space="preserve"> </w:t>
      </w:r>
      <w:r w:rsidRPr="00040C42">
        <w:rPr>
          <w:rFonts w:ascii="Arial Narrow" w:hAnsi="Arial Narrow"/>
          <w:sz w:val="22"/>
          <w:szCs w:val="22"/>
        </w:rPr>
        <w:t>sea</w:t>
      </w:r>
      <w:r w:rsidRPr="00040C42">
        <w:rPr>
          <w:rFonts w:ascii="Arial Narrow" w:hAnsi="Arial Narrow"/>
          <w:spacing w:val="1"/>
          <w:sz w:val="22"/>
          <w:szCs w:val="22"/>
        </w:rPr>
        <w:t xml:space="preserve"> </w:t>
      </w:r>
      <w:r w:rsidRPr="00040C42">
        <w:rPr>
          <w:rFonts w:ascii="Arial Narrow" w:hAnsi="Arial Narrow"/>
          <w:sz w:val="22"/>
          <w:szCs w:val="22"/>
        </w:rPr>
        <w:t>factible delegar</w:t>
      </w:r>
      <w:r w:rsidRPr="00040C42">
        <w:rPr>
          <w:rFonts w:ascii="Arial Narrow" w:hAnsi="Arial Narrow"/>
          <w:spacing w:val="-1"/>
          <w:sz w:val="22"/>
          <w:szCs w:val="22"/>
        </w:rPr>
        <w:t xml:space="preserve"> </w:t>
      </w:r>
      <w:r w:rsidRPr="00040C42">
        <w:rPr>
          <w:rFonts w:ascii="Arial Narrow" w:hAnsi="Arial Narrow"/>
          <w:sz w:val="22"/>
          <w:szCs w:val="22"/>
        </w:rPr>
        <w:t>el</w:t>
      </w:r>
      <w:r w:rsidRPr="00040C42">
        <w:rPr>
          <w:rFonts w:ascii="Arial Narrow" w:hAnsi="Arial Narrow"/>
          <w:spacing w:val="-6"/>
          <w:sz w:val="22"/>
          <w:szCs w:val="22"/>
        </w:rPr>
        <w:t xml:space="preserve"> </w:t>
      </w:r>
      <w:r w:rsidRPr="00040C42">
        <w:rPr>
          <w:rFonts w:ascii="Arial Narrow" w:hAnsi="Arial Narrow"/>
          <w:sz w:val="22"/>
          <w:szCs w:val="22"/>
        </w:rPr>
        <w:t>encargo;</w:t>
      </w:r>
    </w:p>
    <w:p w14:paraId="25E175C8" w14:textId="46617590" w:rsidR="004467F5" w:rsidRPr="00040C42" w:rsidRDefault="004467F5" w:rsidP="00FB62F3">
      <w:pPr>
        <w:pStyle w:val="Prrafodelista"/>
        <w:widowControl w:val="0"/>
        <w:numPr>
          <w:ilvl w:val="0"/>
          <w:numId w:val="14"/>
        </w:numPr>
        <w:tabs>
          <w:tab w:val="left" w:pos="952"/>
        </w:tabs>
        <w:autoSpaceDE w:val="0"/>
        <w:autoSpaceDN w:val="0"/>
        <w:ind w:left="709" w:right="165"/>
        <w:contextualSpacing w:val="0"/>
        <w:jc w:val="both"/>
        <w:rPr>
          <w:rFonts w:ascii="Arial Narrow" w:hAnsi="Arial Narrow"/>
          <w:sz w:val="22"/>
          <w:szCs w:val="22"/>
        </w:rPr>
      </w:pPr>
      <w:r w:rsidRPr="00040C42">
        <w:rPr>
          <w:rFonts w:ascii="Arial Narrow" w:hAnsi="Arial Narrow"/>
          <w:spacing w:val="-1"/>
          <w:sz w:val="22"/>
          <w:szCs w:val="22"/>
        </w:rPr>
        <w:t>Informar</w:t>
      </w:r>
      <w:r w:rsidRPr="00040C42">
        <w:rPr>
          <w:rFonts w:ascii="Arial Narrow" w:hAnsi="Arial Narrow"/>
          <w:spacing w:val="-12"/>
          <w:sz w:val="22"/>
          <w:szCs w:val="22"/>
        </w:rPr>
        <w:t xml:space="preserve"> </w:t>
      </w:r>
      <w:r w:rsidRPr="00040C42">
        <w:rPr>
          <w:rFonts w:ascii="Arial Narrow" w:hAnsi="Arial Narrow"/>
          <w:spacing w:val="-1"/>
          <w:sz w:val="22"/>
          <w:szCs w:val="22"/>
        </w:rPr>
        <w:t>a</w:t>
      </w:r>
      <w:r w:rsidRPr="00040C42">
        <w:rPr>
          <w:rFonts w:ascii="Arial Narrow" w:hAnsi="Arial Narrow"/>
          <w:spacing w:val="-10"/>
          <w:sz w:val="22"/>
          <w:szCs w:val="22"/>
        </w:rPr>
        <w:t xml:space="preserve"> </w:t>
      </w:r>
      <w:r w:rsidRPr="00040C42">
        <w:rPr>
          <w:rFonts w:ascii="Arial Narrow" w:hAnsi="Arial Narrow"/>
          <w:spacing w:val="-1"/>
          <w:sz w:val="22"/>
          <w:szCs w:val="22"/>
        </w:rPr>
        <w:t>la</w:t>
      </w:r>
      <w:r w:rsidRPr="00040C42">
        <w:rPr>
          <w:rFonts w:ascii="Arial Narrow" w:hAnsi="Arial Narrow"/>
          <w:spacing w:val="-10"/>
          <w:sz w:val="22"/>
          <w:szCs w:val="22"/>
        </w:rPr>
        <w:t xml:space="preserve"> </w:t>
      </w:r>
      <w:r w:rsidRPr="00040C42">
        <w:rPr>
          <w:rFonts w:ascii="Arial Narrow" w:hAnsi="Arial Narrow"/>
          <w:spacing w:val="-1"/>
          <w:sz w:val="22"/>
          <w:szCs w:val="22"/>
        </w:rPr>
        <w:t>Entidad</w:t>
      </w:r>
      <w:r w:rsidRPr="00040C42">
        <w:rPr>
          <w:rFonts w:ascii="Arial Narrow" w:hAnsi="Arial Narrow"/>
          <w:spacing w:val="-13"/>
          <w:sz w:val="22"/>
          <w:szCs w:val="22"/>
        </w:rPr>
        <w:t xml:space="preserve"> </w:t>
      </w:r>
      <w:r w:rsidRPr="00040C42">
        <w:rPr>
          <w:rFonts w:ascii="Arial Narrow" w:hAnsi="Arial Narrow"/>
          <w:sz w:val="22"/>
          <w:szCs w:val="22"/>
        </w:rPr>
        <w:t>Estatal</w:t>
      </w:r>
      <w:r w:rsidRPr="00040C42">
        <w:rPr>
          <w:rFonts w:ascii="Arial Narrow" w:hAnsi="Arial Narrow"/>
          <w:spacing w:val="-10"/>
          <w:sz w:val="22"/>
          <w:szCs w:val="22"/>
        </w:rPr>
        <w:t xml:space="preserve"> </w:t>
      </w:r>
      <w:r w:rsidRPr="00040C42">
        <w:rPr>
          <w:rFonts w:ascii="Arial Narrow" w:hAnsi="Arial Narrow"/>
          <w:sz w:val="22"/>
          <w:szCs w:val="22"/>
        </w:rPr>
        <w:t>acerca</w:t>
      </w:r>
      <w:r w:rsidRPr="00040C42">
        <w:rPr>
          <w:rFonts w:ascii="Arial Narrow" w:hAnsi="Arial Narrow"/>
          <w:spacing w:val="-9"/>
          <w:sz w:val="22"/>
          <w:szCs w:val="22"/>
        </w:rPr>
        <w:t xml:space="preserve"> </w:t>
      </w:r>
      <w:r w:rsidRPr="00040C42">
        <w:rPr>
          <w:rFonts w:ascii="Arial Narrow" w:hAnsi="Arial Narrow"/>
          <w:sz w:val="22"/>
          <w:szCs w:val="22"/>
        </w:rPr>
        <w:t>de</w:t>
      </w:r>
      <w:r w:rsidRPr="00040C42">
        <w:rPr>
          <w:rFonts w:ascii="Arial Narrow" w:hAnsi="Arial Narrow"/>
          <w:spacing w:val="-9"/>
          <w:sz w:val="22"/>
          <w:szCs w:val="22"/>
        </w:rPr>
        <w:t xml:space="preserve"> </w:t>
      </w:r>
      <w:r w:rsidRPr="00040C42">
        <w:rPr>
          <w:rFonts w:ascii="Arial Narrow" w:hAnsi="Arial Narrow"/>
          <w:sz w:val="22"/>
          <w:szCs w:val="22"/>
        </w:rPr>
        <w:t>las</w:t>
      </w:r>
      <w:r w:rsidRPr="00040C42">
        <w:rPr>
          <w:rFonts w:ascii="Arial Narrow" w:hAnsi="Arial Narrow"/>
          <w:spacing w:val="-11"/>
          <w:sz w:val="22"/>
          <w:szCs w:val="22"/>
        </w:rPr>
        <w:t xml:space="preserve"> </w:t>
      </w:r>
      <w:r w:rsidRPr="00040C42">
        <w:rPr>
          <w:rFonts w:ascii="Arial Narrow" w:hAnsi="Arial Narrow"/>
          <w:sz w:val="22"/>
          <w:szCs w:val="22"/>
        </w:rPr>
        <w:t>operaciones</w:t>
      </w:r>
      <w:r w:rsidRPr="00040C42">
        <w:rPr>
          <w:rFonts w:ascii="Arial Narrow" w:hAnsi="Arial Narrow"/>
          <w:spacing w:val="-12"/>
          <w:sz w:val="22"/>
          <w:szCs w:val="22"/>
        </w:rPr>
        <w:t xml:space="preserve"> </w:t>
      </w:r>
      <w:r w:rsidRPr="00040C42">
        <w:rPr>
          <w:rFonts w:ascii="Arial Narrow" w:hAnsi="Arial Narrow"/>
          <w:sz w:val="22"/>
          <w:szCs w:val="22"/>
        </w:rPr>
        <w:t>celebradas</w:t>
      </w:r>
      <w:r w:rsidRPr="00040C42">
        <w:rPr>
          <w:rFonts w:ascii="Arial Narrow" w:hAnsi="Arial Narrow"/>
          <w:spacing w:val="-10"/>
          <w:sz w:val="22"/>
          <w:szCs w:val="22"/>
        </w:rPr>
        <w:t xml:space="preserve"> </w:t>
      </w:r>
      <w:r w:rsidRPr="00040C42">
        <w:rPr>
          <w:rFonts w:ascii="Arial Narrow" w:hAnsi="Arial Narrow"/>
          <w:sz w:val="22"/>
          <w:szCs w:val="22"/>
        </w:rPr>
        <w:t>por</w:t>
      </w:r>
      <w:r w:rsidRPr="00040C42">
        <w:rPr>
          <w:rFonts w:ascii="Arial Narrow" w:hAnsi="Arial Narrow"/>
          <w:spacing w:val="-9"/>
          <w:sz w:val="22"/>
          <w:szCs w:val="22"/>
        </w:rPr>
        <w:t xml:space="preserve"> </w:t>
      </w:r>
      <w:r w:rsidRPr="00040C42">
        <w:rPr>
          <w:rFonts w:ascii="Arial Narrow" w:hAnsi="Arial Narrow"/>
          <w:sz w:val="22"/>
          <w:szCs w:val="22"/>
        </w:rPr>
        <w:t>cuenta</w:t>
      </w:r>
      <w:r w:rsidRPr="00040C42">
        <w:rPr>
          <w:rFonts w:ascii="Arial Narrow" w:hAnsi="Arial Narrow"/>
          <w:spacing w:val="-9"/>
          <w:sz w:val="22"/>
          <w:szCs w:val="22"/>
        </w:rPr>
        <w:t xml:space="preserve"> </w:t>
      </w:r>
      <w:r w:rsidRPr="00040C42">
        <w:rPr>
          <w:rFonts w:ascii="Arial Narrow" w:hAnsi="Arial Narrow"/>
          <w:sz w:val="22"/>
          <w:szCs w:val="22"/>
        </w:rPr>
        <w:t>de</w:t>
      </w:r>
      <w:r w:rsidRPr="00040C42">
        <w:rPr>
          <w:rFonts w:ascii="Arial Narrow" w:hAnsi="Arial Narrow"/>
          <w:spacing w:val="-11"/>
          <w:sz w:val="22"/>
          <w:szCs w:val="22"/>
        </w:rPr>
        <w:t xml:space="preserve"> </w:t>
      </w:r>
      <w:r w:rsidRPr="00040C42">
        <w:rPr>
          <w:rFonts w:ascii="Arial Narrow" w:hAnsi="Arial Narrow"/>
          <w:sz w:val="22"/>
          <w:szCs w:val="22"/>
        </w:rPr>
        <w:t>ella</w:t>
      </w:r>
      <w:r w:rsidRPr="00040C42">
        <w:rPr>
          <w:rFonts w:ascii="Arial Narrow" w:hAnsi="Arial Narrow"/>
          <w:spacing w:val="-8"/>
          <w:sz w:val="22"/>
          <w:szCs w:val="22"/>
        </w:rPr>
        <w:t xml:space="preserve"> </w:t>
      </w:r>
      <w:r w:rsidRPr="00040C42">
        <w:rPr>
          <w:rFonts w:ascii="Arial Narrow" w:hAnsi="Arial Narrow"/>
          <w:sz w:val="22"/>
          <w:szCs w:val="22"/>
        </w:rPr>
        <w:t>en</w:t>
      </w:r>
      <w:r w:rsidRPr="00040C42">
        <w:rPr>
          <w:rFonts w:ascii="Arial Narrow" w:hAnsi="Arial Narrow"/>
          <w:spacing w:val="-8"/>
          <w:sz w:val="22"/>
          <w:szCs w:val="22"/>
        </w:rPr>
        <w:t xml:space="preserve"> </w:t>
      </w:r>
      <w:r w:rsidRPr="00040C42">
        <w:rPr>
          <w:rFonts w:ascii="Arial Narrow" w:hAnsi="Arial Narrow"/>
          <w:sz w:val="22"/>
          <w:szCs w:val="22"/>
        </w:rPr>
        <w:t>desarrollo del</w:t>
      </w:r>
      <w:r w:rsidRPr="00040C42">
        <w:rPr>
          <w:rFonts w:ascii="Arial Narrow" w:hAnsi="Arial Narrow"/>
          <w:spacing w:val="-1"/>
          <w:sz w:val="22"/>
          <w:szCs w:val="22"/>
        </w:rPr>
        <w:t xml:space="preserve"> </w:t>
      </w:r>
      <w:r w:rsidRPr="00040C42">
        <w:rPr>
          <w:rFonts w:ascii="Arial Narrow" w:hAnsi="Arial Narrow"/>
          <w:sz w:val="22"/>
          <w:szCs w:val="22"/>
        </w:rPr>
        <w:t>presente</w:t>
      </w:r>
      <w:r w:rsidRPr="00040C42">
        <w:rPr>
          <w:rFonts w:ascii="Arial Narrow" w:hAnsi="Arial Narrow"/>
          <w:spacing w:val="1"/>
          <w:sz w:val="22"/>
          <w:szCs w:val="22"/>
        </w:rPr>
        <w:t xml:space="preserve"> </w:t>
      </w:r>
      <w:r w:rsidRPr="00040C42">
        <w:rPr>
          <w:rFonts w:ascii="Arial Narrow" w:hAnsi="Arial Narrow"/>
          <w:sz w:val="22"/>
          <w:szCs w:val="22"/>
        </w:rPr>
        <w:t>contrato;</w:t>
      </w:r>
    </w:p>
    <w:p w14:paraId="4D0FD10C" w14:textId="19D0BD35" w:rsidR="004467F5" w:rsidRPr="00040C42" w:rsidRDefault="004467F5" w:rsidP="00FB62F3">
      <w:pPr>
        <w:pStyle w:val="Prrafodelista"/>
        <w:widowControl w:val="0"/>
        <w:numPr>
          <w:ilvl w:val="0"/>
          <w:numId w:val="14"/>
        </w:numPr>
        <w:tabs>
          <w:tab w:val="left" w:pos="951"/>
          <w:tab w:val="left" w:pos="952"/>
        </w:tabs>
        <w:autoSpaceDE w:val="0"/>
        <w:autoSpaceDN w:val="0"/>
        <w:ind w:left="709" w:hanging="361"/>
        <w:contextualSpacing w:val="0"/>
        <w:jc w:val="both"/>
        <w:rPr>
          <w:rFonts w:ascii="Arial Narrow" w:hAnsi="Arial Narrow"/>
          <w:sz w:val="22"/>
          <w:szCs w:val="22"/>
        </w:rPr>
      </w:pPr>
      <w:r w:rsidRPr="00040C42">
        <w:rPr>
          <w:rFonts w:ascii="Arial Narrow" w:hAnsi="Arial Narrow"/>
          <w:sz w:val="22"/>
          <w:szCs w:val="22"/>
        </w:rPr>
        <w:t>Prestar</w:t>
      </w:r>
      <w:r w:rsidRPr="00040C42">
        <w:rPr>
          <w:rFonts w:ascii="Arial Narrow" w:hAnsi="Arial Narrow"/>
          <w:spacing w:val="-6"/>
          <w:sz w:val="22"/>
          <w:szCs w:val="22"/>
        </w:rPr>
        <w:t xml:space="preserve"> </w:t>
      </w:r>
      <w:r w:rsidRPr="00040C42">
        <w:rPr>
          <w:rFonts w:ascii="Arial Narrow" w:hAnsi="Arial Narrow"/>
          <w:sz w:val="22"/>
          <w:szCs w:val="22"/>
        </w:rPr>
        <w:t>una</w:t>
      </w:r>
      <w:r w:rsidRPr="00040C42">
        <w:rPr>
          <w:rFonts w:ascii="Arial Narrow" w:hAnsi="Arial Narrow"/>
          <w:spacing w:val="-8"/>
          <w:sz w:val="22"/>
          <w:szCs w:val="22"/>
        </w:rPr>
        <w:t xml:space="preserve"> </w:t>
      </w:r>
      <w:r w:rsidRPr="00040C42">
        <w:rPr>
          <w:rFonts w:ascii="Arial Narrow" w:hAnsi="Arial Narrow"/>
          <w:sz w:val="22"/>
          <w:szCs w:val="22"/>
        </w:rPr>
        <w:t>adecuada</w:t>
      </w:r>
      <w:r w:rsidRPr="00040C42">
        <w:rPr>
          <w:rFonts w:ascii="Arial Narrow" w:hAnsi="Arial Narrow"/>
          <w:spacing w:val="-8"/>
          <w:sz w:val="22"/>
          <w:szCs w:val="22"/>
        </w:rPr>
        <w:t xml:space="preserve"> </w:t>
      </w:r>
      <w:r w:rsidRPr="00040C42">
        <w:rPr>
          <w:rFonts w:ascii="Arial Narrow" w:hAnsi="Arial Narrow"/>
          <w:sz w:val="22"/>
          <w:szCs w:val="22"/>
        </w:rPr>
        <w:t>asesoría</w:t>
      </w:r>
      <w:r w:rsidRPr="00040C42">
        <w:rPr>
          <w:rFonts w:ascii="Arial Narrow" w:hAnsi="Arial Narrow"/>
          <w:spacing w:val="-6"/>
          <w:sz w:val="22"/>
          <w:szCs w:val="22"/>
        </w:rPr>
        <w:t xml:space="preserve"> </w:t>
      </w:r>
      <w:r w:rsidRPr="00040C42">
        <w:rPr>
          <w:rFonts w:ascii="Arial Narrow" w:hAnsi="Arial Narrow"/>
          <w:sz w:val="22"/>
          <w:szCs w:val="22"/>
        </w:rPr>
        <w:t>a</w:t>
      </w:r>
      <w:r w:rsidRPr="00040C42">
        <w:rPr>
          <w:rFonts w:ascii="Arial Narrow" w:hAnsi="Arial Narrow"/>
          <w:spacing w:val="-7"/>
          <w:sz w:val="22"/>
          <w:szCs w:val="22"/>
        </w:rPr>
        <w:t xml:space="preserve"> </w:t>
      </w:r>
      <w:r w:rsidRPr="00040C42">
        <w:rPr>
          <w:rFonts w:ascii="Arial Narrow" w:hAnsi="Arial Narrow"/>
          <w:sz w:val="22"/>
          <w:szCs w:val="22"/>
        </w:rPr>
        <w:t>la</w:t>
      </w:r>
      <w:r w:rsidRPr="00040C42">
        <w:rPr>
          <w:rFonts w:ascii="Arial Narrow" w:hAnsi="Arial Narrow"/>
          <w:spacing w:val="-8"/>
          <w:sz w:val="22"/>
          <w:szCs w:val="22"/>
        </w:rPr>
        <w:t xml:space="preserve"> </w:t>
      </w:r>
      <w:r w:rsidRPr="00040C42">
        <w:rPr>
          <w:rFonts w:ascii="Arial Narrow" w:hAnsi="Arial Narrow"/>
          <w:sz w:val="22"/>
          <w:szCs w:val="22"/>
        </w:rPr>
        <w:t>Entidad</w:t>
      </w:r>
      <w:r w:rsidRPr="00040C42">
        <w:rPr>
          <w:rFonts w:ascii="Arial Narrow" w:hAnsi="Arial Narrow"/>
          <w:spacing w:val="-9"/>
          <w:sz w:val="22"/>
          <w:szCs w:val="22"/>
        </w:rPr>
        <w:t xml:space="preserve"> </w:t>
      </w:r>
      <w:r w:rsidRPr="00040C42">
        <w:rPr>
          <w:rFonts w:ascii="Arial Narrow" w:hAnsi="Arial Narrow"/>
          <w:sz w:val="22"/>
          <w:szCs w:val="22"/>
        </w:rPr>
        <w:t>Estatal,</w:t>
      </w:r>
      <w:r w:rsidRPr="00040C42">
        <w:rPr>
          <w:rFonts w:ascii="Arial Narrow" w:hAnsi="Arial Narrow"/>
          <w:spacing w:val="-6"/>
          <w:sz w:val="22"/>
          <w:szCs w:val="22"/>
        </w:rPr>
        <w:t xml:space="preserve"> </w:t>
      </w:r>
      <w:r w:rsidRPr="00040C42">
        <w:rPr>
          <w:rFonts w:ascii="Arial Narrow" w:hAnsi="Arial Narrow"/>
          <w:sz w:val="22"/>
          <w:szCs w:val="22"/>
        </w:rPr>
        <w:t>de</w:t>
      </w:r>
      <w:r w:rsidRPr="00040C42">
        <w:rPr>
          <w:rFonts w:ascii="Arial Narrow" w:hAnsi="Arial Narrow"/>
          <w:spacing w:val="-6"/>
          <w:sz w:val="22"/>
          <w:szCs w:val="22"/>
        </w:rPr>
        <w:t xml:space="preserve"> </w:t>
      </w:r>
      <w:r w:rsidRPr="00040C42">
        <w:rPr>
          <w:rFonts w:ascii="Arial Narrow" w:hAnsi="Arial Narrow"/>
          <w:sz w:val="22"/>
          <w:szCs w:val="22"/>
        </w:rPr>
        <w:t>conformidad</w:t>
      </w:r>
      <w:r w:rsidRPr="00040C42">
        <w:rPr>
          <w:rFonts w:ascii="Arial Narrow" w:hAnsi="Arial Narrow"/>
          <w:spacing w:val="-9"/>
          <w:sz w:val="22"/>
          <w:szCs w:val="22"/>
        </w:rPr>
        <w:t xml:space="preserve"> </w:t>
      </w:r>
      <w:r w:rsidRPr="00040C42">
        <w:rPr>
          <w:rFonts w:ascii="Arial Narrow" w:hAnsi="Arial Narrow"/>
          <w:sz w:val="22"/>
          <w:szCs w:val="22"/>
        </w:rPr>
        <w:t>con</w:t>
      </w:r>
      <w:r w:rsidRPr="00040C42">
        <w:rPr>
          <w:rFonts w:ascii="Arial Narrow" w:hAnsi="Arial Narrow"/>
          <w:spacing w:val="-9"/>
          <w:sz w:val="22"/>
          <w:szCs w:val="22"/>
        </w:rPr>
        <w:t xml:space="preserve"> </w:t>
      </w:r>
      <w:r w:rsidRPr="00040C42">
        <w:rPr>
          <w:rFonts w:ascii="Arial Narrow" w:hAnsi="Arial Narrow"/>
          <w:sz w:val="22"/>
          <w:szCs w:val="22"/>
        </w:rPr>
        <w:t>lo</w:t>
      </w:r>
      <w:r w:rsidRPr="00040C42">
        <w:rPr>
          <w:rFonts w:ascii="Arial Narrow" w:hAnsi="Arial Narrow"/>
          <w:spacing w:val="-4"/>
          <w:sz w:val="22"/>
          <w:szCs w:val="22"/>
        </w:rPr>
        <w:t xml:space="preserve"> </w:t>
      </w:r>
      <w:r w:rsidRPr="00040C42">
        <w:rPr>
          <w:rFonts w:ascii="Arial Narrow" w:hAnsi="Arial Narrow"/>
          <w:sz w:val="22"/>
          <w:szCs w:val="22"/>
        </w:rPr>
        <w:t>dispuesto</w:t>
      </w:r>
      <w:r w:rsidRPr="00040C42">
        <w:rPr>
          <w:rFonts w:ascii="Arial Narrow" w:hAnsi="Arial Narrow"/>
          <w:spacing w:val="-6"/>
          <w:sz w:val="22"/>
          <w:szCs w:val="22"/>
        </w:rPr>
        <w:t xml:space="preserve"> </w:t>
      </w:r>
      <w:r w:rsidRPr="00040C42">
        <w:rPr>
          <w:rFonts w:ascii="Arial Narrow" w:hAnsi="Arial Narrow"/>
          <w:sz w:val="22"/>
          <w:szCs w:val="22"/>
        </w:rPr>
        <w:t>en</w:t>
      </w:r>
      <w:r w:rsidRPr="00040C42">
        <w:rPr>
          <w:rFonts w:ascii="Arial Narrow" w:hAnsi="Arial Narrow"/>
          <w:spacing w:val="-7"/>
          <w:sz w:val="22"/>
          <w:szCs w:val="22"/>
        </w:rPr>
        <w:t xml:space="preserve"> </w:t>
      </w:r>
      <w:r w:rsidRPr="00040C42">
        <w:rPr>
          <w:rFonts w:ascii="Arial Narrow" w:hAnsi="Arial Narrow"/>
          <w:sz w:val="22"/>
          <w:szCs w:val="22"/>
        </w:rPr>
        <w:t>el</w:t>
      </w:r>
      <w:r w:rsidRPr="00040C42">
        <w:rPr>
          <w:rFonts w:ascii="Arial Narrow" w:hAnsi="Arial Narrow"/>
          <w:spacing w:val="-5"/>
          <w:sz w:val="22"/>
          <w:szCs w:val="22"/>
        </w:rPr>
        <w:t xml:space="preserve"> </w:t>
      </w:r>
      <w:r w:rsidRPr="00040C42">
        <w:rPr>
          <w:rFonts w:ascii="Arial Narrow" w:hAnsi="Arial Narrow"/>
          <w:sz w:val="22"/>
          <w:szCs w:val="22"/>
        </w:rPr>
        <w:t>artículo5.2.1.15.</w:t>
      </w:r>
      <w:r w:rsidRPr="00040C42">
        <w:rPr>
          <w:rFonts w:ascii="Arial Narrow" w:hAnsi="Arial Narrow"/>
          <w:spacing w:val="-4"/>
          <w:sz w:val="22"/>
          <w:szCs w:val="22"/>
        </w:rPr>
        <w:t xml:space="preserve"> </w:t>
      </w:r>
      <w:r w:rsidRPr="00040C42">
        <w:rPr>
          <w:rFonts w:ascii="Arial Narrow" w:hAnsi="Arial Narrow"/>
          <w:sz w:val="22"/>
          <w:szCs w:val="22"/>
        </w:rPr>
        <w:t>del</w:t>
      </w:r>
      <w:r w:rsidRPr="00040C42">
        <w:rPr>
          <w:rFonts w:ascii="Arial Narrow" w:hAnsi="Arial Narrow"/>
          <w:spacing w:val="-2"/>
          <w:sz w:val="22"/>
          <w:szCs w:val="22"/>
        </w:rPr>
        <w:t xml:space="preserve"> </w:t>
      </w:r>
      <w:r w:rsidRPr="00040C42">
        <w:rPr>
          <w:rFonts w:ascii="Arial Narrow" w:hAnsi="Arial Narrow"/>
          <w:sz w:val="22"/>
          <w:szCs w:val="22"/>
        </w:rPr>
        <w:t>Reglamento</w:t>
      </w:r>
      <w:r w:rsidRPr="00040C42">
        <w:rPr>
          <w:rFonts w:ascii="Arial Narrow" w:hAnsi="Arial Narrow"/>
          <w:spacing w:val="-3"/>
          <w:sz w:val="22"/>
          <w:szCs w:val="22"/>
        </w:rPr>
        <w:t xml:space="preserve"> </w:t>
      </w:r>
      <w:r w:rsidRPr="00040C42">
        <w:rPr>
          <w:rFonts w:ascii="Arial Narrow" w:hAnsi="Arial Narrow"/>
          <w:sz w:val="22"/>
          <w:szCs w:val="22"/>
        </w:rPr>
        <w:t>de</w:t>
      </w:r>
      <w:r w:rsidRPr="00040C42">
        <w:rPr>
          <w:rFonts w:ascii="Arial Narrow" w:hAnsi="Arial Narrow"/>
          <w:spacing w:val="-2"/>
          <w:sz w:val="22"/>
          <w:szCs w:val="22"/>
        </w:rPr>
        <w:t xml:space="preserve"> </w:t>
      </w:r>
      <w:r w:rsidRPr="00040C42">
        <w:rPr>
          <w:rFonts w:ascii="Arial Narrow" w:hAnsi="Arial Narrow"/>
          <w:sz w:val="22"/>
          <w:szCs w:val="22"/>
        </w:rPr>
        <w:t>Funcionamiento</w:t>
      </w:r>
      <w:r w:rsidRPr="00040C42">
        <w:rPr>
          <w:rFonts w:ascii="Arial Narrow" w:hAnsi="Arial Narrow"/>
          <w:spacing w:val="-3"/>
          <w:sz w:val="22"/>
          <w:szCs w:val="22"/>
        </w:rPr>
        <w:t xml:space="preserve"> </w:t>
      </w:r>
      <w:r w:rsidRPr="00040C42">
        <w:rPr>
          <w:rFonts w:ascii="Arial Narrow" w:hAnsi="Arial Narrow"/>
          <w:sz w:val="22"/>
          <w:szCs w:val="22"/>
        </w:rPr>
        <w:t>y</w:t>
      </w:r>
      <w:r w:rsidRPr="00040C42">
        <w:rPr>
          <w:rFonts w:ascii="Arial Narrow" w:hAnsi="Arial Narrow"/>
          <w:spacing w:val="-2"/>
          <w:sz w:val="22"/>
          <w:szCs w:val="22"/>
        </w:rPr>
        <w:t xml:space="preserve"> </w:t>
      </w:r>
      <w:r w:rsidRPr="00040C42">
        <w:rPr>
          <w:rFonts w:ascii="Arial Narrow" w:hAnsi="Arial Narrow"/>
          <w:sz w:val="22"/>
          <w:szCs w:val="22"/>
        </w:rPr>
        <w:t>Operación</w:t>
      </w:r>
      <w:r w:rsidRPr="00040C42">
        <w:rPr>
          <w:rFonts w:ascii="Arial Narrow" w:hAnsi="Arial Narrow"/>
          <w:spacing w:val="-3"/>
          <w:sz w:val="22"/>
          <w:szCs w:val="22"/>
        </w:rPr>
        <w:t xml:space="preserve"> </w:t>
      </w:r>
      <w:r w:rsidRPr="00040C42">
        <w:rPr>
          <w:rFonts w:ascii="Arial Narrow" w:hAnsi="Arial Narrow"/>
          <w:sz w:val="22"/>
          <w:szCs w:val="22"/>
        </w:rPr>
        <w:t>de</w:t>
      </w:r>
      <w:r w:rsidRPr="00040C42">
        <w:rPr>
          <w:rFonts w:ascii="Arial Narrow" w:hAnsi="Arial Narrow"/>
          <w:spacing w:val="-2"/>
          <w:sz w:val="22"/>
          <w:szCs w:val="22"/>
        </w:rPr>
        <w:t xml:space="preserve"> </w:t>
      </w:r>
      <w:r w:rsidRPr="00040C42">
        <w:rPr>
          <w:rFonts w:ascii="Arial Narrow" w:hAnsi="Arial Narrow"/>
          <w:sz w:val="22"/>
          <w:szCs w:val="22"/>
        </w:rPr>
        <w:t>la</w:t>
      </w:r>
      <w:r w:rsidRPr="00040C42">
        <w:rPr>
          <w:rFonts w:ascii="Arial Narrow" w:hAnsi="Arial Narrow"/>
          <w:spacing w:val="-3"/>
          <w:sz w:val="22"/>
          <w:szCs w:val="22"/>
        </w:rPr>
        <w:t xml:space="preserve"> </w:t>
      </w:r>
      <w:r w:rsidRPr="00040C42">
        <w:rPr>
          <w:rFonts w:ascii="Arial Narrow" w:hAnsi="Arial Narrow"/>
          <w:sz w:val="22"/>
          <w:szCs w:val="22"/>
        </w:rPr>
        <w:t>BMC;</w:t>
      </w:r>
    </w:p>
    <w:p w14:paraId="3A163973" w14:textId="6160579D" w:rsidR="004467F5" w:rsidRPr="00040C42" w:rsidRDefault="004467F5" w:rsidP="00FB62F3">
      <w:pPr>
        <w:pStyle w:val="Prrafodelista"/>
        <w:widowControl w:val="0"/>
        <w:numPr>
          <w:ilvl w:val="0"/>
          <w:numId w:val="14"/>
        </w:numPr>
        <w:tabs>
          <w:tab w:val="left" w:pos="952"/>
        </w:tabs>
        <w:autoSpaceDE w:val="0"/>
        <w:autoSpaceDN w:val="0"/>
        <w:ind w:left="709" w:right="167"/>
        <w:contextualSpacing w:val="0"/>
        <w:jc w:val="both"/>
        <w:rPr>
          <w:rFonts w:ascii="Arial Narrow" w:hAnsi="Arial Narrow"/>
          <w:sz w:val="22"/>
          <w:szCs w:val="22"/>
        </w:rPr>
      </w:pPr>
      <w:r w:rsidRPr="00040C42">
        <w:rPr>
          <w:rFonts w:ascii="Arial Narrow" w:hAnsi="Arial Narrow"/>
          <w:sz w:val="22"/>
          <w:szCs w:val="22"/>
        </w:rPr>
        <w:t>Solicitar instrucciones específicas de la Entidad Estatal, cuando en la ejecución de una orden se</w:t>
      </w:r>
      <w:r w:rsidRPr="00040C42">
        <w:rPr>
          <w:rFonts w:ascii="Arial Narrow" w:hAnsi="Arial Narrow"/>
          <w:spacing w:val="1"/>
          <w:sz w:val="22"/>
          <w:szCs w:val="22"/>
        </w:rPr>
        <w:t xml:space="preserve"> </w:t>
      </w:r>
      <w:r w:rsidRPr="00040C42">
        <w:rPr>
          <w:rFonts w:ascii="Arial Narrow" w:hAnsi="Arial Narrow"/>
          <w:sz w:val="22"/>
          <w:szCs w:val="22"/>
        </w:rPr>
        <w:t>presenten</w:t>
      </w:r>
      <w:r w:rsidRPr="00040C42">
        <w:rPr>
          <w:rFonts w:ascii="Arial Narrow" w:hAnsi="Arial Narrow"/>
          <w:spacing w:val="1"/>
          <w:sz w:val="22"/>
          <w:szCs w:val="22"/>
        </w:rPr>
        <w:t xml:space="preserve"> </w:t>
      </w:r>
      <w:r w:rsidRPr="00040C42">
        <w:rPr>
          <w:rFonts w:ascii="Arial Narrow" w:hAnsi="Arial Narrow"/>
          <w:sz w:val="22"/>
          <w:szCs w:val="22"/>
        </w:rPr>
        <w:t>hechos</w:t>
      </w:r>
      <w:r w:rsidRPr="00040C42">
        <w:rPr>
          <w:rFonts w:ascii="Arial Narrow" w:hAnsi="Arial Narrow"/>
          <w:spacing w:val="1"/>
          <w:sz w:val="22"/>
          <w:szCs w:val="22"/>
        </w:rPr>
        <w:t xml:space="preserve"> </w:t>
      </w:r>
      <w:r w:rsidRPr="00040C42">
        <w:rPr>
          <w:rFonts w:ascii="Arial Narrow" w:hAnsi="Arial Narrow"/>
          <w:sz w:val="22"/>
          <w:szCs w:val="22"/>
        </w:rPr>
        <w:t>que,</w:t>
      </w:r>
      <w:r w:rsidRPr="00040C42">
        <w:rPr>
          <w:rFonts w:ascii="Arial Narrow" w:hAnsi="Arial Narrow"/>
          <w:spacing w:val="1"/>
          <w:sz w:val="22"/>
          <w:szCs w:val="22"/>
        </w:rPr>
        <w:t xml:space="preserve"> </w:t>
      </w:r>
      <w:r w:rsidRPr="00040C42">
        <w:rPr>
          <w:rFonts w:ascii="Arial Narrow" w:hAnsi="Arial Narrow"/>
          <w:sz w:val="22"/>
          <w:szCs w:val="22"/>
        </w:rPr>
        <w:t>de</w:t>
      </w:r>
      <w:r w:rsidRPr="00040C42">
        <w:rPr>
          <w:rFonts w:ascii="Arial Narrow" w:hAnsi="Arial Narrow"/>
          <w:spacing w:val="1"/>
          <w:sz w:val="22"/>
          <w:szCs w:val="22"/>
        </w:rPr>
        <w:t xml:space="preserve"> </w:t>
      </w:r>
      <w:r w:rsidRPr="00040C42">
        <w:rPr>
          <w:rFonts w:ascii="Arial Narrow" w:hAnsi="Arial Narrow"/>
          <w:sz w:val="22"/>
          <w:szCs w:val="22"/>
        </w:rPr>
        <w:t>ser</w:t>
      </w:r>
      <w:r w:rsidRPr="00040C42">
        <w:rPr>
          <w:rFonts w:ascii="Arial Narrow" w:hAnsi="Arial Narrow"/>
          <w:spacing w:val="1"/>
          <w:sz w:val="22"/>
          <w:szCs w:val="22"/>
        </w:rPr>
        <w:t xml:space="preserve"> </w:t>
      </w:r>
      <w:r w:rsidRPr="00040C42">
        <w:rPr>
          <w:rFonts w:ascii="Arial Narrow" w:hAnsi="Arial Narrow"/>
          <w:sz w:val="22"/>
          <w:szCs w:val="22"/>
        </w:rPr>
        <w:t>conocidos</w:t>
      </w:r>
      <w:r w:rsidRPr="00040C42">
        <w:rPr>
          <w:rFonts w:ascii="Arial Narrow" w:hAnsi="Arial Narrow"/>
          <w:spacing w:val="1"/>
          <w:sz w:val="22"/>
          <w:szCs w:val="22"/>
        </w:rPr>
        <w:t xml:space="preserve"> </w:t>
      </w:r>
      <w:r w:rsidRPr="00040C42">
        <w:rPr>
          <w:rFonts w:ascii="Arial Narrow" w:hAnsi="Arial Narrow"/>
          <w:sz w:val="22"/>
          <w:szCs w:val="22"/>
        </w:rPr>
        <w:t>por</w:t>
      </w:r>
      <w:r w:rsidRPr="00040C42">
        <w:rPr>
          <w:rFonts w:ascii="Arial Narrow" w:hAnsi="Arial Narrow"/>
          <w:spacing w:val="1"/>
          <w:sz w:val="22"/>
          <w:szCs w:val="22"/>
        </w:rPr>
        <w:t xml:space="preserve"> </w:t>
      </w:r>
      <w:r w:rsidRPr="00040C42">
        <w:rPr>
          <w:rFonts w:ascii="Arial Narrow" w:hAnsi="Arial Narrow"/>
          <w:sz w:val="22"/>
          <w:szCs w:val="22"/>
        </w:rPr>
        <w:t>ésta,</w:t>
      </w:r>
      <w:r w:rsidRPr="00040C42">
        <w:rPr>
          <w:rFonts w:ascii="Arial Narrow" w:hAnsi="Arial Narrow"/>
          <w:spacing w:val="1"/>
          <w:sz w:val="22"/>
          <w:szCs w:val="22"/>
        </w:rPr>
        <w:t xml:space="preserve"> </w:t>
      </w:r>
      <w:r w:rsidRPr="00040C42">
        <w:rPr>
          <w:rFonts w:ascii="Arial Narrow" w:hAnsi="Arial Narrow"/>
          <w:sz w:val="22"/>
          <w:szCs w:val="22"/>
        </w:rPr>
        <w:t>implicarían</w:t>
      </w:r>
      <w:r w:rsidRPr="00040C42">
        <w:rPr>
          <w:rFonts w:ascii="Arial Narrow" w:hAnsi="Arial Narrow"/>
          <w:spacing w:val="1"/>
          <w:sz w:val="22"/>
          <w:szCs w:val="22"/>
        </w:rPr>
        <w:t xml:space="preserve"> </w:t>
      </w:r>
      <w:r w:rsidRPr="00040C42">
        <w:rPr>
          <w:rFonts w:ascii="Arial Narrow" w:hAnsi="Arial Narrow"/>
          <w:sz w:val="22"/>
          <w:szCs w:val="22"/>
        </w:rPr>
        <w:t>que</w:t>
      </w:r>
      <w:r w:rsidRPr="00040C42">
        <w:rPr>
          <w:rFonts w:ascii="Arial Narrow" w:hAnsi="Arial Narrow"/>
          <w:spacing w:val="1"/>
          <w:sz w:val="22"/>
          <w:szCs w:val="22"/>
        </w:rPr>
        <w:t xml:space="preserve"> </w:t>
      </w:r>
      <w:r w:rsidRPr="00040C42">
        <w:rPr>
          <w:rFonts w:ascii="Arial Narrow" w:hAnsi="Arial Narrow"/>
          <w:sz w:val="22"/>
          <w:szCs w:val="22"/>
        </w:rPr>
        <w:t>tal</w:t>
      </w:r>
      <w:r w:rsidRPr="00040C42">
        <w:rPr>
          <w:rFonts w:ascii="Arial Narrow" w:hAnsi="Arial Narrow"/>
          <w:spacing w:val="1"/>
          <w:sz w:val="22"/>
          <w:szCs w:val="22"/>
        </w:rPr>
        <w:t xml:space="preserve"> </w:t>
      </w:r>
      <w:r w:rsidRPr="00040C42">
        <w:rPr>
          <w:rFonts w:ascii="Arial Narrow" w:hAnsi="Arial Narrow"/>
          <w:sz w:val="22"/>
          <w:szCs w:val="22"/>
        </w:rPr>
        <w:t>entidad</w:t>
      </w:r>
      <w:r w:rsidRPr="00040C42">
        <w:rPr>
          <w:rFonts w:ascii="Arial Narrow" w:hAnsi="Arial Narrow"/>
          <w:spacing w:val="1"/>
          <w:sz w:val="22"/>
          <w:szCs w:val="22"/>
        </w:rPr>
        <w:t xml:space="preserve"> </w:t>
      </w:r>
      <w:r w:rsidRPr="00040C42">
        <w:rPr>
          <w:rFonts w:ascii="Arial Narrow" w:hAnsi="Arial Narrow"/>
          <w:sz w:val="22"/>
          <w:szCs w:val="22"/>
        </w:rPr>
        <w:t>modificara</w:t>
      </w:r>
      <w:r w:rsidRPr="00040C42">
        <w:rPr>
          <w:rFonts w:ascii="Arial Narrow" w:hAnsi="Arial Narrow"/>
          <w:spacing w:val="1"/>
          <w:sz w:val="22"/>
          <w:szCs w:val="22"/>
        </w:rPr>
        <w:t xml:space="preserve"> </w:t>
      </w:r>
      <w:r w:rsidRPr="00040C42">
        <w:rPr>
          <w:rFonts w:ascii="Arial Narrow" w:hAnsi="Arial Narrow"/>
          <w:sz w:val="22"/>
          <w:szCs w:val="22"/>
        </w:rPr>
        <w:t>radicalmente las</w:t>
      </w:r>
      <w:r w:rsidRPr="00040C42">
        <w:rPr>
          <w:rFonts w:ascii="Arial Narrow" w:hAnsi="Arial Narrow"/>
          <w:spacing w:val="-3"/>
          <w:sz w:val="22"/>
          <w:szCs w:val="22"/>
        </w:rPr>
        <w:t xml:space="preserve"> </w:t>
      </w:r>
      <w:r w:rsidRPr="00040C42">
        <w:rPr>
          <w:rFonts w:ascii="Arial Narrow" w:hAnsi="Arial Narrow"/>
          <w:sz w:val="22"/>
          <w:szCs w:val="22"/>
        </w:rPr>
        <w:t>instrucciones</w:t>
      </w:r>
      <w:r w:rsidRPr="00040C42">
        <w:rPr>
          <w:rFonts w:ascii="Arial Narrow" w:hAnsi="Arial Narrow"/>
          <w:spacing w:val="1"/>
          <w:sz w:val="22"/>
          <w:szCs w:val="22"/>
        </w:rPr>
        <w:t xml:space="preserve"> </w:t>
      </w:r>
      <w:r w:rsidRPr="00040C42">
        <w:rPr>
          <w:rFonts w:ascii="Arial Narrow" w:hAnsi="Arial Narrow"/>
          <w:sz w:val="22"/>
          <w:szCs w:val="22"/>
        </w:rPr>
        <w:t>inicialmente</w:t>
      </w:r>
      <w:r w:rsidRPr="00040C42">
        <w:rPr>
          <w:rFonts w:ascii="Arial Narrow" w:hAnsi="Arial Narrow"/>
          <w:spacing w:val="-2"/>
          <w:sz w:val="22"/>
          <w:szCs w:val="22"/>
        </w:rPr>
        <w:t xml:space="preserve"> </w:t>
      </w:r>
      <w:r w:rsidRPr="00040C42">
        <w:rPr>
          <w:rFonts w:ascii="Arial Narrow" w:hAnsi="Arial Narrow"/>
          <w:sz w:val="22"/>
          <w:szCs w:val="22"/>
        </w:rPr>
        <w:t>impartidas;</w:t>
      </w:r>
    </w:p>
    <w:p w14:paraId="75FFE958" w14:textId="0BDB9198" w:rsidR="004467F5" w:rsidRPr="00040C42" w:rsidRDefault="004467F5" w:rsidP="00FB62F3">
      <w:pPr>
        <w:pStyle w:val="Prrafodelista"/>
        <w:widowControl w:val="0"/>
        <w:numPr>
          <w:ilvl w:val="0"/>
          <w:numId w:val="14"/>
        </w:numPr>
        <w:tabs>
          <w:tab w:val="left" w:pos="952"/>
        </w:tabs>
        <w:autoSpaceDE w:val="0"/>
        <w:autoSpaceDN w:val="0"/>
        <w:ind w:left="709" w:right="169"/>
        <w:contextualSpacing w:val="0"/>
        <w:jc w:val="both"/>
        <w:rPr>
          <w:rFonts w:ascii="Arial Narrow" w:hAnsi="Arial Narrow"/>
          <w:sz w:val="22"/>
          <w:szCs w:val="22"/>
        </w:rPr>
      </w:pPr>
      <w:r w:rsidRPr="00040C42">
        <w:rPr>
          <w:rFonts w:ascii="Arial Narrow" w:hAnsi="Arial Narrow"/>
          <w:sz w:val="22"/>
          <w:szCs w:val="22"/>
        </w:rPr>
        <w:t>Adoptar políticas y procedimientos para que la información dirigida a la Entidad Estatal sea</w:t>
      </w:r>
      <w:r w:rsidRPr="00040C42">
        <w:rPr>
          <w:rFonts w:ascii="Arial Narrow" w:hAnsi="Arial Narrow"/>
          <w:spacing w:val="1"/>
          <w:sz w:val="22"/>
          <w:szCs w:val="22"/>
        </w:rPr>
        <w:t xml:space="preserve"> </w:t>
      </w:r>
      <w:r w:rsidRPr="00040C42">
        <w:rPr>
          <w:rFonts w:ascii="Arial Narrow" w:hAnsi="Arial Narrow"/>
          <w:sz w:val="22"/>
          <w:szCs w:val="22"/>
        </w:rPr>
        <w:t>objetiva,</w:t>
      </w:r>
      <w:r w:rsidRPr="00040C42">
        <w:rPr>
          <w:rFonts w:ascii="Arial Narrow" w:hAnsi="Arial Narrow"/>
          <w:spacing w:val="-3"/>
          <w:sz w:val="22"/>
          <w:szCs w:val="22"/>
        </w:rPr>
        <w:t xml:space="preserve"> </w:t>
      </w:r>
      <w:r w:rsidRPr="00040C42">
        <w:rPr>
          <w:rFonts w:ascii="Arial Narrow" w:hAnsi="Arial Narrow"/>
          <w:sz w:val="22"/>
          <w:szCs w:val="22"/>
        </w:rPr>
        <w:t>oportuna, completa, imparcial</w:t>
      </w:r>
      <w:r w:rsidRPr="00040C42">
        <w:rPr>
          <w:rFonts w:ascii="Arial Narrow" w:hAnsi="Arial Narrow"/>
          <w:spacing w:val="-2"/>
          <w:sz w:val="22"/>
          <w:szCs w:val="22"/>
        </w:rPr>
        <w:t xml:space="preserve"> </w:t>
      </w:r>
      <w:r w:rsidRPr="00040C42">
        <w:rPr>
          <w:rFonts w:ascii="Arial Narrow" w:hAnsi="Arial Narrow"/>
          <w:sz w:val="22"/>
          <w:szCs w:val="22"/>
        </w:rPr>
        <w:t>y clara;</w:t>
      </w:r>
    </w:p>
    <w:p w14:paraId="41E09F53" w14:textId="1256A9FA" w:rsidR="004467F5" w:rsidRPr="00040C42" w:rsidRDefault="004467F5" w:rsidP="00FB62F3">
      <w:pPr>
        <w:pStyle w:val="Prrafodelista"/>
        <w:widowControl w:val="0"/>
        <w:numPr>
          <w:ilvl w:val="0"/>
          <w:numId w:val="14"/>
        </w:numPr>
        <w:tabs>
          <w:tab w:val="left" w:pos="952"/>
        </w:tabs>
        <w:autoSpaceDE w:val="0"/>
        <w:autoSpaceDN w:val="0"/>
        <w:ind w:left="709" w:right="166"/>
        <w:contextualSpacing w:val="0"/>
        <w:jc w:val="both"/>
        <w:rPr>
          <w:rFonts w:ascii="Arial Narrow" w:hAnsi="Arial Narrow"/>
          <w:sz w:val="22"/>
          <w:szCs w:val="22"/>
        </w:rPr>
      </w:pPr>
      <w:r w:rsidRPr="00040C42">
        <w:rPr>
          <w:rFonts w:ascii="Arial Narrow" w:hAnsi="Arial Narrow"/>
          <w:sz w:val="22"/>
          <w:szCs w:val="22"/>
        </w:rPr>
        <w:t>Documentar oportuna y adecuadamente las órdenes que reciba y las operaciones que realice en</w:t>
      </w:r>
      <w:r w:rsidRPr="00040C42">
        <w:rPr>
          <w:rFonts w:ascii="Arial Narrow" w:hAnsi="Arial Narrow"/>
          <w:spacing w:val="-47"/>
          <w:sz w:val="22"/>
          <w:szCs w:val="22"/>
        </w:rPr>
        <w:t xml:space="preserve"> </w:t>
      </w:r>
      <w:r w:rsidRPr="00040C42">
        <w:rPr>
          <w:rFonts w:ascii="Arial Narrow" w:hAnsi="Arial Narrow"/>
          <w:sz w:val="22"/>
          <w:szCs w:val="22"/>
        </w:rPr>
        <w:t>virtud</w:t>
      </w:r>
      <w:r w:rsidRPr="00040C42">
        <w:rPr>
          <w:rFonts w:ascii="Arial Narrow" w:hAnsi="Arial Narrow"/>
          <w:spacing w:val="1"/>
          <w:sz w:val="22"/>
          <w:szCs w:val="22"/>
        </w:rPr>
        <w:t xml:space="preserve"> </w:t>
      </w:r>
      <w:r w:rsidRPr="00040C42">
        <w:rPr>
          <w:rFonts w:ascii="Arial Narrow" w:hAnsi="Arial Narrow"/>
          <w:sz w:val="22"/>
          <w:szCs w:val="22"/>
        </w:rPr>
        <w:t>de</w:t>
      </w:r>
      <w:r w:rsidRPr="00040C42">
        <w:rPr>
          <w:rFonts w:ascii="Arial Narrow" w:hAnsi="Arial Narrow"/>
          <w:spacing w:val="1"/>
          <w:sz w:val="22"/>
          <w:szCs w:val="22"/>
        </w:rPr>
        <w:t xml:space="preserve"> </w:t>
      </w:r>
      <w:r w:rsidRPr="00040C42">
        <w:rPr>
          <w:rFonts w:ascii="Arial Narrow" w:hAnsi="Arial Narrow"/>
          <w:sz w:val="22"/>
          <w:szCs w:val="22"/>
        </w:rPr>
        <w:t>éstas,</w:t>
      </w:r>
      <w:r w:rsidRPr="00040C42">
        <w:rPr>
          <w:rFonts w:ascii="Arial Narrow" w:hAnsi="Arial Narrow"/>
          <w:spacing w:val="1"/>
          <w:sz w:val="22"/>
          <w:szCs w:val="22"/>
        </w:rPr>
        <w:t xml:space="preserve"> </w:t>
      </w:r>
      <w:r w:rsidRPr="00040C42">
        <w:rPr>
          <w:rFonts w:ascii="Arial Narrow" w:hAnsi="Arial Narrow"/>
          <w:sz w:val="22"/>
          <w:szCs w:val="22"/>
        </w:rPr>
        <w:t>así</w:t>
      </w:r>
      <w:r w:rsidRPr="00040C42">
        <w:rPr>
          <w:rFonts w:ascii="Arial Narrow" w:hAnsi="Arial Narrow"/>
          <w:spacing w:val="1"/>
          <w:sz w:val="22"/>
          <w:szCs w:val="22"/>
        </w:rPr>
        <w:t xml:space="preserve"> </w:t>
      </w:r>
      <w:r w:rsidRPr="00040C42">
        <w:rPr>
          <w:rFonts w:ascii="Arial Narrow" w:hAnsi="Arial Narrow"/>
          <w:sz w:val="22"/>
          <w:szCs w:val="22"/>
        </w:rPr>
        <w:t>como</w:t>
      </w:r>
      <w:r w:rsidRPr="00040C42">
        <w:rPr>
          <w:rFonts w:ascii="Arial Narrow" w:hAnsi="Arial Narrow"/>
          <w:spacing w:val="1"/>
          <w:sz w:val="22"/>
          <w:szCs w:val="22"/>
        </w:rPr>
        <w:t xml:space="preserve"> </w:t>
      </w:r>
      <w:r w:rsidRPr="00040C42">
        <w:rPr>
          <w:rFonts w:ascii="Arial Narrow" w:hAnsi="Arial Narrow"/>
          <w:sz w:val="22"/>
          <w:szCs w:val="22"/>
        </w:rPr>
        <w:t>entregar</w:t>
      </w:r>
      <w:r w:rsidRPr="00040C42">
        <w:rPr>
          <w:rFonts w:ascii="Arial Narrow" w:hAnsi="Arial Narrow"/>
          <w:spacing w:val="1"/>
          <w:sz w:val="22"/>
          <w:szCs w:val="22"/>
        </w:rPr>
        <w:t xml:space="preserve"> </w:t>
      </w:r>
      <w:r w:rsidRPr="00040C42">
        <w:rPr>
          <w:rFonts w:ascii="Arial Narrow" w:hAnsi="Arial Narrow"/>
          <w:sz w:val="22"/>
          <w:szCs w:val="22"/>
        </w:rPr>
        <w:t>oportunamente</w:t>
      </w:r>
      <w:r w:rsidRPr="00040C42">
        <w:rPr>
          <w:rFonts w:ascii="Arial Narrow" w:hAnsi="Arial Narrow"/>
          <w:spacing w:val="1"/>
          <w:sz w:val="22"/>
          <w:szCs w:val="22"/>
        </w:rPr>
        <w:t xml:space="preserve"> </w:t>
      </w:r>
      <w:r w:rsidRPr="00040C42">
        <w:rPr>
          <w:rFonts w:ascii="Arial Narrow" w:hAnsi="Arial Narrow"/>
          <w:sz w:val="22"/>
          <w:szCs w:val="22"/>
        </w:rPr>
        <w:t>la</w:t>
      </w:r>
      <w:r w:rsidRPr="00040C42">
        <w:rPr>
          <w:rFonts w:ascii="Arial Narrow" w:hAnsi="Arial Narrow"/>
          <w:spacing w:val="1"/>
          <w:sz w:val="22"/>
          <w:szCs w:val="22"/>
        </w:rPr>
        <w:t xml:space="preserve"> </w:t>
      </w:r>
      <w:r w:rsidRPr="00040C42">
        <w:rPr>
          <w:rFonts w:ascii="Arial Narrow" w:hAnsi="Arial Narrow"/>
          <w:sz w:val="22"/>
          <w:szCs w:val="22"/>
        </w:rPr>
        <w:t>documentación</w:t>
      </w:r>
      <w:r w:rsidRPr="00040C42">
        <w:rPr>
          <w:rFonts w:ascii="Arial Narrow" w:hAnsi="Arial Narrow"/>
          <w:spacing w:val="1"/>
          <w:sz w:val="22"/>
          <w:szCs w:val="22"/>
        </w:rPr>
        <w:t xml:space="preserve"> </w:t>
      </w:r>
      <w:r w:rsidRPr="00040C42">
        <w:rPr>
          <w:rFonts w:ascii="Arial Narrow" w:hAnsi="Arial Narrow"/>
          <w:sz w:val="22"/>
          <w:szCs w:val="22"/>
        </w:rPr>
        <w:t>que</w:t>
      </w:r>
      <w:r w:rsidRPr="00040C42">
        <w:rPr>
          <w:rFonts w:ascii="Arial Narrow" w:hAnsi="Arial Narrow"/>
          <w:spacing w:val="1"/>
          <w:sz w:val="22"/>
          <w:szCs w:val="22"/>
        </w:rPr>
        <w:t xml:space="preserve"> </w:t>
      </w:r>
      <w:r w:rsidRPr="00040C42">
        <w:rPr>
          <w:rFonts w:ascii="Arial Narrow" w:hAnsi="Arial Narrow"/>
          <w:sz w:val="22"/>
          <w:szCs w:val="22"/>
        </w:rPr>
        <w:t>dé</w:t>
      </w:r>
      <w:r w:rsidRPr="00040C42">
        <w:rPr>
          <w:rFonts w:ascii="Arial Narrow" w:hAnsi="Arial Narrow"/>
          <w:spacing w:val="1"/>
          <w:sz w:val="22"/>
          <w:szCs w:val="22"/>
        </w:rPr>
        <w:t xml:space="preserve"> </w:t>
      </w:r>
      <w:r w:rsidRPr="00040C42">
        <w:rPr>
          <w:rFonts w:ascii="Arial Narrow" w:hAnsi="Arial Narrow"/>
          <w:sz w:val="22"/>
          <w:szCs w:val="22"/>
        </w:rPr>
        <w:t>cuenta</w:t>
      </w:r>
      <w:r w:rsidRPr="00040C42">
        <w:rPr>
          <w:rFonts w:ascii="Arial Narrow" w:hAnsi="Arial Narrow"/>
          <w:spacing w:val="1"/>
          <w:sz w:val="22"/>
          <w:szCs w:val="22"/>
        </w:rPr>
        <w:t xml:space="preserve"> </w:t>
      </w:r>
      <w:r w:rsidRPr="00040C42">
        <w:rPr>
          <w:rFonts w:ascii="Arial Narrow" w:hAnsi="Arial Narrow"/>
          <w:sz w:val="22"/>
          <w:szCs w:val="22"/>
        </w:rPr>
        <w:t>de</w:t>
      </w:r>
      <w:r w:rsidRPr="00040C42">
        <w:rPr>
          <w:rFonts w:ascii="Arial Narrow" w:hAnsi="Arial Narrow"/>
          <w:spacing w:val="1"/>
          <w:sz w:val="22"/>
          <w:szCs w:val="22"/>
        </w:rPr>
        <w:t xml:space="preserve"> </w:t>
      </w:r>
      <w:r w:rsidRPr="00040C42">
        <w:rPr>
          <w:rFonts w:ascii="Arial Narrow" w:hAnsi="Arial Narrow"/>
          <w:sz w:val="22"/>
          <w:szCs w:val="22"/>
        </w:rPr>
        <w:t>la</w:t>
      </w:r>
      <w:r w:rsidRPr="00040C42">
        <w:rPr>
          <w:rFonts w:ascii="Arial Narrow" w:hAnsi="Arial Narrow"/>
          <w:spacing w:val="-47"/>
          <w:sz w:val="22"/>
          <w:szCs w:val="22"/>
        </w:rPr>
        <w:t xml:space="preserve"> </w:t>
      </w:r>
      <w:r w:rsidRPr="00040C42">
        <w:rPr>
          <w:rFonts w:ascii="Arial Narrow" w:hAnsi="Arial Narrow"/>
          <w:sz w:val="22"/>
          <w:szCs w:val="22"/>
        </w:rPr>
        <w:t>celebración,</w:t>
      </w:r>
      <w:r w:rsidRPr="00040C42">
        <w:rPr>
          <w:rFonts w:ascii="Arial Narrow" w:hAnsi="Arial Narrow"/>
          <w:spacing w:val="-1"/>
          <w:sz w:val="22"/>
          <w:szCs w:val="22"/>
        </w:rPr>
        <w:t xml:space="preserve"> </w:t>
      </w:r>
      <w:r w:rsidRPr="00040C42">
        <w:rPr>
          <w:rFonts w:ascii="Arial Narrow" w:hAnsi="Arial Narrow"/>
          <w:sz w:val="22"/>
          <w:szCs w:val="22"/>
        </w:rPr>
        <w:t>compensación</w:t>
      </w:r>
      <w:r w:rsidRPr="00040C42">
        <w:rPr>
          <w:rFonts w:ascii="Arial Narrow" w:hAnsi="Arial Narrow"/>
          <w:spacing w:val="-4"/>
          <w:sz w:val="22"/>
          <w:szCs w:val="22"/>
        </w:rPr>
        <w:t xml:space="preserve"> </w:t>
      </w:r>
      <w:r w:rsidRPr="00040C42">
        <w:rPr>
          <w:rFonts w:ascii="Arial Narrow" w:hAnsi="Arial Narrow"/>
          <w:sz w:val="22"/>
          <w:szCs w:val="22"/>
        </w:rPr>
        <w:t>y</w:t>
      </w:r>
      <w:r w:rsidRPr="00040C42">
        <w:rPr>
          <w:rFonts w:ascii="Arial Narrow" w:hAnsi="Arial Narrow"/>
          <w:spacing w:val="1"/>
          <w:sz w:val="22"/>
          <w:szCs w:val="22"/>
        </w:rPr>
        <w:t xml:space="preserve"> </w:t>
      </w:r>
      <w:r w:rsidRPr="00040C42">
        <w:rPr>
          <w:rFonts w:ascii="Arial Narrow" w:hAnsi="Arial Narrow"/>
          <w:sz w:val="22"/>
          <w:szCs w:val="22"/>
        </w:rPr>
        <w:t>liquidación</w:t>
      </w:r>
      <w:r w:rsidRPr="00040C42">
        <w:rPr>
          <w:rFonts w:ascii="Arial Narrow" w:hAnsi="Arial Narrow"/>
          <w:spacing w:val="-1"/>
          <w:sz w:val="22"/>
          <w:szCs w:val="22"/>
        </w:rPr>
        <w:t xml:space="preserve"> </w:t>
      </w:r>
      <w:r w:rsidRPr="00040C42">
        <w:rPr>
          <w:rFonts w:ascii="Arial Narrow" w:hAnsi="Arial Narrow"/>
          <w:sz w:val="22"/>
          <w:szCs w:val="22"/>
        </w:rPr>
        <w:t>de</w:t>
      </w:r>
      <w:r w:rsidRPr="00040C42">
        <w:rPr>
          <w:rFonts w:ascii="Arial Narrow" w:hAnsi="Arial Narrow"/>
          <w:spacing w:val="1"/>
          <w:sz w:val="22"/>
          <w:szCs w:val="22"/>
        </w:rPr>
        <w:t xml:space="preserve"> </w:t>
      </w:r>
      <w:r w:rsidRPr="00040C42">
        <w:rPr>
          <w:rFonts w:ascii="Arial Narrow" w:hAnsi="Arial Narrow"/>
          <w:sz w:val="22"/>
          <w:szCs w:val="22"/>
        </w:rPr>
        <w:t>los</w:t>
      </w:r>
      <w:r w:rsidRPr="00040C42">
        <w:rPr>
          <w:rFonts w:ascii="Arial Narrow" w:hAnsi="Arial Narrow"/>
          <w:spacing w:val="-1"/>
          <w:sz w:val="22"/>
          <w:szCs w:val="22"/>
        </w:rPr>
        <w:t xml:space="preserve"> </w:t>
      </w:r>
      <w:r w:rsidRPr="00040C42">
        <w:rPr>
          <w:rFonts w:ascii="Arial Narrow" w:hAnsi="Arial Narrow"/>
          <w:sz w:val="22"/>
          <w:szCs w:val="22"/>
        </w:rPr>
        <w:t>negocios realizados;</w:t>
      </w:r>
    </w:p>
    <w:p w14:paraId="6209D430" w14:textId="02E467CB" w:rsidR="004467F5" w:rsidRPr="00040C42" w:rsidRDefault="004467F5" w:rsidP="00FB62F3">
      <w:pPr>
        <w:pStyle w:val="Prrafodelista"/>
        <w:widowControl w:val="0"/>
        <w:numPr>
          <w:ilvl w:val="0"/>
          <w:numId w:val="14"/>
        </w:numPr>
        <w:tabs>
          <w:tab w:val="left" w:pos="952"/>
        </w:tabs>
        <w:autoSpaceDE w:val="0"/>
        <w:autoSpaceDN w:val="0"/>
        <w:spacing w:before="1"/>
        <w:ind w:left="709" w:right="166"/>
        <w:contextualSpacing w:val="0"/>
        <w:jc w:val="both"/>
        <w:rPr>
          <w:rFonts w:ascii="Arial Narrow" w:hAnsi="Arial Narrow"/>
          <w:sz w:val="22"/>
          <w:szCs w:val="22"/>
        </w:rPr>
      </w:pPr>
      <w:r w:rsidRPr="00040C42">
        <w:rPr>
          <w:rFonts w:ascii="Arial Narrow" w:hAnsi="Arial Narrow"/>
          <w:sz w:val="22"/>
          <w:szCs w:val="22"/>
        </w:rPr>
        <w:t>Ajustar su conducta y las de las personas naturales vinculadas a éstas a las disposiciones y a los</w:t>
      </w:r>
      <w:r w:rsidRPr="00040C42">
        <w:rPr>
          <w:rFonts w:ascii="Arial Narrow" w:hAnsi="Arial Narrow"/>
          <w:spacing w:val="1"/>
          <w:sz w:val="22"/>
          <w:szCs w:val="22"/>
        </w:rPr>
        <w:t xml:space="preserve"> </w:t>
      </w:r>
      <w:r w:rsidRPr="00040C42">
        <w:rPr>
          <w:rFonts w:ascii="Arial Narrow" w:hAnsi="Arial Narrow"/>
          <w:sz w:val="22"/>
          <w:szCs w:val="22"/>
        </w:rPr>
        <w:t>principios</w:t>
      </w:r>
      <w:r w:rsidRPr="00040C42">
        <w:rPr>
          <w:rFonts w:ascii="Arial Narrow" w:hAnsi="Arial Narrow"/>
          <w:spacing w:val="-1"/>
          <w:sz w:val="22"/>
          <w:szCs w:val="22"/>
        </w:rPr>
        <w:t xml:space="preserve"> </w:t>
      </w:r>
      <w:r w:rsidRPr="00040C42">
        <w:rPr>
          <w:rFonts w:ascii="Arial Narrow" w:hAnsi="Arial Narrow"/>
          <w:sz w:val="22"/>
          <w:szCs w:val="22"/>
        </w:rPr>
        <w:t>del Código</w:t>
      </w:r>
      <w:r w:rsidRPr="00040C42">
        <w:rPr>
          <w:rFonts w:ascii="Arial Narrow" w:hAnsi="Arial Narrow"/>
          <w:spacing w:val="-2"/>
          <w:sz w:val="22"/>
          <w:szCs w:val="22"/>
        </w:rPr>
        <w:t xml:space="preserve"> </w:t>
      </w:r>
      <w:r w:rsidRPr="00040C42">
        <w:rPr>
          <w:rFonts w:ascii="Arial Narrow" w:hAnsi="Arial Narrow"/>
          <w:sz w:val="22"/>
          <w:szCs w:val="22"/>
        </w:rPr>
        <w:t>de Conducta de</w:t>
      </w:r>
      <w:r w:rsidRPr="00040C42">
        <w:rPr>
          <w:rFonts w:ascii="Arial Narrow" w:hAnsi="Arial Narrow"/>
          <w:spacing w:val="1"/>
          <w:sz w:val="22"/>
          <w:szCs w:val="22"/>
        </w:rPr>
        <w:t xml:space="preserve"> </w:t>
      </w:r>
      <w:r w:rsidRPr="00040C42">
        <w:rPr>
          <w:rFonts w:ascii="Arial Narrow" w:hAnsi="Arial Narrow"/>
          <w:sz w:val="22"/>
          <w:szCs w:val="22"/>
        </w:rPr>
        <w:t>la BMC;</w:t>
      </w:r>
    </w:p>
    <w:p w14:paraId="54E909AF" w14:textId="3071CD38" w:rsidR="004467F5" w:rsidRPr="00040C42" w:rsidRDefault="004467F5" w:rsidP="00FB62F3">
      <w:pPr>
        <w:pStyle w:val="Prrafodelista"/>
        <w:widowControl w:val="0"/>
        <w:numPr>
          <w:ilvl w:val="0"/>
          <w:numId w:val="14"/>
        </w:numPr>
        <w:tabs>
          <w:tab w:val="left" w:pos="952"/>
        </w:tabs>
        <w:autoSpaceDE w:val="0"/>
        <w:autoSpaceDN w:val="0"/>
        <w:spacing w:before="1"/>
        <w:ind w:left="709" w:right="166"/>
        <w:contextualSpacing w:val="0"/>
        <w:jc w:val="both"/>
        <w:rPr>
          <w:rFonts w:ascii="Arial Narrow" w:hAnsi="Arial Narrow"/>
          <w:sz w:val="22"/>
          <w:szCs w:val="22"/>
        </w:rPr>
      </w:pPr>
      <w:r w:rsidRPr="00040C42">
        <w:rPr>
          <w:rFonts w:ascii="Arial Narrow" w:hAnsi="Arial Narrow"/>
          <w:sz w:val="22"/>
          <w:szCs w:val="22"/>
        </w:rPr>
        <w:t>Desplegar sus mejores esfuerzos para asegurar que su conducta se ajuste a los más altos niveles</w:t>
      </w:r>
      <w:r w:rsidRPr="00040C42">
        <w:rPr>
          <w:rFonts w:ascii="Arial Narrow" w:hAnsi="Arial Narrow"/>
          <w:spacing w:val="1"/>
          <w:sz w:val="22"/>
          <w:szCs w:val="22"/>
        </w:rPr>
        <w:t xml:space="preserve"> </w:t>
      </w:r>
      <w:r w:rsidRPr="00040C42">
        <w:rPr>
          <w:rFonts w:ascii="Arial Narrow" w:hAnsi="Arial Narrow"/>
          <w:sz w:val="22"/>
          <w:szCs w:val="22"/>
        </w:rPr>
        <w:t>de</w:t>
      </w:r>
      <w:r w:rsidRPr="00040C42">
        <w:rPr>
          <w:rFonts w:ascii="Arial Narrow" w:hAnsi="Arial Narrow"/>
          <w:spacing w:val="4"/>
          <w:sz w:val="22"/>
          <w:szCs w:val="22"/>
        </w:rPr>
        <w:t xml:space="preserve"> </w:t>
      </w:r>
      <w:r w:rsidRPr="00040C42">
        <w:rPr>
          <w:rFonts w:ascii="Arial Narrow" w:hAnsi="Arial Narrow"/>
          <w:sz w:val="22"/>
          <w:szCs w:val="22"/>
        </w:rPr>
        <w:t>disciplina,</w:t>
      </w:r>
      <w:r w:rsidRPr="00040C42">
        <w:rPr>
          <w:rFonts w:ascii="Arial Narrow" w:hAnsi="Arial Narrow"/>
          <w:spacing w:val="2"/>
          <w:sz w:val="22"/>
          <w:szCs w:val="22"/>
        </w:rPr>
        <w:t xml:space="preserve"> </w:t>
      </w:r>
      <w:r w:rsidRPr="00040C42">
        <w:rPr>
          <w:rFonts w:ascii="Arial Narrow" w:hAnsi="Arial Narrow"/>
          <w:sz w:val="22"/>
          <w:szCs w:val="22"/>
        </w:rPr>
        <w:t>profesionalismo</w:t>
      </w:r>
      <w:r w:rsidRPr="00040C42">
        <w:rPr>
          <w:rFonts w:ascii="Arial Narrow" w:hAnsi="Arial Narrow"/>
          <w:spacing w:val="3"/>
          <w:sz w:val="22"/>
          <w:szCs w:val="22"/>
        </w:rPr>
        <w:t xml:space="preserve"> </w:t>
      </w:r>
      <w:r w:rsidRPr="00040C42">
        <w:rPr>
          <w:rFonts w:ascii="Arial Narrow" w:hAnsi="Arial Narrow"/>
          <w:sz w:val="22"/>
          <w:szCs w:val="22"/>
        </w:rPr>
        <w:t>y</w:t>
      </w:r>
      <w:r w:rsidRPr="00040C42">
        <w:rPr>
          <w:rFonts w:ascii="Arial Narrow" w:hAnsi="Arial Narrow"/>
          <w:spacing w:val="49"/>
          <w:sz w:val="22"/>
          <w:szCs w:val="22"/>
        </w:rPr>
        <w:t xml:space="preserve"> </w:t>
      </w:r>
      <w:r w:rsidRPr="00040C42">
        <w:rPr>
          <w:rFonts w:ascii="Arial Narrow" w:hAnsi="Arial Narrow"/>
          <w:sz w:val="22"/>
          <w:szCs w:val="22"/>
        </w:rPr>
        <w:t>seriedad</w:t>
      </w:r>
      <w:r w:rsidRPr="00040C42">
        <w:rPr>
          <w:rFonts w:ascii="Arial Narrow" w:hAnsi="Arial Narrow"/>
          <w:spacing w:val="47"/>
          <w:sz w:val="22"/>
          <w:szCs w:val="22"/>
        </w:rPr>
        <w:t xml:space="preserve"> </w:t>
      </w:r>
      <w:r w:rsidRPr="00040C42">
        <w:rPr>
          <w:rFonts w:ascii="Arial Narrow" w:hAnsi="Arial Narrow"/>
          <w:sz w:val="22"/>
          <w:szCs w:val="22"/>
        </w:rPr>
        <w:t>en</w:t>
      </w:r>
      <w:r w:rsidRPr="00040C42">
        <w:rPr>
          <w:rFonts w:ascii="Arial Narrow" w:hAnsi="Arial Narrow"/>
          <w:spacing w:val="2"/>
          <w:sz w:val="22"/>
          <w:szCs w:val="22"/>
        </w:rPr>
        <w:t xml:space="preserve"> </w:t>
      </w:r>
      <w:r w:rsidRPr="00040C42">
        <w:rPr>
          <w:rFonts w:ascii="Arial Narrow" w:hAnsi="Arial Narrow"/>
          <w:sz w:val="22"/>
          <w:szCs w:val="22"/>
        </w:rPr>
        <w:t>aras</w:t>
      </w:r>
      <w:r w:rsidRPr="00040C42">
        <w:rPr>
          <w:rFonts w:ascii="Arial Narrow" w:hAnsi="Arial Narrow"/>
          <w:spacing w:val="48"/>
          <w:sz w:val="22"/>
          <w:szCs w:val="22"/>
        </w:rPr>
        <w:t xml:space="preserve"> </w:t>
      </w:r>
      <w:r w:rsidRPr="00040C42">
        <w:rPr>
          <w:rFonts w:ascii="Arial Narrow" w:hAnsi="Arial Narrow"/>
          <w:sz w:val="22"/>
          <w:szCs w:val="22"/>
        </w:rPr>
        <w:t>de</w:t>
      </w:r>
      <w:r w:rsidRPr="00040C42">
        <w:rPr>
          <w:rFonts w:ascii="Arial Narrow" w:hAnsi="Arial Narrow"/>
          <w:spacing w:val="3"/>
          <w:sz w:val="22"/>
          <w:szCs w:val="22"/>
        </w:rPr>
        <w:t xml:space="preserve"> </w:t>
      </w:r>
      <w:r w:rsidRPr="00040C42">
        <w:rPr>
          <w:rFonts w:ascii="Arial Narrow" w:hAnsi="Arial Narrow"/>
          <w:sz w:val="22"/>
          <w:szCs w:val="22"/>
        </w:rPr>
        <w:t>preservar</w:t>
      </w:r>
      <w:r w:rsidRPr="00040C42">
        <w:rPr>
          <w:rFonts w:ascii="Arial Narrow" w:hAnsi="Arial Narrow"/>
          <w:spacing w:val="48"/>
          <w:sz w:val="22"/>
          <w:szCs w:val="22"/>
        </w:rPr>
        <w:t xml:space="preserve"> </w:t>
      </w:r>
      <w:r w:rsidRPr="00040C42">
        <w:rPr>
          <w:rFonts w:ascii="Arial Narrow" w:hAnsi="Arial Narrow"/>
          <w:sz w:val="22"/>
          <w:szCs w:val="22"/>
        </w:rPr>
        <w:t>el</w:t>
      </w:r>
      <w:r w:rsidRPr="00040C42">
        <w:rPr>
          <w:rFonts w:ascii="Arial Narrow" w:hAnsi="Arial Narrow"/>
          <w:spacing w:val="2"/>
          <w:sz w:val="22"/>
          <w:szCs w:val="22"/>
        </w:rPr>
        <w:t xml:space="preserve"> </w:t>
      </w:r>
      <w:r w:rsidRPr="00040C42">
        <w:rPr>
          <w:rFonts w:ascii="Arial Narrow" w:hAnsi="Arial Narrow"/>
          <w:sz w:val="22"/>
          <w:szCs w:val="22"/>
        </w:rPr>
        <w:t>buen</w:t>
      </w:r>
      <w:r w:rsidRPr="00040C42">
        <w:rPr>
          <w:rFonts w:ascii="Arial Narrow" w:hAnsi="Arial Narrow"/>
          <w:spacing w:val="2"/>
          <w:sz w:val="22"/>
          <w:szCs w:val="22"/>
        </w:rPr>
        <w:t xml:space="preserve"> </w:t>
      </w:r>
      <w:r w:rsidRPr="00040C42">
        <w:rPr>
          <w:rFonts w:ascii="Arial Narrow" w:hAnsi="Arial Narrow"/>
          <w:sz w:val="22"/>
          <w:szCs w:val="22"/>
        </w:rPr>
        <w:t>funcionamiento</w:t>
      </w:r>
      <w:r w:rsidRPr="00040C42">
        <w:rPr>
          <w:rFonts w:ascii="Arial Narrow" w:hAnsi="Arial Narrow"/>
          <w:spacing w:val="3"/>
          <w:sz w:val="22"/>
          <w:szCs w:val="22"/>
        </w:rPr>
        <w:t xml:space="preserve"> </w:t>
      </w:r>
      <w:r w:rsidRPr="00040C42">
        <w:rPr>
          <w:rFonts w:ascii="Arial Narrow" w:hAnsi="Arial Narrow"/>
          <w:sz w:val="22"/>
          <w:szCs w:val="22"/>
        </w:rPr>
        <w:t>del mercado,</w:t>
      </w:r>
      <w:r w:rsidRPr="00040C42">
        <w:rPr>
          <w:rFonts w:ascii="Arial Narrow" w:hAnsi="Arial Narrow"/>
          <w:spacing w:val="47"/>
          <w:sz w:val="22"/>
          <w:szCs w:val="22"/>
        </w:rPr>
        <w:t xml:space="preserve"> </w:t>
      </w:r>
      <w:r w:rsidRPr="00040C42">
        <w:rPr>
          <w:rFonts w:ascii="Arial Narrow" w:hAnsi="Arial Narrow"/>
          <w:sz w:val="22"/>
          <w:szCs w:val="22"/>
        </w:rPr>
        <w:t>su</w:t>
      </w:r>
      <w:r w:rsidRPr="00040C42">
        <w:rPr>
          <w:rFonts w:ascii="Arial Narrow" w:hAnsi="Arial Narrow"/>
          <w:spacing w:val="46"/>
          <w:sz w:val="22"/>
          <w:szCs w:val="22"/>
        </w:rPr>
        <w:t xml:space="preserve"> </w:t>
      </w:r>
      <w:r w:rsidRPr="00040C42">
        <w:rPr>
          <w:rFonts w:ascii="Arial Narrow" w:hAnsi="Arial Narrow"/>
          <w:sz w:val="22"/>
          <w:szCs w:val="22"/>
        </w:rPr>
        <w:t>integridad,</w:t>
      </w:r>
      <w:r w:rsidRPr="00040C42">
        <w:rPr>
          <w:rFonts w:ascii="Arial Narrow" w:hAnsi="Arial Narrow"/>
          <w:spacing w:val="47"/>
          <w:sz w:val="22"/>
          <w:szCs w:val="22"/>
        </w:rPr>
        <w:t xml:space="preserve"> </w:t>
      </w:r>
      <w:r w:rsidRPr="00040C42">
        <w:rPr>
          <w:rFonts w:ascii="Arial Narrow" w:hAnsi="Arial Narrow"/>
          <w:sz w:val="22"/>
          <w:szCs w:val="22"/>
        </w:rPr>
        <w:t>transparencia,</w:t>
      </w:r>
      <w:r w:rsidRPr="00040C42">
        <w:rPr>
          <w:rFonts w:ascii="Arial Narrow" w:hAnsi="Arial Narrow"/>
          <w:spacing w:val="46"/>
          <w:sz w:val="22"/>
          <w:szCs w:val="22"/>
        </w:rPr>
        <w:t xml:space="preserve"> </w:t>
      </w:r>
      <w:r w:rsidRPr="00040C42">
        <w:rPr>
          <w:rFonts w:ascii="Arial Narrow" w:hAnsi="Arial Narrow"/>
          <w:sz w:val="22"/>
          <w:szCs w:val="22"/>
        </w:rPr>
        <w:t>honorabilidad</w:t>
      </w:r>
      <w:r w:rsidRPr="00040C42">
        <w:rPr>
          <w:rFonts w:ascii="Arial Narrow" w:hAnsi="Arial Narrow"/>
          <w:spacing w:val="46"/>
          <w:sz w:val="22"/>
          <w:szCs w:val="22"/>
        </w:rPr>
        <w:t xml:space="preserve"> </w:t>
      </w:r>
      <w:r w:rsidRPr="00040C42">
        <w:rPr>
          <w:rFonts w:ascii="Arial Narrow" w:hAnsi="Arial Narrow"/>
          <w:sz w:val="22"/>
          <w:szCs w:val="22"/>
        </w:rPr>
        <w:t>y</w:t>
      </w:r>
      <w:r w:rsidRPr="00040C42">
        <w:rPr>
          <w:rFonts w:ascii="Arial Narrow" w:hAnsi="Arial Narrow"/>
          <w:spacing w:val="48"/>
          <w:sz w:val="22"/>
          <w:szCs w:val="22"/>
        </w:rPr>
        <w:t xml:space="preserve"> </w:t>
      </w:r>
      <w:r w:rsidRPr="00040C42">
        <w:rPr>
          <w:rFonts w:ascii="Arial Narrow" w:hAnsi="Arial Narrow"/>
          <w:sz w:val="22"/>
          <w:szCs w:val="22"/>
        </w:rPr>
        <w:t>seguridad</w:t>
      </w:r>
      <w:r w:rsidRPr="00040C42">
        <w:rPr>
          <w:rFonts w:ascii="Arial Narrow" w:hAnsi="Arial Narrow"/>
          <w:spacing w:val="45"/>
          <w:sz w:val="22"/>
          <w:szCs w:val="22"/>
        </w:rPr>
        <w:t xml:space="preserve"> </w:t>
      </w:r>
      <w:r w:rsidRPr="00040C42">
        <w:rPr>
          <w:rFonts w:ascii="Arial Narrow" w:hAnsi="Arial Narrow"/>
          <w:sz w:val="22"/>
          <w:szCs w:val="22"/>
        </w:rPr>
        <w:t>así</w:t>
      </w:r>
      <w:r w:rsidRPr="00040C42">
        <w:rPr>
          <w:rFonts w:ascii="Arial Narrow" w:hAnsi="Arial Narrow"/>
          <w:spacing w:val="46"/>
          <w:sz w:val="22"/>
          <w:szCs w:val="22"/>
        </w:rPr>
        <w:t xml:space="preserve"> </w:t>
      </w:r>
      <w:r w:rsidRPr="00040C42">
        <w:rPr>
          <w:rFonts w:ascii="Arial Narrow" w:hAnsi="Arial Narrow"/>
          <w:sz w:val="22"/>
          <w:szCs w:val="22"/>
        </w:rPr>
        <w:t>como</w:t>
      </w:r>
      <w:r w:rsidRPr="00040C42">
        <w:rPr>
          <w:rFonts w:ascii="Arial Narrow" w:hAnsi="Arial Narrow"/>
          <w:spacing w:val="47"/>
          <w:sz w:val="22"/>
          <w:szCs w:val="22"/>
        </w:rPr>
        <w:t xml:space="preserve"> </w:t>
      </w:r>
      <w:r w:rsidRPr="00040C42">
        <w:rPr>
          <w:rFonts w:ascii="Arial Narrow" w:hAnsi="Arial Narrow"/>
          <w:sz w:val="22"/>
          <w:szCs w:val="22"/>
        </w:rPr>
        <w:t>la</w:t>
      </w:r>
      <w:r w:rsidRPr="00040C42">
        <w:rPr>
          <w:rFonts w:ascii="Arial Narrow" w:hAnsi="Arial Narrow"/>
          <w:spacing w:val="46"/>
          <w:sz w:val="22"/>
          <w:szCs w:val="22"/>
        </w:rPr>
        <w:t xml:space="preserve"> </w:t>
      </w:r>
      <w:r w:rsidRPr="00040C42">
        <w:rPr>
          <w:rFonts w:ascii="Arial Narrow" w:hAnsi="Arial Narrow"/>
          <w:sz w:val="22"/>
          <w:szCs w:val="22"/>
        </w:rPr>
        <w:t>confianza</w:t>
      </w:r>
      <w:r w:rsidRPr="00040C42">
        <w:rPr>
          <w:rFonts w:ascii="Arial Narrow" w:hAnsi="Arial Narrow"/>
          <w:spacing w:val="47"/>
          <w:sz w:val="22"/>
          <w:szCs w:val="22"/>
        </w:rPr>
        <w:t xml:space="preserve"> </w:t>
      </w:r>
      <w:r w:rsidRPr="00040C42">
        <w:rPr>
          <w:rFonts w:ascii="Arial Narrow" w:hAnsi="Arial Narrow"/>
          <w:sz w:val="22"/>
          <w:szCs w:val="22"/>
        </w:rPr>
        <w:t>del</w:t>
      </w:r>
      <w:r w:rsidRPr="00040C42">
        <w:rPr>
          <w:rFonts w:ascii="Arial Narrow" w:hAnsi="Arial Narrow"/>
          <w:spacing w:val="-47"/>
          <w:sz w:val="22"/>
          <w:szCs w:val="22"/>
        </w:rPr>
        <w:t xml:space="preserve"> </w:t>
      </w:r>
      <w:r w:rsidRPr="00040C42">
        <w:rPr>
          <w:rFonts w:ascii="Arial Narrow" w:hAnsi="Arial Narrow"/>
          <w:sz w:val="22"/>
          <w:szCs w:val="22"/>
        </w:rPr>
        <w:t>público en</w:t>
      </w:r>
      <w:r w:rsidRPr="00040C42">
        <w:rPr>
          <w:rFonts w:ascii="Arial Narrow" w:hAnsi="Arial Narrow"/>
          <w:spacing w:val="-1"/>
          <w:sz w:val="22"/>
          <w:szCs w:val="22"/>
        </w:rPr>
        <w:t xml:space="preserve"> </w:t>
      </w:r>
      <w:r w:rsidRPr="00040C42">
        <w:rPr>
          <w:rFonts w:ascii="Arial Narrow" w:hAnsi="Arial Narrow"/>
          <w:sz w:val="22"/>
          <w:szCs w:val="22"/>
        </w:rPr>
        <w:t>el</w:t>
      </w:r>
      <w:r w:rsidRPr="00040C42">
        <w:rPr>
          <w:rFonts w:ascii="Arial Narrow" w:hAnsi="Arial Narrow"/>
          <w:spacing w:val="-3"/>
          <w:sz w:val="22"/>
          <w:szCs w:val="22"/>
        </w:rPr>
        <w:t xml:space="preserve"> </w:t>
      </w:r>
      <w:r w:rsidRPr="00040C42">
        <w:rPr>
          <w:rFonts w:ascii="Arial Narrow" w:hAnsi="Arial Narrow"/>
          <w:sz w:val="22"/>
          <w:szCs w:val="22"/>
        </w:rPr>
        <w:t>mismo;</w:t>
      </w:r>
    </w:p>
    <w:p w14:paraId="352A903F" w14:textId="02A8F8F8" w:rsidR="004467F5" w:rsidRPr="00040C42" w:rsidRDefault="004467F5" w:rsidP="00FB62F3">
      <w:pPr>
        <w:pStyle w:val="Prrafodelista"/>
        <w:widowControl w:val="0"/>
        <w:numPr>
          <w:ilvl w:val="0"/>
          <w:numId w:val="14"/>
        </w:numPr>
        <w:tabs>
          <w:tab w:val="left" w:pos="951"/>
          <w:tab w:val="left" w:pos="952"/>
        </w:tabs>
        <w:autoSpaceDE w:val="0"/>
        <w:autoSpaceDN w:val="0"/>
        <w:ind w:left="709" w:hanging="361"/>
        <w:contextualSpacing w:val="0"/>
        <w:rPr>
          <w:rFonts w:ascii="Arial Narrow" w:hAnsi="Arial Narrow"/>
          <w:sz w:val="22"/>
          <w:szCs w:val="22"/>
        </w:rPr>
      </w:pPr>
      <w:r w:rsidRPr="00040C42">
        <w:rPr>
          <w:rFonts w:ascii="Arial Narrow" w:hAnsi="Arial Narrow"/>
          <w:sz w:val="22"/>
          <w:szCs w:val="22"/>
        </w:rPr>
        <w:t>Obrar</w:t>
      </w:r>
      <w:r w:rsidRPr="00040C42">
        <w:rPr>
          <w:rFonts w:ascii="Arial Narrow" w:hAnsi="Arial Narrow"/>
          <w:spacing w:val="-2"/>
          <w:sz w:val="22"/>
          <w:szCs w:val="22"/>
        </w:rPr>
        <w:t xml:space="preserve"> </w:t>
      </w:r>
      <w:r w:rsidRPr="00040C42">
        <w:rPr>
          <w:rFonts w:ascii="Arial Narrow" w:hAnsi="Arial Narrow"/>
          <w:sz w:val="22"/>
          <w:szCs w:val="22"/>
        </w:rPr>
        <w:t>de</w:t>
      </w:r>
      <w:r w:rsidRPr="00040C42">
        <w:rPr>
          <w:rFonts w:ascii="Arial Narrow" w:hAnsi="Arial Narrow"/>
          <w:spacing w:val="-1"/>
          <w:sz w:val="22"/>
          <w:szCs w:val="22"/>
        </w:rPr>
        <w:t xml:space="preserve"> </w:t>
      </w:r>
      <w:r w:rsidRPr="00040C42">
        <w:rPr>
          <w:rFonts w:ascii="Arial Narrow" w:hAnsi="Arial Narrow"/>
          <w:sz w:val="22"/>
          <w:szCs w:val="22"/>
        </w:rPr>
        <w:t>buena</w:t>
      </w:r>
      <w:r w:rsidRPr="00040C42">
        <w:rPr>
          <w:rFonts w:ascii="Arial Narrow" w:hAnsi="Arial Narrow"/>
          <w:spacing w:val="-1"/>
          <w:sz w:val="22"/>
          <w:szCs w:val="22"/>
        </w:rPr>
        <w:t xml:space="preserve"> </w:t>
      </w:r>
      <w:r w:rsidRPr="00040C42">
        <w:rPr>
          <w:rFonts w:ascii="Arial Narrow" w:hAnsi="Arial Narrow"/>
          <w:sz w:val="22"/>
          <w:szCs w:val="22"/>
        </w:rPr>
        <w:t>fe, con</w:t>
      </w:r>
      <w:r w:rsidRPr="00040C42">
        <w:rPr>
          <w:rFonts w:ascii="Arial Narrow" w:hAnsi="Arial Narrow"/>
          <w:spacing w:val="-2"/>
          <w:sz w:val="22"/>
          <w:szCs w:val="22"/>
        </w:rPr>
        <w:t xml:space="preserve"> </w:t>
      </w:r>
      <w:r w:rsidRPr="00040C42">
        <w:rPr>
          <w:rFonts w:ascii="Arial Narrow" w:hAnsi="Arial Narrow"/>
          <w:sz w:val="22"/>
          <w:szCs w:val="22"/>
        </w:rPr>
        <w:t>lealtad</w:t>
      </w:r>
      <w:r w:rsidRPr="00040C42">
        <w:rPr>
          <w:rFonts w:ascii="Arial Narrow" w:hAnsi="Arial Narrow"/>
          <w:spacing w:val="-1"/>
          <w:sz w:val="22"/>
          <w:szCs w:val="22"/>
        </w:rPr>
        <w:t xml:space="preserve"> </w:t>
      </w:r>
      <w:r w:rsidRPr="00040C42">
        <w:rPr>
          <w:rFonts w:ascii="Arial Narrow" w:hAnsi="Arial Narrow"/>
          <w:sz w:val="22"/>
          <w:szCs w:val="22"/>
        </w:rPr>
        <w:t>y</w:t>
      </w:r>
      <w:r w:rsidRPr="00040C42">
        <w:rPr>
          <w:rFonts w:ascii="Arial Narrow" w:hAnsi="Arial Narrow"/>
          <w:spacing w:val="-3"/>
          <w:sz w:val="22"/>
          <w:szCs w:val="22"/>
        </w:rPr>
        <w:t xml:space="preserve"> </w:t>
      </w:r>
      <w:r w:rsidRPr="00040C42">
        <w:rPr>
          <w:rFonts w:ascii="Arial Narrow" w:hAnsi="Arial Narrow"/>
          <w:sz w:val="22"/>
          <w:szCs w:val="22"/>
        </w:rPr>
        <w:t>con</w:t>
      </w:r>
      <w:r w:rsidRPr="00040C42">
        <w:rPr>
          <w:rFonts w:ascii="Arial Narrow" w:hAnsi="Arial Narrow"/>
          <w:spacing w:val="-2"/>
          <w:sz w:val="22"/>
          <w:szCs w:val="22"/>
        </w:rPr>
        <w:t xml:space="preserve"> </w:t>
      </w:r>
      <w:r w:rsidRPr="00040C42">
        <w:rPr>
          <w:rFonts w:ascii="Arial Narrow" w:hAnsi="Arial Narrow"/>
          <w:sz w:val="22"/>
          <w:szCs w:val="22"/>
        </w:rPr>
        <w:t>la</w:t>
      </w:r>
      <w:r w:rsidRPr="00040C42">
        <w:rPr>
          <w:rFonts w:ascii="Arial Narrow" w:hAnsi="Arial Narrow"/>
          <w:spacing w:val="-4"/>
          <w:sz w:val="22"/>
          <w:szCs w:val="22"/>
        </w:rPr>
        <w:t xml:space="preserve"> </w:t>
      </w:r>
      <w:r w:rsidRPr="00040C42">
        <w:rPr>
          <w:rFonts w:ascii="Arial Narrow" w:hAnsi="Arial Narrow"/>
          <w:sz w:val="22"/>
          <w:szCs w:val="22"/>
        </w:rPr>
        <w:t>diligencia</w:t>
      </w:r>
      <w:r w:rsidRPr="00040C42">
        <w:rPr>
          <w:rFonts w:ascii="Arial Narrow" w:hAnsi="Arial Narrow"/>
          <w:spacing w:val="-1"/>
          <w:sz w:val="22"/>
          <w:szCs w:val="22"/>
        </w:rPr>
        <w:t xml:space="preserve"> </w:t>
      </w:r>
      <w:r w:rsidRPr="00040C42">
        <w:rPr>
          <w:rFonts w:ascii="Arial Narrow" w:hAnsi="Arial Narrow"/>
          <w:sz w:val="22"/>
          <w:szCs w:val="22"/>
        </w:rPr>
        <w:t>de un</w:t>
      </w:r>
      <w:r w:rsidRPr="00040C42">
        <w:rPr>
          <w:rFonts w:ascii="Arial Narrow" w:hAnsi="Arial Narrow"/>
          <w:spacing w:val="-2"/>
          <w:sz w:val="22"/>
          <w:szCs w:val="22"/>
        </w:rPr>
        <w:t xml:space="preserve"> </w:t>
      </w:r>
      <w:r w:rsidRPr="00040C42">
        <w:rPr>
          <w:rFonts w:ascii="Arial Narrow" w:hAnsi="Arial Narrow"/>
          <w:sz w:val="22"/>
          <w:szCs w:val="22"/>
        </w:rPr>
        <w:t>buen</w:t>
      </w:r>
      <w:r w:rsidRPr="00040C42">
        <w:rPr>
          <w:rFonts w:ascii="Arial Narrow" w:hAnsi="Arial Narrow"/>
          <w:spacing w:val="-1"/>
          <w:sz w:val="22"/>
          <w:szCs w:val="22"/>
        </w:rPr>
        <w:t xml:space="preserve"> </w:t>
      </w:r>
      <w:r w:rsidRPr="00040C42">
        <w:rPr>
          <w:rFonts w:ascii="Arial Narrow" w:hAnsi="Arial Narrow"/>
          <w:sz w:val="22"/>
          <w:szCs w:val="22"/>
        </w:rPr>
        <w:t>hombre</w:t>
      </w:r>
      <w:r w:rsidRPr="00040C42">
        <w:rPr>
          <w:rFonts w:ascii="Arial Narrow" w:hAnsi="Arial Narrow"/>
          <w:spacing w:val="-1"/>
          <w:sz w:val="22"/>
          <w:szCs w:val="22"/>
        </w:rPr>
        <w:t xml:space="preserve"> </w:t>
      </w:r>
      <w:r w:rsidRPr="00040C42">
        <w:rPr>
          <w:rFonts w:ascii="Arial Narrow" w:hAnsi="Arial Narrow"/>
          <w:sz w:val="22"/>
          <w:szCs w:val="22"/>
        </w:rPr>
        <w:t>de</w:t>
      </w:r>
      <w:r w:rsidRPr="00040C42">
        <w:rPr>
          <w:rFonts w:ascii="Arial Narrow" w:hAnsi="Arial Narrow"/>
          <w:spacing w:val="-3"/>
          <w:sz w:val="22"/>
          <w:szCs w:val="22"/>
        </w:rPr>
        <w:t xml:space="preserve"> </w:t>
      </w:r>
      <w:r w:rsidRPr="00040C42">
        <w:rPr>
          <w:rFonts w:ascii="Arial Narrow" w:hAnsi="Arial Narrow"/>
          <w:sz w:val="22"/>
          <w:szCs w:val="22"/>
        </w:rPr>
        <w:t>negocios;</w:t>
      </w:r>
    </w:p>
    <w:p w14:paraId="5ABC7177" w14:textId="0904A21A" w:rsidR="004467F5" w:rsidRPr="00040C42" w:rsidRDefault="004467F5" w:rsidP="00FB62F3">
      <w:pPr>
        <w:pStyle w:val="Prrafodelista"/>
        <w:widowControl w:val="0"/>
        <w:numPr>
          <w:ilvl w:val="0"/>
          <w:numId w:val="14"/>
        </w:numPr>
        <w:tabs>
          <w:tab w:val="left" w:pos="952"/>
        </w:tabs>
        <w:autoSpaceDE w:val="0"/>
        <w:autoSpaceDN w:val="0"/>
        <w:ind w:left="709" w:right="167"/>
        <w:contextualSpacing w:val="0"/>
        <w:jc w:val="both"/>
        <w:rPr>
          <w:rFonts w:ascii="Arial Narrow" w:hAnsi="Arial Narrow"/>
          <w:sz w:val="22"/>
          <w:szCs w:val="22"/>
        </w:rPr>
      </w:pPr>
      <w:r w:rsidRPr="00040C42">
        <w:rPr>
          <w:rFonts w:ascii="Arial Narrow" w:hAnsi="Arial Narrow"/>
          <w:sz w:val="22"/>
          <w:szCs w:val="22"/>
        </w:rPr>
        <w:t>Ejecutar su actividad con ajuste a los principios de (i) integridad y confianza; (ii) cumplimiento de</w:t>
      </w:r>
      <w:r w:rsidRPr="00040C42">
        <w:rPr>
          <w:rFonts w:ascii="Arial Narrow" w:hAnsi="Arial Narrow"/>
          <w:spacing w:val="-47"/>
          <w:sz w:val="22"/>
          <w:szCs w:val="22"/>
        </w:rPr>
        <w:t xml:space="preserve"> </w:t>
      </w:r>
      <w:r w:rsidRPr="00040C42">
        <w:rPr>
          <w:rFonts w:ascii="Arial Narrow" w:hAnsi="Arial Narrow"/>
          <w:sz w:val="22"/>
          <w:szCs w:val="22"/>
        </w:rPr>
        <w:t>lo</w:t>
      </w:r>
      <w:r w:rsidRPr="00040C42">
        <w:rPr>
          <w:rFonts w:ascii="Arial Narrow" w:hAnsi="Arial Narrow"/>
          <w:spacing w:val="1"/>
          <w:sz w:val="22"/>
          <w:szCs w:val="22"/>
        </w:rPr>
        <w:t xml:space="preserve"> </w:t>
      </w:r>
      <w:r w:rsidRPr="00040C42">
        <w:rPr>
          <w:rFonts w:ascii="Arial Narrow" w:hAnsi="Arial Narrow"/>
          <w:sz w:val="22"/>
          <w:szCs w:val="22"/>
        </w:rPr>
        <w:t>acordado;</w:t>
      </w:r>
      <w:r w:rsidRPr="00040C42">
        <w:rPr>
          <w:rFonts w:ascii="Arial Narrow" w:hAnsi="Arial Narrow"/>
          <w:spacing w:val="1"/>
          <w:sz w:val="22"/>
          <w:szCs w:val="22"/>
        </w:rPr>
        <w:t xml:space="preserve"> </w:t>
      </w:r>
      <w:r w:rsidRPr="00040C42">
        <w:rPr>
          <w:rFonts w:ascii="Arial Narrow" w:hAnsi="Arial Narrow"/>
          <w:sz w:val="22"/>
          <w:szCs w:val="22"/>
        </w:rPr>
        <w:t>(iii)</w:t>
      </w:r>
      <w:r w:rsidRPr="00040C42">
        <w:rPr>
          <w:rFonts w:ascii="Arial Narrow" w:hAnsi="Arial Narrow"/>
          <w:spacing w:val="1"/>
          <w:sz w:val="22"/>
          <w:szCs w:val="22"/>
        </w:rPr>
        <w:t xml:space="preserve"> </w:t>
      </w:r>
      <w:r w:rsidRPr="00040C42">
        <w:rPr>
          <w:rFonts w:ascii="Arial Narrow" w:hAnsi="Arial Narrow"/>
          <w:sz w:val="22"/>
          <w:szCs w:val="22"/>
        </w:rPr>
        <w:t>lealtad;</w:t>
      </w:r>
      <w:r w:rsidRPr="00040C42">
        <w:rPr>
          <w:rFonts w:ascii="Arial Narrow" w:hAnsi="Arial Narrow"/>
          <w:spacing w:val="1"/>
          <w:sz w:val="22"/>
          <w:szCs w:val="22"/>
        </w:rPr>
        <w:t xml:space="preserve"> </w:t>
      </w:r>
      <w:r w:rsidRPr="00040C42">
        <w:rPr>
          <w:rFonts w:ascii="Arial Narrow" w:hAnsi="Arial Narrow"/>
          <w:sz w:val="22"/>
          <w:szCs w:val="22"/>
        </w:rPr>
        <w:t>(iv)</w:t>
      </w:r>
      <w:r w:rsidRPr="00040C42">
        <w:rPr>
          <w:rFonts w:ascii="Arial Narrow" w:hAnsi="Arial Narrow"/>
          <w:spacing w:val="1"/>
          <w:sz w:val="22"/>
          <w:szCs w:val="22"/>
        </w:rPr>
        <w:t xml:space="preserve"> </w:t>
      </w:r>
      <w:r w:rsidRPr="00040C42">
        <w:rPr>
          <w:rFonts w:ascii="Arial Narrow" w:hAnsi="Arial Narrow"/>
          <w:sz w:val="22"/>
          <w:szCs w:val="22"/>
        </w:rPr>
        <w:t>trato</w:t>
      </w:r>
      <w:r w:rsidRPr="00040C42">
        <w:rPr>
          <w:rFonts w:ascii="Arial Narrow" w:hAnsi="Arial Narrow"/>
          <w:spacing w:val="1"/>
          <w:sz w:val="22"/>
          <w:szCs w:val="22"/>
        </w:rPr>
        <w:t xml:space="preserve"> </w:t>
      </w:r>
      <w:r w:rsidRPr="00040C42">
        <w:rPr>
          <w:rFonts w:ascii="Arial Narrow" w:hAnsi="Arial Narrow"/>
          <w:sz w:val="22"/>
          <w:szCs w:val="22"/>
        </w:rPr>
        <w:t>justo</w:t>
      </w:r>
      <w:r w:rsidRPr="00040C42">
        <w:rPr>
          <w:rFonts w:ascii="Arial Narrow" w:hAnsi="Arial Narrow"/>
          <w:spacing w:val="1"/>
          <w:sz w:val="22"/>
          <w:szCs w:val="22"/>
        </w:rPr>
        <w:t xml:space="preserve"> </w:t>
      </w:r>
      <w:r w:rsidRPr="00040C42">
        <w:rPr>
          <w:rFonts w:ascii="Arial Narrow" w:hAnsi="Arial Narrow"/>
          <w:sz w:val="22"/>
          <w:szCs w:val="22"/>
        </w:rPr>
        <w:t>con</w:t>
      </w:r>
      <w:r w:rsidRPr="00040C42">
        <w:rPr>
          <w:rFonts w:ascii="Arial Narrow" w:hAnsi="Arial Narrow"/>
          <w:spacing w:val="1"/>
          <w:sz w:val="22"/>
          <w:szCs w:val="22"/>
        </w:rPr>
        <w:t xml:space="preserve"> </w:t>
      </w:r>
      <w:r w:rsidRPr="00040C42">
        <w:rPr>
          <w:rFonts w:ascii="Arial Narrow" w:hAnsi="Arial Narrow"/>
          <w:sz w:val="22"/>
          <w:szCs w:val="22"/>
        </w:rPr>
        <w:t>los</w:t>
      </w:r>
      <w:r w:rsidRPr="00040C42">
        <w:rPr>
          <w:rFonts w:ascii="Arial Narrow" w:hAnsi="Arial Narrow"/>
          <w:spacing w:val="1"/>
          <w:sz w:val="22"/>
          <w:szCs w:val="22"/>
        </w:rPr>
        <w:t xml:space="preserve"> </w:t>
      </w:r>
      <w:r w:rsidRPr="00040C42">
        <w:rPr>
          <w:rFonts w:ascii="Arial Narrow" w:hAnsi="Arial Narrow"/>
          <w:sz w:val="22"/>
          <w:szCs w:val="22"/>
        </w:rPr>
        <w:t>clientes;</w:t>
      </w:r>
      <w:r w:rsidRPr="00040C42">
        <w:rPr>
          <w:rFonts w:ascii="Arial Narrow" w:hAnsi="Arial Narrow"/>
          <w:spacing w:val="1"/>
          <w:sz w:val="22"/>
          <w:szCs w:val="22"/>
        </w:rPr>
        <w:t xml:space="preserve"> </w:t>
      </w:r>
      <w:r w:rsidRPr="00040C42">
        <w:rPr>
          <w:rFonts w:ascii="Arial Narrow" w:hAnsi="Arial Narrow"/>
          <w:sz w:val="22"/>
          <w:szCs w:val="22"/>
        </w:rPr>
        <w:t>(v)</w:t>
      </w:r>
      <w:r w:rsidRPr="00040C42">
        <w:rPr>
          <w:rFonts w:ascii="Arial Narrow" w:hAnsi="Arial Narrow"/>
          <w:spacing w:val="1"/>
          <w:sz w:val="22"/>
          <w:szCs w:val="22"/>
        </w:rPr>
        <w:t xml:space="preserve"> </w:t>
      </w:r>
      <w:r w:rsidRPr="00040C42">
        <w:rPr>
          <w:rFonts w:ascii="Arial Narrow" w:hAnsi="Arial Narrow"/>
          <w:sz w:val="22"/>
          <w:szCs w:val="22"/>
        </w:rPr>
        <w:t>confidencialidad;</w:t>
      </w:r>
      <w:r w:rsidRPr="00040C42">
        <w:rPr>
          <w:rFonts w:ascii="Arial Narrow" w:hAnsi="Arial Narrow"/>
          <w:spacing w:val="1"/>
          <w:sz w:val="22"/>
          <w:szCs w:val="22"/>
        </w:rPr>
        <w:t xml:space="preserve"> </w:t>
      </w:r>
      <w:r w:rsidRPr="00040C42">
        <w:rPr>
          <w:rFonts w:ascii="Arial Narrow" w:hAnsi="Arial Narrow"/>
          <w:sz w:val="22"/>
          <w:szCs w:val="22"/>
        </w:rPr>
        <w:t>y,</w:t>
      </w:r>
      <w:r w:rsidRPr="00040C42">
        <w:rPr>
          <w:rFonts w:ascii="Arial Narrow" w:hAnsi="Arial Narrow"/>
          <w:spacing w:val="1"/>
          <w:sz w:val="22"/>
          <w:szCs w:val="22"/>
        </w:rPr>
        <w:t xml:space="preserve"> </w:t>
      </w:r>
      <w:r w:rsidRPr="00040C42">
        <w:rPr>
          <w:rFonts w:ascii="Arial Narrow" w:hAnsi="Arial Narrow"/>
          <w:sz w:val="22"/>
          <w:szCs w:val="22"/>
        </w:rPr>
        <w:t>(vi)</w:t>
      </w:r>
      <w:r w:rsidRPr="00040C42">
        <w:rPr>
          <w:rFonts w:ascii="Arial Narrow" w:hAnsi="Arial Narrow"/>
          <w:spacing w:val="1"/>
          <w:sz w:val="22"/>
          <w:szCs w:val="22"/>
        </w:rPr>
        <w:t xml:space="preserve"> </w:t>
      </w:r>
      <w:r w:rsidRPr="00040C42">
        <w:rPr>
          <w:rFonts w:ascii="Arial Narrow" w:hAnsi="Arial Narrow"/>
          <w:spacing w:val="-1"/>
          <w:sz w:val="22"/>
          <w:szCs w:val="22"/>
        </w:rPr>
        <w:t>profesionalismo,</w:t>
      </w:r>
      <w:r w:rsidRPr="00040C42">
        <w:rPr>
          <w:rFonts w:ascii="Arial Narrow" w:hAnsi="Arial Narrow"/>
          <w:spacing w:val="-10"/>
          <w:sz w:val="22"/>
          <w:szCs w:val="22"/>
        </w:rPr>
        <w:t xml:space="preserve"> </w:t>
      </w:r>
      <w:r w:rsidRPr="00040C42">
        <w:rPr>
          <w:rFonts w:ascii="Arial Narrow" w:hAnsi="Arial Narrow"/>
          <w:sz w:val="22"/>
          <w:szCs w:val="22"/>
        </w:rPr>
        <w:t>según</w:t>
      </w:r>
      <w:r w:rsidRPr="00040C42">
        <w:rPr>
          <w:rFonts w:ascii="Arial Narrow" w:hAnsi="Arial Narrow"/>
          <w:spacing w:val="-10"/>
          <w:sz w:val="22"/>
          <w:szCs w:val="22"/>
        </w:rPr>
        <w:t xml:space="preserve"> </w:t>
      </w:r>
      <w:r w:rsidRPr="00040C42">
        <w:rPr>
          <w:rFonts w:ascii="Arial Narrow" w:hAnsi="Arial Narrow"/>
          <w:sz w:val="22"/>
          <w:szCs w:val="22"/>
        </w:rPr>
        <w:t>se</w:t>
      </w:r>
      <w:r w:rsidRPr="00040C42">
        <w:rPr>
          <w:rFonts w:ascii="Arial Narrow" w:hAnsi="Arial Narrow"/>
          <w:spacing w:val="-11"/>
          <w:sz w:val="22"/>
          <w:szCs w:val="22"/>
        </w:rPr>
        <w:t xml:space="preserve"> </w:t>
      </w:r>
      <w:r w:rsidRPr="00040C42">
        <w:rPr>
          <w:rFonts w:ascii="Arial Narrow" w:hAnsi="Arial Narrow"/>
          <w:sz w:val="22"/>
          <w:szCs w:val="22"/>
        </w:rPr>
        <w:t>encuentran</w:t>
      </w:r>
      <w:r w:rsidRPr="00040C42">
        <w:rPr>
          <w:rFonts w:ascii="Arial Narrow" w:hAnsi="Arial Narrow"/>
          <w:spacing w:val="-10"/>
          <w:sz w:val="22"/>
          <w:szCs w:val="22"/>
        </w:rPr>
        <w:t xml:space="preserve"> </w:t>
      </w:r>
      <w:r w:rsidRPr="00040C42">
        <w:rPr>
          <w:rFonts w:ascii="Arial Narrow" w:hAnsi="Arial Narrow"/>
          <w:sz w:val="22"/>
          <w:szCs w:val="22"/>
        </w:rPr>
        <w:t>previstos</w:t>
      </w:r>
      <w:r w:rsidRPr="00040C42">
        <w:rPr>
          <w:rFonts w:ascii="Arial Narrow" w:hAnsi="Arial Narrow"/>
          <w:spacing w:val="-9"/>
          <w:sz w:val="22"/>
          <w:szCs w:val="22"/>
        </w:rPr>
        <w:t xml:space="preserve"> </w:t>
      </w:r>
      <w:r w:rsidRPr="00040C42">
        <w:rPr>
          <w:rFonts w:ascii="Arial Narrow" w:hAnsi="Arial Narrow"/>
          <w:sz w:val="22"/>
          <w:szCs w:val="22"/>
        </w:rPr>
        <w:t>en</w:t>
      </w:r>
      <w:r w:rsidRPr="00040C42">
        <w:rPr>
          <w:rFonts w:ascii="Arial Narrow" w:hAnsi="Arial Narrow"/>
          <w:spacing w:val="-10"/>
          <w:sz w:val="22"/>
          <w:szCs w:val="22"/>
        </w:rPr>
        <w:t xml:space="preserve"> </w:t>
      </w:r>
      <w:r w:rsidRPr="00040C42">
        <w:rPr>
          <w:rFonts w:ascii="Arial Narrow" w:hAnsi="Arial Narrow"/>
          <w:sz w:val="22"/>
          <w:szCs w:val="22"/>
        </w:rPr>
        <w:t>el</w:t>
      </w:r>
      <w:r w:rsidRPr="00040C42">
        <w:rPr>
          <w:rFonts w:ascii="Arial Narrow" w:hAnsi="Arial Narrow"/>
          <w:spacing w:val="-12"/>
          <w:sz w:val="22"/>
          <w:szCs w:val="22"/>
        </w:rPr>
        <w:t xml:space="preserve"> </w:t>
      </w:r>
      <w:r w:rsidRPr="00040C42">
        <w:rPr>
          <w:rFonts w:ascii="Arial Narrow" w:hAnsi="Arial Narrow"/>
          <w:sz w:val="22"/>
          <w:szCs w:val="22"/>
        </w:rPr>
        <w:t>Capítulo</w:t>
      </w:r>
      <w:r w:rsidRPr="00040C42">
        <w:rPr>
          <w:rFonts w:ascii="Arial Narrow" w:hAnsi="Arial Narrow"/>
          <w:spacing w:val="-9"/>
          <w:sz w:val="22"/>
          <w:szCs w:val="22"/>
        </w:rPr>
        <w:t xml:space="preserve"> </w:t>
      </w:r>
      <w:r w:rsidRPr="00040C42">
        <w:rPr>
          <w:rFonts w:ascii="Arial Narrow" w:hAnsi="Arial Narrow"/>
          <w:sz w:val="22"/>
          <w:szCs w:val="22"/>
        </w:rPr>
        <w:t>Tercero</w:t>
      </w:r>
      <w:r w:rsidRPr="00040C42">
        <w:rPr>
          <w:rFonts w:ascii="Arial Narrow" w:hAnsi="Arial Narrow"/>
          <w:spacing w:val="-8"/>
          <w:sz w:val="22"/>
          <w:szCs w:val="22"/>
        </w:rPr>
        <w:t xml:space="preserve"> </w:t>
      </w:r>
      <w:r w:rsidRPr="00040C42">
        <w:rPr>
          <w:rFonts w:ascii="Arial Narrow" w:hAnsi="Arial Narrow"/>
          <w:sz w:val="22"/>
          <w:szCs w:val="22"/>
        </w:rPr>
        <w:t>del</w:t>
      </w:r>
      <w:r w:rsidRPr="00040C42">
        <w:rPr>
          <w:rFonts w:ascii="Arial Narrow" w:hAnsi="Arial Narrow"/>
          <w:spacing w:val="-12"/>
          <w:sz w:val="22"/>
          <w:szCs w:val="22"/>
        </w:rPr>
        <w:t xml:space="preserve"> </w:t>
      </w:r>
      <w:r w:rsidRPr="00040C42">
        <w:rPr>
          <w:rFonts w:ascii="Arial Narrow" w:hAnsi="Arial Narrow"/>
          <w:sz w:val="22"/>
          <w:szCs w:val="22"/>
        </w:rPr>
        <w:t>Título</w:t>
      </w:r>
      <w:r w:rsidRPr="00040C42">
        <w:rPr>
          <w:rFonts w:ascii="Arial Narrow" w:hAnsi="Arial Narrow"/>
          <w:spacing w:val="-11"/>
          <w:sz w:val="22"/>
          <w:szCs w:val="22"/>
        </w:rPr>
        <w:t xml:space="preserve"> </w:t>
      </w:r>
      <w:r w:rsidRPr="00040C42">
        <w:rPr>
          <w:rFonts w:ascii="Arial Narrow" w:hAnsi="Arial Narrow"/>
          <w:sz w:val="22"/>
          <w:szCs w:val="22"/>
        </w:rPr>
        <w:t>Primero</w:t>
      </w:r>
      <w:r w:rsidRPr="00040C42">
        <w:rPr>
          <w:rFonts w:ascii="Arial Narrow" w:hAnsi="Arial Narrow"/>
          <w:spacing w:val="-9"/>
          <w:sz w:val="22"/>
          <w:szCs w:val="22"/>
        </w:rPr>
        <w:t xml:space="preserve"> </w:t>
      </w:r>
      <w:r w:rsidRPr="00040C42">
        <w:rPr>
          <w:rFonts w:ascii="Arial Narrow" w:hAnsi="Arial Narrow"/>
          <w:sz w:val="22"/>
          <w:szCs w:val="22"/>
        </w:rPr>
        <w:t>del</w:t>
      </w:r>
      <w:r w:rsidRPr="00040C42">
        <w:rPr>
          <w:rFonts w:ascii="Arial Narrow" w:hAnsi="Arial Narrow"/>
          <w:spacing w:val="-12"/>
          <w:sz w:val="22"/>
          <w:szCs w:val="22"/>
        </w:rPr>
        <w:t xml:space="preserve"> </w:t>
      </w:r>
      <w:r w:rsidRPr="00040C42">
        <w:rPr>
          <w:rFonts w:ascii="Arial Narrow" w:hAnsi="Arial Narrow"/>
          <w:sz w:val="22"/>
          <w:szCs w:val="22"/>
        </w:rPr>
        <w:t>Libro</w:t>
      </w:r>
      <w:r w:rsidRPr="00040C42">
        <w:rPr>
          <w:rFonts w:ascii="Arial Narrow" w:hAnsi="Arial Narrow"/>
          <w:spacing w:val="-47"/>
          <w:sz w:val="22"/>
          <w:szCs w:val="22"/>
        </w:rPr>
        <w:t xml:space="preserve"> </w:t>
      </w:r>
      <w:r w:rsidRPr="00040C42">
        <w:rPr>
          <w:rFonts w:ascii="Arial Narrow" w:hAnsi="Arial Narrow"/>
          <w:sz w:val="22"/>
          <w:szCs w:val="22"/>
        </w:rPr>
        <w:t>Quinto del</w:t>
      </w:r>
      <w:r w:rsidRPr="00040C42">
        <w:rPr>
          <w:rFonts w:ascii="Arial Narrow" w:hAnsi="Arial Narrow"/>
          <w:spacing w:val="-3"/>
          <w:sz w:val="22"/>
          <w:szCs w:val="22"/>
        </w:rPr>
        <w:t xml:space="preserve"> </w:t>
      </w:r>
      <w:r w:rsidRPr="00040C42">
        <w:rPr>
          <w:rFonts w:ascii="Arial Narrow" w:hAnsi="Arial Narrow"/>
          <w:sz w:val="22"/>
          <w:szCs w:val="22"/>
        </w:rPr>
        <w:t>Reglamento</w:t>
      </w:r>
      <w:r w:rsidRPr="00040C42">
        <w:rPr>
          <w:rFonts w:ascii="Arial Narrow" w:hAnsi="Arial Narrow"/>
          <w:spacing w:val="1"/>
          <w:sz w:val="22"/>
          <w:szCs w:val="22"/>
        </w:rPr>
        <w:t xml:space="preserve"> </w:t>
      </w:r>
      <w:r w:rsidRPr="00040C42">
        <w:rPr>
          <w:rFonts w:ascii="Arial Narrow" w:hAnsi="Arial Narrow"/>
          <w:sz w:val="22"/>
          <w:szCs w:val="22"/>
        </w:rPr>
        <w:t>de</w:t>
      </w:r>
      <w:r w:rsidRPr="00040C42">
        <w:rPr>
          <w:rFonts w:ascii="Arial Narrow" w:hAnsi="Arial Narrow"/>
          <w:spacing w:val="-2"/>
          <w:sz w:val="22"/>
          <w:szCs w:val="22"/>
        </w:rPr>
        <w:t xml:space="preserve"> </w:t>
      </w:r>
      <w:r w:rsidRPr="00040C42">
        <w:rPr>
          <w:rFonts w:ascii="Arial Narrow" w:hAnsi="Arial Narrow"/>
          <w:sz w:val="22"/>
          <w:szCs w:val="22"/>
        </w:rPr>
        <w:t>Funcionamiento</w:t>
      </w:r>
      <w:r w:rsidRPr="00040C42">
        <w:rPr>
          <w:rFonts w:ascii="Arial Narrow" w:hAnsi="Arial Narrow"/>
          <w:spacing w:val="-2"/>
          <w:sz w:val="22"/>
          <w:szCs w:val="22"/>
        </w:rPr>
        <w:t xml:space="preserve"> </w:t>
      </w:r>
      <w:r w:rsidRPr="00040C42">
        <w:rPr>
          <w:rFonts w:ascii="Arial Narrow" w:hAnsi="Arial Narrow"/>
          <w:sz w:val="22"/>
          <w:szCs w:val="22"/>
        </w:rPr>
        <w:t>y</w:t>
      </w:r>
      <w:r w:rsidRPr="00040C42">
        <w:rPr>
          <w:rFonts w:ascii="Arial Narrow" w:hAnsi="Arial Narrow"/>
          <w:spacing w:val="-1"/>
          <w:sz w:val="22"/>
          <w:szCs w:val="22"/>
        </w:rPr>
        <w:t xml:space="preserve"> </w:t>
      </w:r>
      <w:r w:rsidRPr="00040C42">
        <w:rPr>
          <w:rFonts w:ascii="Arial Narrow" w:hAnsi="Arial Narrow"/>
          <w:sz w:val="22"/>
          <w:szCs w:val="22"/>
        </w:rPr>
        <w:t>Operación</w:t>
      </w:r>
      <w:r w:rsidRPr="00040C42">
        <w:rPr>
          <w:rFonts w:ascii="Arial Narrow" w:hAnsi="Arial Narrow"/>
          <w:spacing w:val="-1"/>
          <w:sz w:val="22"/>
          <w:szCs w:val="22"/>
        </w:rPr>
        <w:t xml:space="preserve"> </w:t>
      </w:r>
      <w:r w:rsidRPr="00040C42">
        <w:rPr>
          <w:rFonts w:ascii="Arial Narrow" w:hAnsi="Arial Narrow"/>
          <w:sz w:val="22"/>
          <w:szCs w:val="22"/>
        </w:rPr>
        <w:t>de la</w:t>
      </w:r>
      <w:r w:rsidRPr="00040C42">
        <w:rPr>
          <w:rFonts w:ascii="Arial Narrow" w:hAnsi="Arial Narrow"/>
          <w:spacing w:val="-4"/>
          <w:sz w:val="22"/>
          <w:szCs w:val="22"/>
        </w:rPr>
        <w:t xml:space="preserve"> </w:t>
      </w:r>
      <w:r w:rsidRPr="00040C42">
        <w:rPr>
          <w:rFonts w:ascii="Arial Narrow" w:hAnsi="Arial Narrow"/>
          <w:sz w:val="22"/>
          <w:szCs w:val="22"/>
        </w:rPr>
        <w:t>BMC;</w:t>
      </w:r>
    </w:p>
    <w:p w14:paraId="34311AEE" w14:textId="25A4BB6A" w:rsidR="004467F5" w:rsidRPr="00040C42" w:rsidRDefault="004467F5" w:rsidP="00FB62F3">
      <w:pPr>
        <w:pStyle w:val="Prrafodelista"/>
        <w:widowControl w:val="0"/>
        <w:numPr>
          <w:ilvl w:val="0"/>
          <w:numId w:val="14"/>
        </w:numPr>
        <w:tabs>
          <w:tab w:val="left" w:pos="952"/>
        </w:tabs>
        <w:autoSpaceDE w:val="0"/>
        <w:autoSpaceDN w:val="0"/>
        <w:ind w:left="709" w:right="163"/>
        <w:contextualSpacing w:val="0"/>
        <w:jc w:val="both"/>
        <w:rPr>
          <w:rFonts w:ascii="Arial Narrow" w:hAnsi="Arial Narrow"/>
          <w:sz w:val="22"/>
          <w:szCs w:val="22"/>
        </w:rPr>
      </w:pPr>
      <w:r w:rsidRPr="00040C42">
        <w:rPr>
          <w:rFonts w:ascii="Arial Narrow" w:hAnsi="Arial Narrow"/>
          <w:sz w:val="22"/>
          <w:szCs w:val="22"/>
        </w:rPr>
        <w:t>Abstenerse de: (i) realizar, directamente o por interpuesta persona, cualquier operación en el</w:t>
      </w:r>
      <w:r w:rsidRPr="00040C42">
        <w:rPr>
          <w:rFonts w:ascii="Arial Narrow" w:hAnsi="Arial Narrow"/>
          <w:spacing w:val="1"/>
          <w:sz w:val="22"/>
          <w:szCs w:val="22"/>
        </w:rPr>
        <w:t xml:space="preserve"> </w:t>
      </w:r>
      <w:r w:rsidRPr="00040C42">
        <w:rPr>
          <w:rFonts w:ascii="Arial Narrow" w:hAnsi="Arial Narrow"/>
          <w:sz w:val="22"/>
          <w:szCs w:val="22"/>
        </w:rPr>
        <w:t>mercado utilizando información privilegiada, en beneficio propio o de terceros; (ii) suministrar,</w:t>
      </w:r>
      <w:r w:rsidRPr="00040C42">
        <w:rPr>
          <w:rFonts w:ascii="Arial Narrow" w:hAnsi="Arial Narrow"/>
          <w:spacing w:val="1"/>
          <w:sz w:val="22"/>
          <w:szCs w:val="22"/>
        </w:rPr>
        <w:t xml:space="preserve"> </w:t>
      </w:r>
      <w:r w:rsidRPr="00040C42">
        <w:rPr>
          <w:rFonts w:ascii="Arial Narrow" w:hAnsi="Arial Narrow"/>
          <w:sz w:val="22"/>
          <w:szCs w:val="22"/>
        </w:rPr>
        <w:t>directa</w:t>
      </w:r>
      <w:r w:rsidRPr="00040C42">
        <w:rPr>
          <w:rFonts w:ascii="Arial Narrow" w:hAnsi="Arial Narrow"/>
          <w:spacing w:val="-9"/>
          <w:sz w:val="22"/>
          <w:szCs w:val="22"/>
        </w:rPr>
        <w:t xml:space="preserve"> </w:t>
      </w:r>
      <w:r w:rsidRPr="00040C42">
        <w:rPr>
          <w:rFonts w:ascii="Arial Narrow" w:hAnsi="Arial Narrow"/>
          <w:sz w:val="22"/>
          <w:szCs w:val="22"/>
        </w:rPr>
        <w:t>o</w:t>
      </w:r>
      <w:r w:rsidRPr="00040C42">
        <w:rPr>
          <w:rFonts w:ascii="Arial Narrow" w:hAnsi="Arial Narrow"/>
          <w:spacing w:val="-4"/>
          <w:sz w:val="22"/>
          <w:szCs w:val="22"/>
        </w:rPr>
        <w:t xml:space="preserve"> </w:t>
      </w:r>
      <w:r w:rsidRPr="00040C42">
        <w:rPr>
          <w:rFonts w:ascii="Arial Narrow" w:hAnsi="Arial Narrow"/>
          <w:sz w:val="22"/>
          <w:szCs w:val="22"/>
        </w:rPr>
        <w:t>indirectamente,</w:t>
      </w:r>
      <w:r w:rsidRPr="00040C42">
        <w:rPr>
          <w:rFonts w:ascii="Arial Narrow" w:hAnsi="Arial Narrow"/>
          <w:spacing w:val="-5"/>
          <w:sz w:val="22"/>
          <w:szCs w:val="22"/>
        </w:rPr>
        <w:t xml:space="preserve"> </w:t>
      </w:r>
      <w:r w:rsidRPr="00040C42">
        <w:rPr>
          <w:rFonts w:ascii="Arial Narrow" w:hAnsi="Arial Narrow"/>
          <w:sz w:val="22"/>
          <w:szCs w:val="22"/>
        </w:rPr>
        <w:t>información</w:t>
      </w:r>
      <w:r w:rsidRPr="00040C42">
        <w:rPr>
          <w:rFonts w:ascii="Arial Narrow" w:hAnsi="Arial Narrow"/>
          <w:spacing w:val="-6"/>
          <w:sz w:val="22"/>
          <w:szCs w:val="22"/>
        </w:rPr>
        <w:t xml:space="preserve"> </w:t>
      </w:r>
      <w:r w:rsidRPr="00040C42">
        <w:rPr>
          <w:rFonts w:ascii="Arial Narrow" w:hAnsi="Arial Narrow"/>
          <w:sz w:val="22"/>
          <w:szCs w:val="22"/>
        </w:rPr>
        <w:t>de</w:t>
      </w:r>
      <w:r w:rsidRPr="00040C42">
        <w:rPr>
          <w:rFonts w:ascii="Arial Narrow" w:hAnsi="Arial Narrow"/>
          <w:spacing w:val="-7"/>
          <w:sz w:val="22"/>
          <w:szCs w:val="22"/>
        </w:rPr>
        <w:t xml:space="preserve"> </w:t>
      </w:r>
      <w:r w:rsidRPr="00040C42">
        <w:rPr>
          <w:rFonts w:ascii="Arial Narrow" w:hAnsi="Arial Narrow"/>
          <w:sz w:val="22"/>
          <w:szCs w:val="22"/>
        </w:rPr>
        <w:t>carácter</w:t>
      </w:r>
      <w:r w:rsidRPr="00040C42">
        <w:rPr>
          <w:rFonts w:ascii="Arial Narrow" w:hAnsi="Arial Narrow"/>
          <w:spacing w:val="-5"/>
          <w:sz w:val="22"/>
          <w:szCs w:val="22"/>
        </w:rPr>
        <w:t xml:space="preserve"> </w:t>
      </w:r>
      <w:r w:rsidRPr="00040C42">
        <w:rPr>
          <w:rFonts w:ascii="Arial Narrow" w:hAnsi="Arial Narrow"/>
          <w:sz w:val="22"/>
          <w:szCs w:val="22"/>
        </w:rPr>
        <w:t>privilegiada</w:t>
      </w:r>
      <w:r w:rsidRPr="00040C42">
        <w:rPr>
          <w:rFonts w:ascii="Arial Narrow" w:hAnsi="Arial Narrow"/>
          <w:spacing w:val="-6"/>
          <w:sz w:val="22"/>
          <w:szCs w:val="22"/>
        </w:rPr>
        <w:t xml:space="preserve"> </w:t>
      </w:r>
      <w:r w:rsidRPr="00040C42">
        <w:rPr>
          <w:rFonts w:ascii="Arial Narrow" w:hAnsi="Arial Narrow"/>
          <w:sz w:val="22"/>
          <w:szCs w:val="22"/>
        </w:rPr>
        <w:t>a</w:t>
      </w:r>
      <w:r w:rsidRPr="00040C42">
        <w:rPr>
          <w:rFonts w:ascii="Arial Narrow" w:hAnsi="Arial Narrow"/>
          <w:spacing w:val="-6"/>
          <w:sz w:val="22"/>
          <w:szCs w:val="22"/>
        </w:rPr>
        <w:t xml:space="preserve"> </w:t>
      </w:r>
      <w:r w:rsidRPr="00040C42">
        <w:rPr>
          <w:rFonts w:ascii="Arial Narrow" w:hAnsi="Arial Narrow"/>
          <w:sz w:val="22"/>
          <w:szCs w:val="22"/>
        </w:rPr>
        <w:t>un</w:t>
      </w:r>
      <w:r w:rsidRPr="00040C42">
        <w:rPr>
          <w:rFonts w:ascii="Arial Narrow" w:hAnsi="Arial Narrow"/>
          <w:spacing w:val="-6"/>
          <w:sz w:val="22"/>
          <w:szCs w:val="22"/>
        </w:rPr>
        <w:t xml:space="preserve"> </w:t>
      </w:r>
      <w:r w:rsidRPr="00040C42">
        <w:rPr>
          <w:rFonts w:ascii="Arial Narrow" w:hAnsi="Arial Narrow"/>
          <w:sz w:val="22"/>
          <w:szCs w:val="22"/>
        </w:rPr>
        <w:t>tercero</w:t>
      </w:r>
      <w:r w:rsidRPr="00040C42">
        <w:rPr>
          <w:rFonts w:ascii="Arial Narrow" w:hAnsi="Arial Narrow"/>
          <w:spacing w:val="-4"/>
          <w:sz w:val="22"/>
          <w:szCs w:val="22"/>
        </w:rPr>
        <w:t xml:space="preserve"> </w:t>
      </w:r>
      <w:r w:rsidRPr="00040C42">
        <w:rPr>
          <w:rFonts w:ascii="Arial Narrow" w:hAnsi="Arial Narrow"/>
          <w:sz w:val="22"/>
          <w:szCs w:val="22"/>
        </w:rPr>
        <w:t>que</w:t>
      </w:r>
      <w:r w:rsidRPr="00040C42">
        <w:rPr>
          <w:rFonts w:ascii="Arial Narrow" w:hAnsi="Arial Narrow"/>
          <w:spacing w:val="-7"/>
          <w:sz w:val="22"/>
          <w:szCs w:val="22"/>
        </w:rPr>
        <w:t xml:space="preserve"> </w:t>
      </w:r>
      <w:r w:rsidRPr="00040C42">
        <w:rPr>
          <w:rFonts w:ascii="Arial Narrow" w:hAnsi="Arial Narrow"/>
          <w:sz w:val="22"/>
          <w:szCs w:val="22"/>
        </w:rPr>
        <w:t>no</w:t>
      </w:r>
      <w:r w:rsidRPr="00040C42">
        <w:rPr>
          <w:rFonts w:ascii="Arial Narrow" w:hAnsi="Arial Narrow"/>
          <w:spacing w:val="-4"/>
          <w:sz w:val="22"/>
          <w:szCs w:val="22"/>
        </w:rPr>
        <w:t xml:space="preserve"> </w:t>
      </w:r>
      <w:r w:rsidRPr="00040C42">
        <w:rPr>
          <w:rFonts w:ascii="Arial Narrow" w:hAnsi="Arial Narrow"/>
          <w:sz w:val="22"/>
          <w:szCs w:val="22"/>
        </w:rPr>
        <w:t>tenga</w:t>
      </w:r>
      <w:r w:rsidRPr="00040C42">
        <w:rPr>
          <w:rFonts w:ascii="Arial Narrow" w:hAnsi="Arial Narrow"/>
          <w:spacing w:val="-6"/>
          <w:sz w:val="22"/>
          <w:szCs w:val="22"/>
        </w:rPr>
        <w:t xml:space="preserve"> </w:t>
      </w:r>
      <w:r w:rsidRPr="00040C42">
        <w:rPr>
          <w:rFonts w:ascii="Arial Narrow" w:hAnsi="Arial Narrow"/>
          <w:sz w:val="22"/>
          <w:szCs w:val="22"/>
        </w:rPr>
        <w:t>derecho</w:t>
      </w:r>
      <w:r w:rsidRPr="00040C42">
        <w:rPr>
          <w:rFonts w:ascii="Arial Narrow" w:hAnsi="Arial Narrow"/>
          <w:spacing w:val="-48"/>
          <w:sz w:val="22"/>
          <w:szCs w:val="22"/>
        </w:rPr>
        <w:t xml:space="preserve"> </w:t>
      </w:r>
      <w:r w:rsidRPr="00040C42">
        <w:rPr>
          <w:rFonts w:ascii="Arial Narrow" w:hAnsi="Arial Narrow"/>
          <w:sz w:val="22"/>
          <w:szCs w:val="22"/>
        </w:rPr>
        <w:t>a</w:t>
      </w:r>
      <w:r w:rsidRPr="00040C42">
        <w:rPr>
          <w:rFonts w:ascii="Arial Narrow" w:hAnsi="Arial Narrow"/>
          <w:spacing w:val="-7"/>
          <w:sz w:val="22"/>
          <w:szCs w:val="22"/>
        </w:rPr>
        <w:t xml:space="preserve"> </w:t>
      </w:r>
      <w:r w:rsidRPr="00040C42">
        <w:rPr>
          <w:rFonts w:ascii="Arial Narrow" w:hAnsi="Arial Narrow"/>
          <w:sz w:val="22"/>
          <w:szCs w:val="22"/>
        </w:rPr>
        <w:t>recibirla;</w:t>
      </w:r>
      <w:r w:rsidRPr="00040C42">
        <w:rPr>
          <w:rFonts w:ascii="Arial Narrow" w:hAnsi="Arial Narrow"/>
          <w:spacing w:val="-6"/>
          <w:sz w:val="22"/>
          <w:szCs w:val="22"/>
        </w:rPr>
        <w:t xml:space="preserve"> </w:t>
      </w:r>
      <w:r w:rsidRPr="00040C42">
        <w:rPr>
          <w:rFonts w:ascii="Arial Narrow" w:hAnsi="Arial Narrow"/>
          <w:sz w:val="22"/>
          <w:szCs w:val="22"/>
        </w:rPr>
        <w:t>(iii)</w:t>
      </w:r>
      <w:r w:rsidRPr="00040C42">
        <w:rPr>
          <w:rFonts w:ascii="Arial Narrow" w:hAnsi="Arial Narrow"/>
          <w:spacing w:val="-8"/>
          <w:sz w:val="22"/>
          <w:szCs w:val="22"/>
        </w:rPr>
        <w:t xml:space="preserve"> </w:t>
      </w:r>
      <w:r w:rsidRPr="00040C42">
        <w:rPr>
          <w:rFonts w:ascii="Arial Narrow" w:hAnsi="Arial Narrow"/>
          <w:sz w:val="22"/>
          <w:szCs w:val="22"/>
        </w:rPr>
        <w:t>aconsejar</w:t>
      </w:r>
      <w:r w:rsidRPr="00040C42">
        <w:rPr>
          <w:rFonts w:ascii="Arial Narrow" w:hAnsi="Arial Narrow"/>
          <w:spacing w:val="-5"/>
          <w:sz w:val="22"/>
          <w:szCs w:val="22"/>
        </w:rPr>
        <w:t xml:space="preserve"> </w:t>
      </w:r>
      <w:r w:rsidRPr="00040C42">
        <w:rPr>
          <w:rFonts w:ascii="Arial Narrow" w:hAnsi="Arial Narrow"/>
          <w:sz w:val="22"/>
          <w:szCs w:val="22"/>
        </w:rPr>
        <w:t>la</w:t>
      </w:r>
      <w:r w:rsidRPr="00040C42">
        <w:rPr>
          <w:rFonts w:ascii="Arial Narrow" w:hAnsi="Arial Narrow"/>
          <w:spacing w:val="-11"/>
          <w:sz w:val="22"/>
          <w:szCs w:val="22"/>
        </w:rPr>
        <w:t xml:space="preserve"> </w:t>
      </w:r>
      <w:r w:rsidRPr="00040C42">
        <w:rPr>
          <w:rFonts w:ascii="Arial Narrow" w:hAnsi="Arial Narrow"/>
          <w:sz w:val="22"/>
          <w:szCs w:val="22"/>
        </w:rPr>
        <w:t>adquisición</w:t>
      </w:r>
      <w:r w:rsidRPr="00040C42">
        <w:rPr>
          <w:rFonts w:ascii="Arial Narrow" w:hAnsi="Arial Narrow"/>
          <w:spacing w:val="-6"/>
          <w:sz w:val="22"/>
          <w:szCs w:val="22"/>
        </w:rPr>
        <w:t xml:space="preserve"> </w:t>
      </w:r>
      <w:r w:rsidRPr="00040C42">
        <w:rPr>
          <w:rFonts w:ascii="Arial Narrow" w:hAnsi="Arial Narrow"/>
          <w:sz w:val="22"/>
          <w:szCs w:val="22"/>
        </w:rPr>
        <w:t>o</w:t>
      </w:r>
      <w:r w:rsidRPr="00040C42">
        <w:rPr>
          <w:rFonts w:ascii="Arial Narrow" w:hAnsi="Arial Narrow"/>
          <w:spacing w:val="-7"/>
          <w:sz w:val="22"/>
          <w:szCs w:val="22"/>
        </w:rPr>
        <w:t xml:space="preserve"> </w:t>
      </w:r>
      <w:r w:rsidRPr="00040C42">
        <w:rPr>
          <w:rFonts w:ascii="Arial Narrow" w:hAnsi="Arial Narrow"/>
          <w:sz w:val="22"/>
          <w:szCs w:val="22"/>
        </w:rPr>
        <w:t>venta</w:t>
      </w:r>
      <w:r w:rsidRPr="00040C42">
        <w:rPr>
          <w:rFonts w:ascii="Arial Narrow" w:hAnsi="Arial Narrow"/>
          <w:spacing w:val="-6"/>
          <w:sz w:val="22"/>
          <w:szCs w:val="22"/>
        </w:rPr>
        <w:t xml:space="preserve"> </w:t>
      </w:r>
      <w:r w:rsidRPr="00040C42">
        <w:rPr>
          <w:rFonts w:ascii="Arial Narrow" w:hAnsi="Arial Narrow"/>
          <w:sz w:val="22"/>
          <w:szCs w:val="22"/>
        </w:rPr>
        <w:t>de</w:t>
      </w:r>
      <w:r w:rsidRPr="00040C42">
        <w:rPr>
          <w:rFonts w:ascii="Arial Narrow" w:hAnsi="Arial Narrow"/>
          <w:spacing w:val="-5"/>
          <w:sz w:val="22"/>
          <w:szCs w:val="22"/>
        </w:rPr>
        <w:t xml:space="preserve"> </w:t>
      </w:r>
      <w:r w:rsidRPr="00040C42">
        <w:rPr>
          <w:rFonts w:ascii="Arial Narrow" w:hAnsi="Arial Narrow"/>
          <w:sz w:val="22"/>
          <w:szCs w:val="22"/>
        </w:rPr>
        <w:t>un</w:t>
      </w:r>
      <w:r w:rsidRPr="00040C42">
        <w:rPr>
          <w:rFonts w:ascii="Arial Narrow" w:hAnsi="Arial Narrow"/>
          <w:spacing w:val="-6"/>
          <w:sz w:val="22"/>
          <w:szCs w:val="22"/>
        </w:rPr>
        <w:t xml:space="preserve"> </w:t>
      </w:r>
      <w:r w:rsidRPr="00040C42">
        <w:rPr>
          <w:rFonts w:ascii="Arial Narrow" w:hAnsi="Arial Narrow"/>
          <w:sz w:val="22"/>
          <w:szCs w:val="22"/>
        </w:rPr>
        <w:t>determinado</w:t>
      </w:r>
      <w:r w:rsidRPr="00040C42">
        <w:rPr>
          <w:rFonts w:ascii="Arial Narrow" w:hAnsi="Arial Narrow"/>
          <w:spacing w:val="-7"/>
          <w:sz w:val="22"/>
          <w:szCs w:val="22"/>
        </w:rPr>
        <w:t xml:space="preserve"> </w:t>
      </w:r>
      <w:r w:rsidRPr="00040C42">
        <w:rPr>
          <w:rFonts w:ascii="Arial Narrow" w:hAnsi="Arial Narrow"/>
          <w:sz w:val="22"/>
          <w:szCs w:val="22"/>
        </w:rPr>
        <w:t>bien</w:t>
      </w:r>
      <w:r w:rsidRPr="00040C42">
        <w:rPr>
          <w:rFonts w:ascii="Arial Narrow" w:hAnsi="Arial Narrow"/>
          <w:spacing w:val="-8"/>
          <w:sz w:val="22"/>
          <w:szCs w:val="22"/>
        </w:rPr>
        <w:t xml:space="preserve"> </w:t>
      </w:r>
      <w:r w:rsidRPr="00040C42">
        <w:rPr>
          <w:rFonts w:ascii="Arial Narrow" w:hAnsi="Arial Narrow"/>
          <w:sz w:val="22"/>
          <w:szCs w:val="22"/>
        </w:rPr>
        <w:t>o</w:t>
      </w:r>
      <w:r w:rsidRPr="00040C42">
        <w:rPr>
          <w:rFonts w:ascii="Arial Narrow" w:hAnsi="Arial Narrow"/>
          <w:spacing w:val="-4"/>
          <w:sz w:val="22"/>
          <w:szCs w:val="22"/>
        </w:rPr>
        <w:t xml:space="preserve"> </w:t>
      </w:r>
      <w:r w:rsidRPr="00040C42">
        <w:rPr>
          <w:rFonts w:ascii="Arial Narrow" w:hAnsi="Arial Narrow"/>
          <w:sz w:val="22"/>
          <w:szCs w:val="22"/>
        </w:rPr>
        <w:t>producto</w:t>
      </w:r>
      <w:r w:rsidRPr="00040C42">
        <w:rPr>
          <w:rFonts w:ascii="Arial Narrow" w:hAnsi="Arial Narrow"/>
          <w:spacing w:val="-5"/>
          <w:sz w:val="22"/>
          <w:szCs w:val="22"/>
        </w:rPr>
        <w:t xml:space="preserve"> </w:t>
      </w:r>
      <w:r w:rsidRPr="00040C42">
        <w:rPr>
          <w:rFonts w:ascii="Arial Narrow" w:hAnsi="Arial Narrow"/>
          <w:sz w:val="22"/>
          <w:szCs w:val="22"/>
        </w:rPr>
        <w:t>agropecuario,</w:t>
      </w:r>
      <w:r w:rsidRPr="00040C42">
        <w:rPr>
          <w:rFonts w:ascii="Arial Narrow" w:hAnsi="Arial Narrow"/>
          <w:spacing w:val="-47"/>
          <w:sz w:val="22"/>
          <w:szCs w:val="22"/>
        </w:rPr>
        <w:t xml:space="preserve"> </w:t>
      </w:r>
      <w:r w:rsidRPr="00040C42">
        <w:rPr>
          <w:rFonts w:ascii="Arial Narrow" w:hAnsi="Arial Narrow"/>
          <w:sz w:val="22"/>
          <w:szCs w:val="22"/>
        </w:rPr>
        <w:t>agroindustrial</w:t>
      </w:r>
      <w:r w:rsidRPr="00040C42">
        <w:rPr>
          <w:rFonts w:ascii="Arial Narrow" w:hAnsi="Arial Narrow"/>
          <w:spacing w:val="1"/>
          <w:sz w:val="22"/>
          <w:szCs w:val="22"/>
        </w:rPr>
        <w:t xml:space="preserve"> </w:t>
      </w:r>
      <w:r w:rsidRPr="00040C42">
        <w:rPr>
          <w:rFonts w:ascii="Arial Narrow" w:hAnsi="Arial Narrow"/>
          <w:sz w:val="22"/>
          <w:szCs w:val="22"/>
        </w:rPr>
        <w:t>u</w:t>
      </w:r>
      <w:r w:rsidRPr="00040C42">
        <w:rPr>
          <w:rFonts w:ascii="Arial Narrow" w:hAnsi="Arial Narrow"/>
          <w:spacing w:val="1"/>
          <w:sz w:val="22"/>
          <w:szCs w:val="22"/>
        </w:rPr>
        <w:t xml:space="preserve"> </w:t>
      </w:r>
      <w:r w:rsidRPr="00040C42">
        <w:rPr>
          <w:rFonts w:ascii="Arial Narrow" w:hAnsi="Arial Narrow"/>
          <w:sz w:val="22"/>
          <w:szCs w:val="22"/>
        </w:rPr>
        <w:t>otro</w:t>
      </w:r>
      <w:r w:rsidRPr="00040C42">
        <w:rPr>
          <w:rFonts w:ascii="Arial Narrow" w:hAnsi="Arial Narrow"/>
          <w:spacing w:val="1"/>
          <w:sz w:val="22"/>
          <w:szCs w:val="22"/>
        </w:rPr>
        <w:t xml:space="preserve"> </w:t>
      </w:r>
      <w:r w:rsidRPr="00040C42">
        <w:rPr>
          <w:rFonts w:ascii="Arial Narrow" w:hAnsi="Arial Narrow"/>
          <w:sz w:val="22"/>
          <w:szCs w:val="22"/>
        </w:rPr>
        <w:t>commodity,</w:t>
      </w:r>
      <w:r w:rsidRPr="00040C42">
        <w:rPr>
          <w:rFonts w:ascii="Arial Narrow" w:hAnsi="Arial Narrow"/>
          <w:spacing w:val="1"/>
          <w:sz w:val="22"/>
          <w:szCs w:val="22"/>
        </w:rPr>
        <w:t xml:space="preserve"> </w:t>
      </w:r>
      <w:r w:rsidRPr="00040C42">
        <w:rPr>
          <w:rFonts w:ascii="Arial Narrow" w:hAnsi="Arial Narrow"/>
          <w:sz w:val="22"/>
          <w:szCs w:val="22"/>
        </w:rPr>
        <w:t>servicio,</w:t>
      </w:r>
      <w:r w:rsidRPr="00040C42">
        <w:rPr>
          <w:rFonts w:ascii="Arial Narrow" w:hAnsi="Arial Narrow"/>
          <w:spacing w:val="1"/>
          <w:sz w:val="22"/>
          <w:szCs w:val="22"/>
        </w:rPr>
        <w:t xml:space="preserve"> </w:t>
      </w:r>
      <w:r w:rsidRPr="00040C42">
        <w:rPr>
          <w:rFonts w:ascii="Arial Narrow" w:hAnsi="Arial Narrow"/>
          <w:sz w:val="22"/>
          <w:szCs w:val="22"/>
        </w:rPr>
        <w:t>documento</w:t>
      </w:r>
      <w:r w:rsidRPr="00040C42">
        <w:rPr>
          <w:rFonts w:ascii="Arial Narrow" w:hAnsi="Arial Narrow"/>
          <w:spacing w:val="1"/>
          <w:sz w:val="22"/>
          <w:szCs w:val="22"/>
        </w:rPr>
        <w:t xml:space="preserve"> </w:t>
      </w:r>
      <w:r w:rsidRPr="00040C42">
        <w:rPr>
          <w:rFonts w:ascii="Arial Narrow" w:hAnsi="Arial Narrow"/>
          <w:sz w:val="22"/>
          <w:szCs w:val="22"/>
        </w:rPr>
        <w:t>de</w:t>
      </w:r>
      <w:r w:rsidRPr="00040C42">
        <w:rPr>
          <w:rFonts w:ascii="Arial Narrow" w:hAnsi="Arial Narrow"/>
          <w:spacing w:val="1"/>
          <w:sz w:val="22"/>
          <w:szCs w:val="22"/>
        </w:rPr>
        <w:t xml:space="preserve"> </w:t>
      </w:r>
      <w:r w:rsidRPr="00040C42">
        <w:rPr>
          <w:rFonts w:ascii="Arial Narrow" w:hAnsi="Arial Narrow"/>
          <w:sz w:val="22"/>
          <w:szCs w:val="22"/>
        </w:rPr>
        <w:t>tradición</w:t>
      </w:r>
      <w:r w:rsidRPr="00040C42">
        <w:rPr>
          <w:rFonts w:ascii="Arial Narrow" w:hAnsi="Arial Narrow"/>
          <w:spacing w:val="1"/>
          <w:sz w:val="22"/>
          <w:szCs w:val="22"/>
        </w:rPr>
        <w:t xml:space="preserve"> </w:t>
      </w:r>
      <w:r w:rsidRPr="00040C42">
        <w:rPr>
          <w:rFonts w:ascii="Arial Narrow" w:hAnsi="Arial Narrow"/>
          <w:sz w:val="22"/>
          <w:szCs w:val="22"/>
        </w:rPr>
        <w:t>o</w:t>
      </w:r>
      <w:r w:rsidRPr="00040C42">
        <w:rPr>
          <w:rFonts w:ascii="Arial Narrow" w:hAnsi="Arial Narrow"/>
          <w:spacing w:val="1"/>
          <w:sz w:val="22"/>
          <w:szCs w:val="22"/>
        </w:rPr>
        <w:t xml:space="preserve"> </w:t>
      </w:r>
      <w:r w:rsidRPr="00040C42">
        <w:rPr>
          <w:rFonts w:ascii="Arial Narrow" w:hAnsi="Arial Narrow"/>
          <w:sz w:val="22"/>
          <w:szCs w:val="22"/>
        </w:rPr>
        <w:t>representativo</w:t>
      </w:r>
      <w:r w:rsidRPr="00040C42">
        <w:rPr>
          <w:rFonts w:ascii="Arial Narrow" w:hAnsi="Arial Narrow"/>
          <w:spacing w:val="1"/>
          <w:sz w:val="22"/>
          <w:szCs w:val="22"/>
        </w:rPr>
        <w:t xml:space="preserve"> </w:t>
      </w:r>
      <w:r w:rsidRPr="00040C42">
        <w:rPr>
          <w:rFonts w:ascii="Arial Narrow" w:hAnsi="Arial Narrow"/>
          <w:sz w:val="22"/>
          <w:szCs w:val="22"/>
        </w:rPr>
        <w:t>de</w:t>
      </w:r>
      <w:r w:rsidRPr="00040C42">
        <w:rPr>
          <w:rFonts w:ascii="Arial Narrow" w:hAnsi="Arial Narrow"/>
          <w:spacing w:val="1"/>
          <w:sz w:val="22"/>
          <w:szCs w:val="22"/>
        </w:rPr>
        <w:t xml:space="preserve"> </w:t>
      </w:r>
      <w:r w:rsidRPr="00040C42">
        <w:rPr>
          <w:rFonts w:ascii="Arial Narrow" w:hAnsi="Arial Narrow"/>
          <w:sz w:val="22"/>
          <w:szCs w:val="22"/>
        </w:rPr>
        <w:t>mercancías,</w:t>
      </w:r>
      <w:r w:rsidRPr="00040C42">
        <w:rPr>
          <w:rFonts w:ascii="Arial Narrow" w:hAnsi="Arial Narrow"/>
          <w:spacing w:val="-1"/>
          <w:sz w:val="22"/>
          <w:szCs w:val="22"/>
        </w:rPr>
        <w:t xml:space="preserve"> </w:t>
      </w:r>
      <w:r w:rsidRPr="00040C42">
        <w:rPr>
          <w:rFonts w:ascii="Arial Narrow" w:hAnsi="Arial Narrow"/>
          <w:sz w:val="22"/>
          <w:szCs w:val="22"/>
        </w:rPr>
        <w:t>título,</w:t>
      </w:r>
      <w:r w:rsidRPr="00040C42">
        <w:rPr>
          <w:rFonts w:ascii="Arial Narrow" w:hAnsi="Arial Narrow"/>
          <w:spacing w:val="-3"/>
          <w:sz w:val="22"/>
          <w:szCs w:val="22"/>
        </w:rPr>
        <w:t xml:space="preserve"> </w:t>
      </w:r>
      <w:r w:rsidRPr="00040C42">
        <w:rPr>
          <w:rFonts w:ascii="Arial Narrow" w:hAnsi="Arial Narrow"/>
          <w:sz w:val="22"/>
          <w:szCs w:val="22"/>
        </w:rPr>
        <w:t>valor, derecho,</w:t>
      </w:r>
      <w:r w:rsidRPr="00040C42">
        <w:rPr>
          <w:rFonts w:ascii="Arial Narrow" w:hAnsi="Arial Narrow"/>
          <w:spacing w:val="-1"/>
          <w:sz w:val="22"/>
          <w:szCs w:val="22"/>
        </w:rPr>
        <w:t xml:space="preserve"> </w:t>
      </w:r>
      <w:r w:rsidRPr="00040C42">
        <w:rPr>
          <w:rFonts w:ascii="Arial Narrow" w:hAnsi="Arial Narrow"/>
          <w:sz w:val="22"/>
          <w:szCs w:val="22"/>
        </w:rPr>
        <w:t>derivado</w:t>
      </w:r>
      <w:r w:rsidRPr="00040C42">
        <w:rPr>
          <w:rFonts w:ascii="Arial Narrow" w:hAnsi="Arial Narrow"/>
          <w:spacing w:val="-2"/>
          <w:sz w:val="22"/>
          <w:szCs w:val="22"/>
        </w:rPr>
        <w:t xml:space="preserve"> </w:t>
      </w:r>
      <w:r w:rsidRPr="00040C42">
        <w:rPr>
          <w:rFonts w:ascii="Arial Narrow" w:hAnsi="Arial Narrow"/>
          <w:sz w:val="22"/>
          <w:szCs w:val="22"/>
        </w:rPr>
        <w:t>o</w:t>
      </w:r>
      <w:r w:rsidRPr="00040C42">
        <w:rPr>
          <w:rFonts w:ascii="Arial Narrow" w:hAnsi="Arial Narrow"/>
          <w:spacing w:val="-1"/>
          <w:sz w:val="22"/>
          <w:szCs w:val="22"/>
        </w:rPr>
        <w:t xml:space="preserve"> </w:t>
      </w:r>
      <w:r w:rsidRPr="00040C42">
        <w:rPr>
          <w:rFonts w:ascii="Arial Narrow" w:hAnsi="Arial Narrow"/>
          <w:sz w:val="22"/>
          <w:szCs w:val="22"/>
        </w:rPr>
        <w:t>contrato,</w:t>
      </w:r>
      <w:r w:rsidRPr="00040C42">
        <w:rPr>
          <w:rFonts w:ascii="Arial Narrow" w:hAnsi="Arial Narrow"/>
          <w:spacing w:val="-1"/>
          <w:sz w:val="22"/>
          <w:szCs w:val="22"/>
        </w:rPr>
        <w:t xml:space="preserve"> </w:t>
      </w:r>
      <w:r w:rsidRPr="00040C42">
        <w:rPr>
          <w:rFonts w:ascii="Arial Narrow" w:hAnsi="Arial Narrow"/>
          <w:sz w:val="22"/>
          <w:szCs w:val="22"/>
        </w:rPr>
        <w:t>con</w:t>
      </w:r>
      <w:r w:rsidRPr="00040C42">
        <w:rPr>
          <w:rFonts w:ascii="Arial Narrow" w:hAnsi="Arial Narrow"/>
          <w:spacing w:val="-1"/>
          <w:sz w:val="22"/>
          <w:szCs w:val="22"/>
        </w:rPr>
        <w:t xml:space="preserve"> </w:t>
      </w:r>
      <w:r w:rsidRPr="00040C42">
        <w:rPr>
          <w:rFonts w:ascii="Arial Narrow" w:hAnsi="Arial Narrow"/>
          <w:sz w:val="22"/>
          <w:szCs w:val="22"/>
        </w:rPr>
        <w:t>base</w:t>
      </w:r>
      <w:r w:rsidRPr="00040C42">
        <w:rPr>
          <w:rFonts w:ascii="Arial Narrow" w:hAnsi="Arial Narrow"/>
          <w:spacing w:val="1"/>
          <w:sz w:val="22"/>
          <w:szCs w:val="22"/>
        </w:rPr>
        <w:t xml:space="preserve"> </w:t>
      </w:r>
      <w:r w:rsidRPr="00040C42">
        <w:rPr>
          <w:rFonts w:ascii="Arial Narrow" w:hAnsi="Arial Narrow"/>
          <w:sz w:val="22"/>
          <w:szCs w:val="22"/>
        </w:rPr>
        <w:t>en</w:t>
      </w:r>
      <w:r w:rsidRPr="00040C42">
        <w:rPr>
          <w:rFonts w:ascii="Arial Narrow" w:hAnsi="Arial Narrow"/>
          <w:spacing w:val="-1"/>
          <w:sz w:val="22"/>
          <w:szCs w:val="22"/>
        </w:rPr>
        <w:t xml:space="preserve"> </w:t>
      </w:r>
      <w:r w:rsidRPr="00040C42">
        <w:rPr>
          <w:rFonts w:ascii="Arial Narrow" w:hAnsi="Arial Narrow"/>
          <w:sz w:val="22"/>
          <w:szCs w:val="22"/>
        </w:rPr>
        <w:t>dicha</w:t>
      </w:r>
      <w:r w:rsidRPr="00040C42">
        <w:rPr>
          <w:rFonts w:ascii="Arial Narrow" w:hAnsi="Arial Narrow"/>
          <w:spacing w:val="-3"/>
          <w:sz w:val="22"/>
          <w:szCs w:val="22"/>
        </w:rPr>
        <w:t xml:space="preserve"> </w:t>
      </w:r>
      <w:r w:rsidRPr="00040C42">
        <w:rPr>
          <w:rFonts w:ascii="Arial Narrow" w:hAnsi="Arial Narrow"/>
          <w:sz w:val="22"/>
          <w:szCs w:val="22"/>
        </w:rPr>
        <w:t>información;</w:t>
      </w:r>
    </w:p>
    <w:p w14:paraId="4E830B7E" w14:textId="10ABE7BE" w:rsidR="004467F5" w:rsidRPr="00040C42" w:rsidRDefault="004467F5" w:rsidP="00FB62F3">
      <w:pPr>
        <w:pStyle w:val="Prrafodelista"/>
        <w:widowControl w:val="0"/>
        <w:numPr>
          <w:ilvl w:val="0"/>
          <w:numId w:val="14"/>
        </w:numPr>
        <w:tabs>
          <w:tab w:val="left" w:pos="952"/>
        </w:tabs>
        <w:autoSpaceDE w:val="0"/>
        <w:autoSpaceDN w:val="0"/>
        <w:ind w:left="709" w:right="166"/>
        <w:contextualSpacing w:val="0"/>
        <w:jc w:val="both"/>
        <w:rPr>
          <w:rFonts w:ascii="Arial Narrow" w:hAnsi="Arial Narrow"/>
          <w:sz w:val="22"/>
          <w:szCs w:val="22"/>
        </w:rPr>
      </w:pPr>
      <w:r w:rsidRPr="00040C42">
        <w:rPr>
          <w:rFonts w:ascii="Arial Narrow" w:hAnsi="Arial Narrow"/>
          <w:sz w:val="22"/>
          <w:szCs w:val="22"/>
        </w:rPr>
        <w:t>Guardar reserva de las operaciones ejecutadas en desarrollo del presente Contrato de Comisión</w:t>
      </w:r>
      <w:r w:rsidRPr="00040C42">
        <w:rPr>
          <w:rFonts w:ascii="Arial Narrow" w:hAnsi="Arial Narrow"/>
          <w:spacing w:val="1"/>
          <w:sz w:val="22"/>
          <w:szCs w:val="22"/>
        </w:rPr>
        <w:t xml:space="preserve"> </w:t>
      </w:r>
      <w:r w:rsidRPr="00040C42">
        <w:rPr>
          <w:rFonts w:ascii="Arial Narrow" w:hAnsi="Arial Narrow"/>
          <w:sz w:val="22"/>
          <w:szCs w:val="22"/>
        </w:rPr>
        <w:t>y</w:t>
      </w:r>
      <w:r w:rsidRPr="00040C42">
        <w:rPr>
          <w:rFonts w:ascii="Arial Narrow" w:hAnsi="Arial Narrow"/>
          <w:spacing w:val="-1"/>
          <w:sz w:val="22"/>
          <w:szCs w:val="22"/>
        </w:rPr>
        <w:t xml:space="preserve"> </w:t>
      </w:r>
      <w:r w:rsidRPr="00040C42">
        <w:rPr>
          <w:rFonts w:ascii="Arial Narrow" w:hAnsi="Arial Narrow"/>
          <w:sz w:val="22"/>
          <w:szCs w:val="22"/>
        </w:rPr>
        <w:t>de sus</w:t>
      </w:r>
      <w:r w:rsidRPr="00040C42">
        <w:rPr>
          <w:rFonts w:ascii="Arial Narrow" w:hAnsi="Arial Narrow"/>
          <w:spacing w:val="-3"/>
          <w:sz w:val="22"/>
          <w:szCs w:val="22"/>
        </w:rPr>
        <w:t xml:space="preserve"> </w:t>
      </w:r>
      <w:r w:rsidRPr="00040C42">
        <w:rPr>
          <w:rFonts w:ascii="Arial Narrow" w:hAnsi="Arial Narrow"/>
          <w:sz w:val="22"/>
          <w:szCs w:val="22"/>
        </w:rPr>
        <w:t>resultados;</w:t>
      </w:r>
    </w:p>
    <w:p w14:paraId="435BF71F" w14:textId="57D8E01A" w:rsidR="004467F5" w:rsidRPr="00040C42" w:rsidRDefault="004467F5" w:rsidP="00FB62F3">
      <w:pPr>
        <w:pStyle w:val="Prrafodelista"/>
        <w:widowControl w:val="0"/>
        <w:numPr>
          <w:ilvl w:val="0"/>
          <w:numId w:val="14"/>
        </w:numPr>
        <w:tabs>
          <w:tab w:val="left" w:pos="952"/>
        </w:tabs>
        <w:autoSpaceDE w:val="0"/>
        <w:autoSpaceDN w:val="0"/>
        <w:ind w:left="709" w:hanging="361"/>
        <w:contextualSpacing w:val="0"/>
        <w:rPr>
          <w:rFonts w:ascii="Arial Narrow" w:hAnsi="Arial Narrow"/>
          <w:sz w:val="22"/>
          <w:szCs w:val="22"/>
        </w:rPr>
      </w:pPr>
      <w:r w:rsidRPr="00040C42">
        <w:rPr>
          <w:rFonts w:ascii="Arial Narrow" w:hAnsi="Arial Narrow"/>
          <w:spacing w:val="-1"/>
          <w:sz w:val="22"/>
          <w:szCs w:val="22"/>
        </w:rPr>
        <w:t>Tomar</w:t>
      </w:r>
      <w:r w:rsidRPr="00040C42">
        <w:rPr>
          <w:rFonts w:ascii="Arial Narrow" w:hAnsi="Arial Narrow"/>
          <w:spacing w:val="-10"/>
          <w:sz w:val="22"/>
          <w:szCs w:val="22"/>
        </w:rPr>
        <w:t xml:space="preserve"> </w:t>
      </w:r>
      <w:r w:rsidRPr="00040C42">
        <w:rPr>
          <w:rFonts w:ascii="Arial Narrow" w:hAnsi="Arial Narrow"/>
          <w:spacing w:val="-1"/>
          <w:sz w:val="22"/>
          <w:szCs w:val="22"/>
        </w:rPr>
        <w:t>las</w:t>
      </w:r>
      <w:r w:rsidRPr="00040C42">
        <w:rPr>
          <w:rFonts w:ascii="Arial Narrow" w:hAnsi="Arial Narrow"/>
          <w:spacing w:val="-12"/>
          <w:sz w:val="22"/>
          <w:szCs w:val="22"/>
        </w:rPr>
        <w:t xml:space="preserve"> </w:t>
      </w:r>
      <w:r w:rsidRPr="00040C42">
        <w:rPr>
          <w:rFonts w:ascii="Arial Narrow" w:hAnsi="Arial Narrow"/>
          <w:spacing w:val="-1"/>
          <w:sz w:val="22"/>
          <w:szCs w:val="22"/>
        </w:rPr>
        <w:t>medidas</w:t>
      </w:r>
      <w:r w:rsidRPr="00040C42">
        <w:rPr>
          <w:rFonts w:ascii="Arial Narrow" w:hAnsi="Arial Narrow"/>
          <w:spacing w:val="-10"/>
          <w:sz w:val="22"/>
          <w:szCs w:val="22"/>
        </w:rPr>
        <w:t xml:space="preserve"> </w:t>
      </w:r>
      <w:r w:rsidRPr="00040C42">
        <w:rPr>
          <w:rFonts w:ascii="Arial Narrow" w:hAnsi="Arial Narrow"/>
          <w:sz w:val="22"/>
          <w:szCs w:val="22"/>
        </w:rPr>
        <w:t>necesarias</w:t>
      </w:r>
      <w:r w:rsidRPr="00040C42">
        <w:rPr>
          <w:rFonts w:ascii="Arial Narrow" w:hAnsi="Arial Narrow"/>
          <w:spacing w:val="-10"/>
          <w:sz w:val="22"/>
          <w:szCs w:val="22"/>
        </w:rPr>
        <w:t xml:space="preserve"> </w:t>
      </w:r>
      <w:r w:rsidRPr="00040C42">
        <w:rPr>
          <w:rFonts w:ascii="Arial Narrow" w:hAnsi="Arial Narrow"/>
          <w:sz w:val="22"/>
          <w:szCs w:val="22"/>
        </w:rPr>
        <w:t>para</w:t>
      </w:r>
      <w:r w:rsidRPr="00040C42">
        <w:rPr>
          <w:rFonts w:ascii="Arial Narrow" w:hAnsi="Arial Narrow"/>
          <w:spacing w:val="-10"/>
          <w:sz w:val="22"/>
          <w:szCs w:val="22"/>
        </w:rPr>
        <w:t xml:space="preserve"> </w:t>
      </w:r>
      <w:r w:rsidRPr="00040C42">
        <w:rPr>
          <w:rFonts w:ascii="Arial Narrow" w:hAnsi="Arial Narrow"/>
          <w:sz w:val="22"/>
          <w:szCs w:val="22"/>
        </w:rPr>
        <w:t>prevenir</w:t>
      </w:r>
      <w:r w:rsidRPr="00040C42">
        <w:rPr>
          <w:rFonts w:ascii="Arial Narrow" w:hAnsi="Arial Narrow"/>
          <w:spacing w:val="-8"/>
          <w:sz w:val="22"/>
          <w:szCs w:val="22"/>
        </w:rPr>
        <w:t xml:space="preserve"> </w:t>
      </w:r>
      <w:r w:rsidRPr="00040C42">
        <w:rPr>
          <w:rFonts w:ascii="Arial Narrow" w:hAnsi="Arial Narrow"/>
          <w:sz w:val="22"/>
          <w:szCs w:val="22"/>
        </w:rPr>
        <w:t>la</w:t>
      </w:r>
      <w:r w:rsidRPr="00040C42">
        <w:rPr>
          <w:rFonts w:ascii="Arial Narrow" w:hAnsi="Arial Narrow"/>
          <w:spacing w:val="-10"/>
          <w:sz w:val="22"/>
          <w:szCs w:val="22"/>
        </w:rPr>
        <w:t xml:space="preserve"> </w:t>
      </w:r>
      <w:r w:rsidRPr="00040C42">
        <w:rPr>
          <w:rFonts w:ascii="Arial Narrow" w:hAnsi="Arial Narrow"/>
          <w:sz w:val="22"/>
          <w:szCs w:val="22"/>
        </w:rPr>
        <w:t>revelación</w:t>
      </w:r>
      <w:r w:rsidRPr="00040C42">
        <w:rPr>
          <w:rFonts w:ascii="Arial Narrow" w:hAnsi="Arial Narrow"/>
          <w:spacing w:val="-10"/>
          <w:sz w:val="22"/>
          <w:szCs w:val="22"/>
        </w:rPr>
        <w:t xml:space="preserve"> </w:t>
      </w:r>
      <w:r w:rsidRPr="00040C42">
        <w:rPr>
          <w:rFonts w:ascii="Arial Narrow" w:hAnsi="Arial Narrow"/>
          <w:sz w:val="22"/>
          <w:szCs w:val="22"/>
        </w:rPr>
        <w:t>de</w:t>
      </w:r>
      <w:r w:rsidRPr="00040C42">
        <w:rPr>
          <w:rFonts w:ascii="Arial Narrow" w:hAnsi="Arial Narrow"/>
          <w:spacing w:val="-9"/>
          <w:sz w:val="22"/>
          <w:szCs w:val="22"/>
        </w:rPr>
        <w:t xml:space="preserve"> </w:t>
      </w:r>
      <w:r w:rsidRPr="00040C42">
        <w:rPr>
          <w:rFonts w:ascii="Arial Narrow" w:hAnsi="Arial Narrow"/>
          <w:sz w:val="22"/>
          <w:szCs w:val="22"/>
        </w:rPr>
        <w:t>información</w:t>
      </w:r>
      <w:r w:rsidRPr="00040C42">
        <w:rPr>
          <w:rFonts w:ascii="Arial Narrow" w:hAnsi="Arial Narrow"/>
          <w:spacing w:val="-10"/>
          <w:sz w:val="22"/>
          <w:szCs w:val="22"/>
        </w:rPr>
        <w:t xml:space="preserve"> </w:t>
      </w:r>
      <w:r w:rsidRPr="00040C42">
        <w:rPr>
          <w:rFonts w:ascii="Arial Narrow" w:hAnsi="Arial Narrow"/>
          <w:sz w:val="22"/>
          <w:szCs w:val="22"/>
        </w:rPr>
        <w:t>privilegiada</w:t>
      </w:r>
      <w:r w:rsidRPr="00040C42">
        <w:rPr>
          <w:rFonts w:ascii="Arial Narrow" w:hAnsi="Arial Narrow"/>
          <w:spacing w:val="-9"/>
          <w:sz w:val="22"/>
          <w:szCs w:val="22"/>
        </w:rPr>
        <w:t xml:space="preserve"> </w:t>
      </w:r>
      <w:r w:rsidRPr="00040C42">
        <w:rPr>
          <w:rFonts w:ascii="Arial Narrow" w:hAnsi="Arial Narrow"/>
          <w:sz w:val="22"/>
          <w:szCs w:val="22"/>
        </w:rPr>
        <w:t>o</w:t>
      </w:r>
      <w:r w:rsidRPr="00040C42">
        <w:rPr>
          <w:rFonts w:ascii="Arial Narrow" w:hAnsi="Arial Narrow"/>
          <w:spacing w:val="-8"/>
          <w:sz w:val="22"/>
          <w:szCs w:val="22"/>
        </w:rPr>
        <w:t xml:space="preserve"> </w:t>
      </w:r>
      <w:r w:rsidRPr="00040C42">
        <w:rPr>
          <w:rFonts w:ascii="Arial Narrow" w:hAnsi="Arial Narrow"/>
          <w:sz w:val="22"/>
          <w:szCs w:val="22"/>
        </w:rPr>
        <w:t>reservada.</w:t>
      </w:r>
    </w:p>
    <w:p w14:paraId="3A2445A4" w14:textId="77777777" w:rsidR="004467F5" w:rsidRPr="00040C42" w:rsidRDefault="004467F5" w:rsidP="00FB62F3">
      <w:pPr>
        <w:pStyle w:val="Prrafodelista"/>
        <w:widowControl w:val="0"/>
        <w:numPr>
          <w:ilvl w:val="0"/>
          <w:numId w:val="14"/>
        </w:numPr>
        <w:tabs>
          <w:tab w:val="left" w:pos="952"/>
        </w:tabs>
        <w:autoSpaceDE w:val="0"/>
        <w:autoSpaceDN w:val="0"/>
        <w:ind w:left="709" w:right="162"/>
        <w:jc w:val="both"/>
        <w:rPr>
          <w:rFonts w:ascii="Arial Narrow" w:hAnsi="Arial Narrow"/>
          <w:sz w:val="22"/>
          <w:szCs w:val="22"/>
        </w:rPr>
      </w:pPr>
      <w:r w:rsidRPr="00040C42">
        <w:rPr>
          <w:rFonts w:ascii="Arial Narrow" w:hAnsi="Arial Narrow"/>
          <w:sz w:val="22"/>
          <w:szCs w:val="22"/>
        </w:rPr>
        <w:t>Cumplir con las obligaciones de naturaleza tributaria que le asistan en desarrollo del contrato de</w:t>
      </w:r>
      <w:r w:rsidRPr="00040C42">
        <w:rPr>
          <w:rFonts w:ascii="Arial Narrow" w:hAnsi="Arial Narrow"/>
          <w:spacing w:val="-47"/>
          <w:sz w:val="22"/>
          <w:szCs w:val="22"/>
        </w:rPr>
        <w:t xml:space="preserve"> </w:t>
      </w:r>
      <w:r w:rsidRPr="00040C42">
        <w:rPr>
          <w:rFonts w:ascii="Arial Narrow" w:hAnsi="Arial Narrow"/>
          <w:sz w:val="22"/>
          <w:szCs w:val="22"/>
        </w:rPr>
        <w:t>comisión, incluyendo las correspondientes a la práctica de retenciones de conformidad con lo</w:t>
      </w:r>
      <w:r w:rsidRPr="00040C42">
        <w:rPr>
          <w:rFonts w:ascii="Arial Narrow" w:hAnsi="Arial Narrow"/>
          <w:spacing w:val="1"/>
          <w:sz w:val="22"/>
          <w:szCs w:val="22"/>
        </w:rPr>
        <w:t xml:space="preserve"> </w:t>
      </w:r>
      <w:r w:rsidRPr="00040C42">
        <w:rPr>
          <w:rFonts w:ascii="Arial Narrow" w:hAnsi="Arial Narrow"/>
          <w:sz w:val="22"/>
          <w:szCs w:val="22"/>
        </w:rPr>
        <w:t>establecido en las normas vigentes y el cumplimiento de todas las obligaciones inherentes al</w:t>
      </w:r>
      <w:r w:rsidRPr="00040C42">
        <w:rPr>
          <w:rFonts w:ascii="Arial Narrow" w:hAnsi="Arial Narrow"/>
          <w:spacing w:val="1"/>
          <w:sz w:val="22"/>
          <w:szCs w:val="22"/>
        </w:rPr>
        <w:t xml:space="preserve"> </w:t>
      </w:r>
      <w:r w:rsidRPr="00040C42">
        <w:rPr>
          <w:rFonts w:ascii="Arial Narrow" w:hAnsi="Arial Narrow"/>
          <w:sz w:val="22"/>
          <w:szCs w:val="22"/>
        </w:rPr>
        <w:t>agente</w:t>
      </w:r>
      <w:r w:rsidRPr="00040C42">
        <w:rPr>
          <w:rFonts w:ascii="Arial Narrow" w:hAnsi="Arial Narrow"/>
          <w:spacing w:val="1"/>
          <w:sz w:val="22"/>
          <w:szCs w:val="22"/>
        </w:rPr>
        <w:t xml:space="preserve"> </w:t>
      </w:r>
      <w:r w:rsidRPr="00040C42">
        <w:rPr>
          <w:rFonts w:ascii="Arial Narrow" w:hAnsi="Arial Narrow"/>
          <w:sz w:val="22"/>
          <w:szCs w:val="22"/>
        </w:rPr>
        <w:t>retenedor.</w:t>
      </w:r>
    </w:p>
    <w:p w14:paraId="1C907534" w14:textId="77777777" w:rsidR="004467F5" w:rsidRPr="00040C42" w:rsidRDefault="004467F5" w:rsidP="004467F5">
      <w:pPr>
        <w:widowControl w:val="0"/>
        <w:tabs>
          <w:tab w:val="left" w:pos="952"/>
        </w:tabs>
        <w:autoSpaceDE w:val="0"/>
        <w:autoSpaceDN w:val="0"/>
        <w:ind w:right="162"/>
        <w:jc w:val="both"/>
        <w:rPr>
          <w:rFonts w:ascii="Arial Narrow" w:hAnsi="Arial Narrow"/>
          <w:sz w:val="22"/>
          <w:szCs w:val="22"/>
        </w:rPr>
      </w:pPr>
    </w:p>
    <w:p w14:paraId="6CED1073" w14:textId="77777777" w:rsidR="004467F5" w:rsidRPr="00040C42" w:rsidRDefault="004467F5" w:rsidP="004467F5">
      <w:pPr>
        <w:widowControl w:val="0"/>
        <w:tabs>
          <w:tab w:val="left" w:pos="952"/>
        </w:tabs>
        <w:autoSpaceDE w:val="0"/>
        <w:autoSpaceDN w:val="0"/>
        <w:ind w:right="162"/>
        <w:jc w:val="both"/>
        <w:rPr>
          <w:rFonts w:ascii="Arial Narrow" w:hAnsi="Arial Narrow"/>
          <w:sz w:val="22"/>
          <w:szCs w:val="22"/>
        </w:rPr>
      </w:pPr>
      <w:r w:rsidRPr="00040C42">
        <w:rPr>
          <w:rFonts w:ascii="Arial Narrow" w:hAnsi="Arial Narrow"/>
          <w:sz w:val="22"/>
          <w:szCs w:val="22"/>
        </w:rPr>
        <w:t>Adicionalmente, y en atención al objeto de la o las operaciones que se pretenden celebrar en el MCP, la sociedad comisionista miembro seleccionada tendrá a su cargo las siguientes obligaciones:</w:t>
      </w:r>
    </w:p>
    <w:p w14:paraId="5D9CED55" w14:textId="77777777" w:rsidR="004467F5" w:rsidRPr="00040C42" w:rsidRDefault="004467F5" w:rsidP="004467F5">
      <w:pPr>
        <w:pStyle w:val="Prrafodelista"/>
        <w:widowControl w:val="0"/>
        <w:tabs>
          <w:tab w:val="left" w:pos="952"/>
        </w:tabs>
        <w:autoSpaceDE w:val="0"/>
        <w:autoSpaceDN w:val="0"/>
        <w:ind w:left="951" w:right="162"/>
        <w:contextualSpacing w:val="0"/>
        <w:jc w:val="both"/>
        <w:rPr>
          <w:rFonts w:ascii="Arial Narrow" w:hAnsi="Arial Narrow"/>
          <w:sz w:val="22"/>
          <w:szCs w:val="22"/>
        </w:rPr>
      </w:pPr>
    </w:p>
    <w:p w14:paraId="70C6D668" w14:textId="5C5BE58D" w:rsidR="004467F5" w:rsidRPr="00040C42" w:rsidRDefault="004467F5" w:rsidP="00FB62F3">
      <w:pPr>
        <w:pStyle w:val="Prrafodelista"/>
        <w:widowControl w:val="0"/>
        <w:numPr>
          <w:ilvl w:val="0"/>
          <w:numId w:val="14"/>
        </w:numPr>
        <w:tabs>
          <w:tab w:val="left" w:pos="952"/>
        </w:tabs>
        <w:autoSpaceDE w:val="0"/>
        <w:autoSpaceDN w:val="0"/>
        <w:ind w:left="709" w:right="162"/>
        <w:contextualSpacing w:val="0"/>
        <w:jc w:val="both"/>
        <w:rPr>
          <w:rFonts w:ascii="Arial Narrow" w:hAnsi="Arial Narrow"/>
          <w:sz w:val="22"/>
          <w:szCs w:val="22"/>
        </w:rPr>
      </w:pPr>
      <w:r w:rsidRPr="00040C42">
        <w:rPr>
          <w:rFonts w:ascii="Arial Narrow" w:hAnsi="Arial Narrow"/>
          <w:sz w:val="22"/>
          <w:szCs w:val="22"/>
        </w:rPr>
        <w:t xml:space="preserve">Las demás inherentes al objeto y la naturaleza del contrato y aquellas indicadas por el supervisor para el cabal cumplimiento del contrato. </w:t>
      </w:r>
    </w:p>
    <w:p w14:paraId="31DD9E2E" w14:textId="5C4FD115" w:rsidR="004467F5" w:rsidRPr="00040C42" w:rsidRDefault="004467F5" w:rsidP="00FB62F3">
      <w:pPr>
        <w:pStyle w:val="Prrafodelista"/>
        <w:widowControl w:val="0"/>
        <w:numPr>
          <w:ilvl w:val="0"/>
          <w:numId w:val="14"/>
        </w:numPr>
        <w:tabs>
          <w:tab w:val="left" w:pos="952"/>
        </w:tabs>
        <w:autoSpaceDE w:val="0"/>
        <w:autoSpaceDN w:val="0"/>
        <w:ind w:left="709" w:right="162"/>
        <w:contextualSpacing w:val="0"/>
        <w:jc w:val="both"/>
        <w:rPr>
          <w:rFonts w:ascii="Arial Narrow" w:hAnsi="Arial Narrow"/>
          <w:sz w:val="22"/>
          <w:szCs w:val="22"/>
        </w:rPr>
      </w:pPr>
      <w:r w:rsidRPr="00040C42">
        <w:rPr>
          <w:rFonts w:ascii="Arial Narrow" w:hAnsi="Arial Narrow"/>
          <w:sz w:val="22"/>
          <w:szCs w:val="22"/>
        </w:rPr>
        <w:t xml:space="preserve">El comisionista se compromete a guardar la confidencialidad y debida reserva sobre la información que conozca o que le sea suministrada. </w:t>
      </w:r>
    </w:p>
    <w:p w14:paraId="0238144B" w14:textId="078BF363" w:rsidR="004467F5" w:rsidRPr="00040C42" w:rsidRDefault="004467F5" w:rsidP="00FB62F3">
      <w:pPr>
        <w:pStyle w:val="Prrafodelista"/>
        <w:widowControl w:val="0"/>
        <w:numPr>
          <w:ilvl w:val="0"/>
          <w:numId w:val="14"/>
        </w:numPr>
        <w:tabs>
          <w:tab w:val="left" w:pos="952"/>
        </w:tabs>
        <w:autoSpaceDE w:val="0"/>
        <w:autoSpaceDN w:val="0"/>
        <w:ind w:left="709" w:right="162"/>
        <w:contextualSpacing w:val="0"/>
        <w:jc w:val="both"/>
        <w:rPr>
          <w:rFonts w:ascii="Arial Narrow" w:hAnsi="Arial Narrow"/>
          <w:sz w:val="22"/>
          <w:szCs w:val="22"/>
        </w:rPr>
      </w:pPr>
      <w:r w:rsidRPr="00040C42">
        <w:rPr>
          <w:rFonts w:ascii="Arial Narrow" w:hAnsi="Arial Narrow"/>
          <w:sz w:val="22"/>
          <w:szCs w:val="22"/>
        </w:rPr>
        <w:t xml:space="preserve">Ejecutar el contrato de comisión ciñéndose a las instrucciones que le imparta la ENTIDAD y a las normas que regulan este tipo de contrato, sin que le sea factible delegar el encargo. </w:t>
      </w:r>
    </w:p>
    <w:p w14:paraId="0F832330" w14:textId="1C3788D5" w:rsidR="004467F5" w:rsidRPr="00040C42" w:rsidRDefault="004467F5" w:rsidP="00FB62F3">
      <w:pPr>
        <w:pStyle w:val="Prrafodelista"/>
        <w:widowControl w:val="0"/>
        <w:numPr>
          <w:ilvl w:val="0"/>
          <w:numId w:val="14"/>
        </w:numPr>
        <w:tabs>
          <w:tab w:val="left" w:pos="952"/>
        </w:tabs>
        <w:autoSpaceDE w:val="0"/>
        <w:autoSpaceDN w:val="0"/>
        <w:ind w:left="709" w:right="162"/>
        <w:contextualSpacing w:val="0"/>
        <w:jc w:val="both"/>
        <w:rPr>
          <w:rFonts w:ascii="Arial Narrow" w:hAnsi="Arial Narrow"/>
          <w:sz w:val="22"/>
          <w:szCs w:val="22"/>
        </w:rPr>
      </w:pPr>
      <w:r w:rsidRPr="00040C42">
        <w:rPr>
          <w:rFonts w:ascii="Arial Narrow" w:hAnsi="Arial Narrow"/>
          <w:sz w:val="22"/>
          <w:szCs w:val="22"/>
        </w:rPr>
        <w:t xml:space="preserve">Informar a la ENTIDAD acerca de las operaciones celebradas por cuenta de ella en desarrollo del presente </w:t>
      </w:r>
      <w:r w:rsidRPr="00040C42">
        <w:rPr>
          <w:rFonts w:ascii="Arial Narrow" w:hAnsi="Arial Narrow"/>
          <w:sz w:val="22"/>
          <w:szCs w:val="22"/>
        </w:rPr>
        <w:lastRenderedPageBreak/>
        <w:t xml:space="preserve">contrato. </w:t>
      </w:r>
    </w:p>
    <w:p w14:paraId="03AA13AE" w14:textId="501658D1" w:rsidR="004467F5" w:rsidRPr="00040C42" w:rsidRDefault="004467F5" w:rsidP="00FB62F3">
      <w:pPr>
        <w:pStyle w:val="Prrafodelista"/>
        <w:widowControl w:val="0"/>
        <w:numPr>
          <w:ilvl w:val="0"/>
          <w:numId w:val="14"/>
        </w:numPr>
        <w:tabs>
          <w:tab w:val="left" w:pos="952"/>
        </w:tabs>
        <w:autoSpaceDE w:val="0"/>
        <w:autoSpaceDN w:val="0"/>
        <w:ind w:left="709" w:right="162"/>
        <w:contextualSpacing w:val="0"/>
        <w:jc w:val="both"/>
        <w:rPr>
          <w:rFonts w:ascii="Arial Narrow" w:hAnsi="Arial Narrow"/>
          <w:sz w:val="22"/>
          <w:szCs w:val="22"/>
        </w:rPr>
      </w:pPr>
      <w:r w:rsidRPr="00040C42">
        <w:rPr>
          <w:rFonts w:ascii="Arial Narrow" w:hAnsi="Arial Narrow"/>
          <w:sz w:val="22"/>
          <w:szCs w:val="22"/>
        </w:rPr>
        <w:t xml:space="preserve">Entregar oportunamente la documentación que dé cuenta de la celebración, compensación y liquidación de los negocios realizados. </w:t>
      </w:r>
    </w:p>
    <w:p w14:paraId="5792C636" w14:textId="6873B2CD" w:rsidR="004467F5" w:rsidRPr="00040C42" w:rsidRDefault="004467F5" w:rsidP="00FB62F3">
      <w:pPr>
        <w:pStyle w:val="Prrafodelista"/>
        <w:widowControl w:val="0"/>
        <w:numPr>
          <w:ilvl w:val="0"/>
          <w:numId w:val="14"/>
        </w:numPr>
        <w:tabs>
          <w:tab w:val="left" w:pos="952"/>
        </w:tabs>
        <w:autoSpaceDE w:val="0"/>
        <w:autoSpaceDN w:val="0"/>
        <w:ind w:left="709" w:right="162"/>
        <w:contextualSpacing w:val="0"/>
        <w:jc w:val="both"/>
        <w:rPr>
          <w:rFonts w:ascii="Arial Narrow" w:hAnsi="Arial Narrow"/>
          <w:sz w:val="22"/>
          <w:szCs w:val="22"/>
        </w:rPr>
      </w:pPr>
      <w:r w:rsidRPr="00040C42">
        <w:rPr>
          <w:rFonts w:ascii="Arial Narrow" w:hAnsi="Arial Narrow"/>
          <w:sz w:val="22"/>
          <w:szCs w:val="22"/>
        </w:rPr>
        <w:t xml:space="preserve">Asumir el pago de salarios, prestaciones e indemnizaciones de carácter laboral del personal que contrate para la ejecución del contrato de comisión, lo mismo que el pago de honorarios, los impuestos, gravámenes, aportes y servicios de cualquier género que establezcan las leyes colombianas y demás erogaciones necesarias para la ejecución del contrato de comisión. Es entendido que todos estos gastos han sido estimados por la sociedad comisionista e incluidos en el precio de su oferta de comisión. </w:t>
      </w:r>
    </w:p>
    <w:p w14:paraId="67D9C6EE" w14:textId="61B585E2" w:rsidR="004467F5" w:rsidRPr="00040C42" w:rsidRDefault="004467F5" w:rsidP="00FB62F3">
      <w:pPr>
        <w:pStyle w:val="Prrafodelista"/>
        <w:widowControl w:val="0"/>
        <w:numPr>
          <w:ilvl w:val="0"/>
          <w:numId w:val="14"/>
        </w:numPr>
        <w:tabs>
          <w:tab w:val="left" w:pos="952"/>
        </w:tabs>
        <w:autoSpaceDE w:val="0"/>
        <w:autoSpaceDN w:val="0"/>
        <w:ind w:left="709" w:right="162"/>
        <w:contextualSpacing w:val="0"/>
        <w:jc w:val="both"/>
        <w:rPr>
          <w:rFonts w:ascii="Arial Narrow" w:hAnsi="Arial Narrow"/>
          <w:sz w:val="22"/>
          <w:szCs w:val="22"/>
        </w:rPr>
      </w:pPr>
      <w:r w:rsidRPr="00040C42">
        <w:rPr>
          <w:rFonts w:ascii="Arial Narrow" w:hAnsi="Arial Narrow"/>
          <w:sz w:val="22"/>
          <w:szCs w:val="22"/>
        </w:rPr>
        <w:t xml:space="preserve">Mantener vigente la garantía única y las demás garantías por el tiempo pactado en el contrato de comisión, así como de las modificaciones que se presenten en la ejecución del mismo. </w:t>
      </w:r>
    </w:p>
    <w:p w14:paraId="3D6BE3C3" w14:textId="44C5E7E7" w:rsidR="004467F5" w:rsidRPr="00040C42" w:rsidRDefault="004467F5" w:rsidP="00FB62F3">
      <w:pPr>
        <w:pStyle w:val="Prrafodelista"/>
        <w:widowControl w:val="0"/>
        <w:numPr>
          <w:ilvl w:val="0"/>
          <w:numId w:val="14"/>
        </w:numPr>
        <w:tabs>
          <w:tab w:val="left" w:pos="952"/>
        </w:tabs>
        <w:autoSpaceDE w:val="0"/>
        <w:autoSpaceDN w:val="0"/>
        <w:ind w:left="709" w:right="162"/>
        <w:contextualSpacing w:val="0"/>
        <w:jc w:val="both"/>
        <w:rPr>
          <w:rFonts w:ascii="Arial Narrow" w:hAnsi="Arial Narrow"/>
          <w:sz w:val="22"/>
          <w:szCs w:val="22"/>
        </w:rPr>
      </w:pPr>
      <w:r w:rsidRPr="00040C42">
        <w:rPr>
          <w:rFonts w:ascii="Arial Narrow" w:hAnsi="Arial Narrow"/>
          <w:sz w:val="22"/>
          <w:szCs w:val="22"/>
        </w:rPr>
        <w:t xml:space="preserve">Asistir a las reuniones que sean convocadas por el supervisor del contrato de comisión, para revisar el estado de ejecución del mismo, el cumplimiento de las obligaciones a cargo de la sociedad comisionista o cualquier aspecto técnico referente al mismo. </w:t>
      </w:r>
    </w:p>
    <w:p w14:paraId="7481B43A" w14:textId="7D5B238F" w:rsidR="004467F5" w:rsidRPr="00040C42" w:rsidRDefault="004467F5" w:rsidP="00FB62F3">
      <w:pPr>
        <w:pStyle w:val="Prrafodelista"/>
        <w:widowControl w:val="0"/>
        <w:numPr>
          <w:ilvl w:val="0"/>
          <w:numId w:val="14"/>
        </w:numPr>
        <w:tabs>
          <w:tab w:val="left" w:pos="952"/>
        </w:tabs>
        <w:autoSpaceDE w:val="0"/>
        <w:autoSpaceDN w:val="0"/>
        <w:ind w:left="709" w:right="162"/>
        <w:contextualSpacing w:val="0"/>
        <w:jc w:val="both"/>
        <w:rPr>
          <w:rFonts w:ascii="Arial Narrow" w:hAnsi="Arial Narrow"/>
          <w:sz w:val="22"/>
          <w:szCs w:val="22"/>
        </w:rPr>
      </w:pPr>
      <w:r w:rsidRPr="00040C42">
        <w:rPr>
          <w:rFonts w:ascii="Arial Narrow" w:hAnsi="Arial Narrow"/>
          <w:sz w:val="22"/>
          <w:szCs w:val="22"/>
        </w:rPr>
        <w:t xml:space="preserve">Presentar oportunamente las facturas, los soportes correspondientes y demás documentos necesarios para el pago. </w:t>
      </w:r>
    </w:p>
    <w:p w14:paraId="2F978B98" w14:textId="5283BE89" w:rsidR="004467F5" w:rsidRPr="00040C42" w:rsidRDefault="004467F5" w:rsidP="00FB62F3">
      <w:pPr>
        <w:pStyle w:val="Prrafodelista"/>
        <w:widowControl w:val="0"/>
        <w:numPr>
          <w:ilvl w:val="0"/>
          <w:numId w:val="14"/>
        </w:numPr>
        <w:tabs>
          <w:tab w:val="left" w:pos="952"/>
        </w:tabs>
        <w:autoSpaceDE w:val="0"/>
        <w:autoSpaceDN w:val="0"/>
        <w:ind w:left="709" w:right="162"/>
        <w:contextualSpacing w:val="0"/>
        <w:jc w:val="both"/>
        <w:rPr>
          <w:rFonts w:ascii="Arial Narrow" w:hAnsi="Arial Narrow"/>
          <w:sz w:val="22"/>
          <w:szCs w:val="22"/>
        </w:rPr>
      </w:pPr>
      <w:r w:rsidRPr="00040C42">
        <w:rPr>
          <w:rFonts w:ascii="Arial Narrow" w:hAnsi="Arial Narrow"/>
          <w:sz w:val="22"/>
          <w:szCs w:val="22"/>
        </w:rPr>
        <w:t xml:space="preserve">Pagar a la ENTIDAD todas las sumas y costos que la misma deba asumir, por razón de la acción que contra ella inicien terceros que hayan sufrido daños por causa de la sociedad comisionista, durante la ejecución del contrato de comisión. </w:t>
      </w:r>
    </w:p>
    <w:p w14:paraId="352E54DF" w14:textId="78687B3C" w:rsidR="004467F5" w:rsidRPr="00040C42" w:rsidRDefault="004467F5" w:rsidP="00FB62F3">
      <w:pPr>
        <w:pStyle w:val="Prrafodelista"/>
        <w:widowControl w:val="0"/>
        <w:numPr>
          <w:ilvl w:val="0"/>
          <w:numId w:val="14"/>
        </w:numPr>
        <w:tabs>
          <w:tab w:val="left" w:pos="952"/>
        </w:tabs>
        <w:autoSpaceDE w:val="0"/>
        <w:autoSpaceDN w:val="0"/>
        <w:ind w:left="709" w:right="162"/>
        <w:jc w:val="both"/>
        <w:rPr>
          <w:rFonts w:ascii="Arial Narrow" w:hAnsi="Arial Narrow"/>
          <w:sz w:val="22"/>
          <w:szCs w:val="22"/>
        </w:rPr>
      </w:pPr>
      <w:r w:rsidRPr="00040C42">
        <w:rPr>
          <w:rFonts w:ascii="Arial Narrow" w:hAnsi="Arial Narrow"/>
          <w:sz w:val="22"/>
          <w:szCs w:val="22"/>
        </w:rPr>
        <w:t xml:space="preserve">Reparar los daños e indemnizar los perjuicios que cause a LA ENTIDAD por el incumplimiento del contrato de comisión. </w:t>
      </w:r>
    </w:p>
    <w:p w14:paraId="7B107E02" w14:textId="47DAA7D6" w:rsidR="004467F5" w:rsidRPr="00040C42" w:rsidRDefault="004467F5" w:rsidP="00FB62F3">
      <w:pPr>
        <w:pStyle w:val="Prrafodelista"/>
        <w:widowControl w:val="0"/>
        <w:numPr>
          <w:ilvl w:val="0"/>
          <w:numId w:val="14"/>
        </w:numPr>
        <w:tabs>
          <w:tab w:val="left" w:pos="952"/>
        </w:tabs>
        <w:autoSpaceDE w:val="0"/>
        <w:autoSpaceDN w:val="0"/>
        <w:ind w:left="709" w:right="162"/>
        <w:jc w:val="both"/>
        <w:rPr>
          <w:rFonts w:ascii="Arial Narrow" w:hAnsi="Arial Narrow"/>
          <w:sz w:val="22"/>
          <w:szCs w:val="22"/>
        </w:rPr>
      </w:pPr>
      <w:r w:rsidRPr="00040C42">
        <w:rPr>
          <w:rFonts w:ascii="Arial Narrow" w:hAnsi="Arial Narrow"/>
          <w:sz w:val="22"/>
          <w:szCs w:val="22"/>
        </w:rPr>
        <w:t>Se consideran imputables a la sociedad comisionista todas las acciones y omisiones de su personal, y subcontratistas, así como del personal al servicio de estos últimos. En caso de que se intente una acción o se presente una reclamación contra LA ENTIDAD en razón de la indebida ejecución del contrato de comisión, por la cual deba responder LA SOCIEDAD COMISIONISTA, LA ENTIDAD procederá a notificarle a la mayor brevedad para que LA SOCIEDAD COMISIONISTA adopte bajo su propia costa todas las medidas necesarias para resolver el conflicto y evitar perjuicios a LA ENTIDAD. Si LA SOCIEDAD COMISIONISTA no logra resolver la controversia en el plazo que fije LA ENTIDAD, la misma podrá hacerlo directamente y LA SOCIEDAD COMISIONISTA asumirá todos los costos en que se incurra por tal motivo.</w:t>
      </w:r>
    </w:p>
    <w:p w14:paraId="38F812C1" w14:textId="3DE3009C" w:rsidR="004467F5" w:rsidRPr="00040C42" w:rsidRDefault="004467F5" w:rsidP="00FB62F3">
      <w:pPr>
        <w:pStyle w:val="Prrafodelista"/>
        <w:widowControl w:val="0"/>
        <w:numPr>
          <w:ilvl w:val="0"/>
          <w:numId w:val="14"/>
        </w:numPr>
        <w:tabs>
          <w:tab w:val="left" w:pos="952"/>
        </w:tabs>
        <w:autoSpaceDE w:val="0"/>
        <w:autoSpaceDN w:val="0"/>
        <w:ind w:left="709" w:right="162"/>
        <w:jc w:val="both"/>
        <w:rPr>
          <w:rFonts w:ascii="Arial Narrow" w:hAnsi="Arial Narrow"/>
          <w:sz w:val="22"/>
          <w:szCs w:val="22"/>
        </w:rPr>
      </w:pPr>
      <w:r w:rsidRPr="00040C42">
        <w:rPr>
          <w:rFonts w:ascii="Arial Narrow" w:hAnsi="Arial Narrow"/>
          <w:sz w:val="22"/>
          <w:szCs w:val="22"/>
        </w:rPr>
        <w:t xml:space="preserve">En cualquiera de los eventos anteriores LA SOCIEDAD COMISIONISTA autoriza a LA ENTIDAD a deducir los valores resultantes por estos conceptos de cualquier suma que ésta le adeude a la sociedad comisionista. </w:t>
      </w:r>
    </w:p>
    <w:p w14:paraId="7B6CACA5" w14:textId="4DCEC102" w:rsidR="004467F5" w:rsidRPr="00040C42" w:rsidRDefault="004467F5" w:rsidP="00FB62F3">
      <w:pPr>
        <w:pStyle w:val="Prrafodelista"/>
        <w:widowControl w:val="0"/>
        <w:numPr>
          <w:ilvl w:val="0"/>
          <w:numId w:val="14"/>
        </w:numPr>
        <w:tabs>
          <w:tab w:val="left" w:pos="952"/>
        </w:tabs>
        <w:autoSpaceDE w:val="0"/>
        <w:autoSpaceDN w:val="0"/>
        <w:ind w:left="709" w:right="162"/>
        <w:jc w:val="both"/>
        <w:rPr>
          <w:rFonts w:ascii="Arial Narrow" w:hAnsi="Arial Narrow"/>
          <w:sz w:val="22"/>
          <w:szCs w:val="22"/>
        </w:rPr>
      </w:pPr>
      <w:r w:rsidRPr="00040C42">
        <w:rPr>
          <w:rFonts w:ascii="Arial Narrow" w:hAnsi="Arial Narrow"/>
          <w:sz w:val="22"/>
          <w:szCs w:val="22"/>
        </w:rPr>
        <w:t>Cumplir con las demás inherentes al objeto y la naturaleza del contrato de comisión y aquellas indicadas por el supervisor y/o interventor para el cabal cumplimiento del objeto del contrato de comisión, siempre que sean compatibles con las obligaciones establecidas en la normatividad vigente para este tipo de contrato.</w:t>
      </w:r>
    </w:p>
    <w:p w14:paraId="077E68F4" w14:textId="0A748846" w:rsidR="004467F5" w:rsidRPr="00040C42" w:rsidRDefault="004467F5" w:rsidP="00FB62F3">
      <w:pPr>
        <w:pStyle w:val="Prrafodelista"/>
        <w:widowControl w:val="0"/>
        <w:numPr>
          <w:ilvl w:val="0"/>
          <w:numId w:val="14"/>
        </w:numPr>
        <w:tabs>
          <w:tab w:val="left" w:pos="952"/>
        </w:tabs>
        <w:autoSpaceDE w:val="0"/>
        <w:autoSpaceDN w:val="0"/>
        <w:ind w:left="709" w:right="162"/>
        <w:jc w:val="both"/>
        <w:rPr>
          <w:rFonts w:ascii="Arial Narrow" w:hAnsi="Arial Narrow"/>
          <w:sz w:val="22"/>
          <w:szCs w:val="22"/>
        </w:rPr>
      </w:pPr>
      <w:r w:rsidRPr="00040C42">
        <w:rPr>
          <w:rFonts w:ascii="Arial Narrow" w:hAnsi="Arial Narrow"/>
          <w:sz w:val="22"/>
          <w:szCs w:val="22"/>
        </w:rPr>
        <w:t>Constituir a favor de la ENTIDAD las garantías relacionadas en el numeral 11 “Garantía Única de Cumplimiento” en los términos señalados en el presente documento.</w:t>
      </w:r>
    </w:p>
    <w:p w14:paraId="1BDCACA1" w14:textId="6A957B6D" w:rsidR="004467F5" w:rsidRPr="00040C42" w:rsidRDefault="004467F5" w:rsidP="00FB62F3">
      <w:pPr>
        <w:pStyle w:val="Prrafodelista"/>
        <w:widowControl w:val="0"/>
        <w:numPr>
          <w:ilvl w:val="0"/>
          <w:numId w:val="14"/>
        </w:numPr>
        <w:tabs>
          <w:tab w:val="left" w:pos="952"/>
        </w:tabs>
        <w:autoSpaceDE w:val="0"/>
        <w:autoSpaceDN w:val="0"/>
        <w:ind w:left="709" w:right="162"/>
        <w:jc w:val="both"/>
        <w:rPr>
          <w:rFonts w:ascii="Arial Narrow" w:hAnsi="Arial Narrow"/>
          <w:sz w:val="22"/>
          <w:szCs w:val="22"/>
        </w:rPr>
      </w:pPr>
      <w:r w:rsidRPr="00040C42">
        <w:rPr>
          <w:rFonts w:ascii="Arial Narrow" w:hAnsi="Arial Narrow"/>
          <w:sz w:val="22"/>
          <w:szCs w:val="22"/>
        </w:rPr>
        <w:t>Cumplir con las obligaciones frente al Sistema General de Segundad Social en Salud, Pensión, Riesgos Laborales, así como el pago de aporte a Parafiscales (Cajas de compensación, ICBF y SENA), cuando haya lugar a ello, y presentar los documentos respectivos que así lo acrediten, conforme lo establecido en el artículo 50 de la Ley 789 de 2002, en la Ley 828 de 2003, la Ley 1562 de 2012, el decreto 723 de 2013 y demás normas que regulen la materia.</w:t>
      </w:r>
    </w:p>
    <w:p w14:paraId="74E7A289" w14:textId="289BEF41" w:rsidR="004467F5" w:rsidRDefault="004467F5" w:rsidP="00FB62F3">
      <w:pPr>
        <w:pStyle w:val="Prrafodelista"/>
        <w:widowControl w:val="0"/>
        <w:numPr>
          <w:ilvl w:val="0"/>
          <w:numId w:val="14"/>
        </w:numPr>
        <w:tabs>
          <w:tab w:val="left" w:pos="952"/>
        </w:tabs>
        <w:autoSpaceDE w:val="0"/>
        <w:autoSpaceDN w:val="0"/>
        <w:ind w:left="709" w:right="162"/>
        <w:jc w:val="both"/>
        <w:rPr>
          <w:rFonts w:ascii="Arial Narrow" w:hAnsi="Arial Narrow"/>
          <w:sz w:val="22"/>
          <w:szCs w:val="22"/>
        </w:rPr>
      </w:pPr>
      <w:r w:rsidRPr="00040C42">
        <w:rPr>
          <w:rFonts w:ascii="Arial Narrow" w:hAnsi="Arial Narrow"/>
          <w:sz w:val="22"/>
          <w:szCs w:val="22"/>
        </w:rPr>
        <w:t>Cumplir con los requisitos contemplados en el Decreto 1443 del 2014, que trata de la Política en Salud y Seguridad en el trabajo.</w:t>
      </w:r>
    </w:p>
    <w:p w14:paraId="0136540E" w14:textId="77777777" w:rsidR="00040C42" w:rsidRPr="00040C42" w:rsidRDefault="00040C42" w:rsidP="00040C42">
      <w:pPr>
        <w:pStyle w:val="Prrafodelista"/>
        <w:widowControl w:val="0"/>
        <w:tabs>
          <w:tab w:val="left" w:pos="952"/>
        </w:tabs>
        <w:autoSpaceDE w:val="0"/>
        <w:autoSpaceDN w:val="0"/>
        <w:ind w:left="709" w:right="162"/>
        <w:jc w:val="both"/>
        <w:rPr>
          <w:rFonts w:ascii="Arial Narrow" w:hAnsi="Arial Narrow"/>
          <w:sz w:val="22"/>
          <w:szCs w:val="22"/>
        </w:rPr>
      </w:pPr>
    </w:p>
    <w:p w14:paraId="75536737" w14:textId="6AFE6E54" w:rsidR="004467F5" w:rsidRPr="00040C42" w:rsidRDefault="004467F5" w:rsidP="00FB62F3">
      <w:pPr>
        <w:pStyle w:val="Ttulo1"/>
        <w:numPr>
          <w:ilvl w:val="3"/>
          <w:numId w:val="16"/>
        </w:numPr>
        <w:tabs>
          <w:tab w:val="left" w:pos="1232"/>
          <w:tab w:val="left" w:pos="1233"/>
        </w:tabs>
        <w:rPr>
          <w:rFonts w:ascii="Arial Narrow" w:hAnsi="Arial Narrow"/>
          <w:sz w:val="22"/>
          <w:szCs w:val="22"/>
        </w:rPr>
      </w:pPr>
      <w:r w:rsidRPr="00040C42">
        <w:rPr>
          <w:rFonts w:ascii="Arial Narrow" w:hAnsi="Arial Narrow"/>
          <w:caps w:val="0"/>
          <w:sz w:val="22"/>
          <w:szCs w:val="22"/>
        </w:rPr>
        <w:t>Obligaciones Específicas:</w:t>
      </w:r>
    </w:p>
    <w:p w14:paraId="1EA86F32" w14:textId="3EBE94AD" w:rsidR="004467F5" w:rsidRPr="00040C42" w:rsidRDefault="004467F5" w:rsidP="004467F5">
      <w:pPr>
        <w:rPr>
          <w:sz w:val="22"/>
          <w:szCs w:val="22"/>
        </w:rPr>
      </w:pPr>
    </w:p>
    <w:p w14:paraId="1A904A3E" w14:textId="77777777" w:rsidR="004467F5" w:rsidRPr="00040C42" w:rsidRDefault="004467F5" w:rsidP="004467F5">
      <w:pPr>
        <w:pStyle w:val="Textoindependiente"/>
        <w:ind w:right="166"/>
        <w:jc w:val="both"/>
      </w:pPr>
      <w:r w:rsidRPr="00040C42">
        <w:t>Adicionalmente, y en atención al objeto de la o las operaciones que se pretenden celebrar en el MCP,</w:t>
      </w:r>
      <w:r w:rsidRPr="00040C42">
        <w:rPr>
          <w:spacing w:val="-47"/>
        </w:rPr>
        <w:t xml:space="preserve"> </w:t>
      </w:r>
      <w:r w:rsidRPr="00040C42">
        <w:t>la</w:t>
      </w:r>
      <w:r w:rsidRPr="00040C42">
        <w:rPr>
          <w:spacing w:val="-1"/>
        </w:rPr>
        <w:t xml:space="preserve"> </w:t>
      </w:r>
      <w:r w:rsidRPr="00040C42">
        <w:t>sociedad</w:t>
      </w:r>
      <w:r w:rsidRPr="00040C42">
        <w:rPr>
          <w:spacing w:val="-1"/>
        </w:rPr>
        <w:t xml:space="preserve"> </w:t>
      </w:r>
      <w:r w:rsidRPr="00040C42">
        <w:t>comisionista</w:t>
      </w:r>
      <w:r w:rsidRPr="00040C42">
        <w:rPr>
          <w:spacing w:val="-4"/>
        </w:rPr>
        <w:t xml:space="preserve"> </w:t>
      </w:r>
      <w:r w:rsidRPr="00040C42">
        <w:t>miembro</w:t>
      </w:r>
      <w:r w:rsidRPr="00040C42">
        <w:rPr>
          <w:spacing w:val="1"/>
        </w:rPr>
        <w:t xml:space="preserve"> </w:t>
      </w:r>
      <w:r w:rsidRPr="00040C42">
        <w:t>seleccionada</w:t>
      </w:r>
      <w:r w:rsidRPr="00040C42">
        <w:rPr>
          <w:spacing w:val="-1"/>
        </w:rPr>
        <w:t xml:space="preserve"> </w:t>
      </w:r>
      <w:r w:rsidRPr="00040C42">
        <w:t>tendrá</w:t>
      </w:r>
      <w:r w:rsidRPr="00040C42">
        <w:rPr>
          <w:spacing w:val="-3"/>
        </w:rPr>
        <w:t xml:space="preserve"> </w:t>
      </w:r>
      <w:r w:rsidRPr="00040C42">
        <w:t>a</w:t>
      </w:r>
      <w:r w:rsidRPr="00040C42">
        <w:rPr>
          <w:spacing w:val="-1"/>
        </w:rPr>
        <w:t xml:space="preserve"> </w:t>
      </w:r>
      <w:r w:rsidRPr="00040C42">
        <w:t>su</w:t>
      </w:r>
      <w:r w:rsidRPr="00040C42">
        <w:rPr>
          <w:spacing w:val="-1"/>
        </w:rPr>
        <w:t xml:space="preserve"> </w:t>
      </w:r>
      <w:r w:rsidRPr="00040C42">
        <w:t>cargo</w:t>
      </w:r>
      <w:r w:rsidRPr="00040C42">
        <w:rPr>
          <w:spacing w:val="1"/>
        </w:rPr>
        <w:t xml:space="preserve"> </w:t>
      </w:r>
      <w:r w:rsidRPr="00040C42">
        <w:t>las</w:t>
      </w:r>
      <w:r w:rsidRPr="00040C42">
        <w:rPr>
          <w:spacing w:val="-4"/>
        </w:rPr>
        <w:t xml:space="preserve"> </w:t>
      </w:r>
      <w:r w:rsidRPr="00040C42">
        <w:t>siguientes</w:t>
      </w:r>
      <w:r w:rsidRPr="00040C42">
        <w:rPr>
          <w:spacing w:val="-3"/>
        </w:rPr>
        <w:t xml:space="preserve"> </w:t>
      </w:r>
      <w:r w:rsidRPr="00040C42">
        <w:t>obligaciones:</w:t>
      </w:r>
    </w:p>
    <w:p w14:paraId="1BAB9627" w14:textId="77777777" w:rsidR="004467F5" w:rsidRPr="00040C42" w:rsidRDefault="004467F5" w:rsidP="004467F5">
      <w:pPr>
        <w:pStyle w:val="Textoindependiente"/>
        <w:spacing w:before="1"/>
        <w:jc w:val="both"/>
      </w:pPr>
    </w:p>
    <w:p w14:paraId="06BAE56C" w14:textId="2EB87082" w:rsidR="004467F5" w:rsidRPr="00040C42" w:rsidRDefault="004467F5" w:rsidP="00FB62F3">
      <w:pPr>
        <w:pStyle w:val="Textoindependiente"/>
        <w:numPr>
          <w:ilvl w:val="0"/>
          <w:numId w:val="15"/>
        </w:numPr>
        <w:spacing w:before="1"/>
        <w:jc w:val="both"/>
      </w:pPr>
      <w:r w:rsidRPr="00040C42">
        <w:lastRenderedPageBreak/>
        <w:t>Firmar el acta de inicio de ejecución del servicio y de la liquidación de las operaciones celebradas objeto del contrato de comisión y presentar a más tardar al tercer día hábil siguiente de su selección, los documentos necesarios para la legalización y perfeccionamiento del contrato de comisión.</w:t>
      </w:r>
    </w:p>
    <w:p w14:paraId="5DA1F78C" w14:textId="52FF989A" w:rsidR="004467F5" w:rsidRPr="00040C42" w:rsidRDefault="004467F5" w:rsidP="00FB62F3">
      <w:pPr>
        <w:pStyle w:val="Textoindependiente"/>
        <w:numPr>
          <w:ilvl w:val="0"/>
          <w:numId w:val="15"/>
        </w:numPr>
        <w:spacing w:before="1"/>
        <w:jc w:val="both"/>
      </w:pPr>
      <w:r w:rsidRPr="00040C42">
        <w:t>Evaluar técnicamente al comitente vendedor, para la verificación de las especificaciones técnicas definidas en las fichas técnicas de los productos y los anexos, sólo cuando se requiera la UBPD apoyará al equipo técnico en la verificación mencionada</w:t>
      </w:r>
    </w:p>
    <w:p w14:paraId="5C475982" w14:textId="13C09CC9" w:rsidR="004467F5" w:rsidRPr="00040C42" w:rsidRDefault="004467F5" w:rsidP="00FB62F3">
      <w:pPr>
        <w:pStyle w:val="Textoindependiente"/>
        <w:numPr>
          <w:ilvl w:val="0"/>
          <w:numId w:val="15"/>
        </w:numPr>
        <w:spacing w:before="1"/>
        <w:jc w:val="both"/>
      </w:pPr>
      <w:r w:rsidRPr="00040C42">
        <w:t>Remitir a la entidad estatal las observaciones que se presenten en las operaciones del Mercado de Compras Públicas - MCP.</w:t>
      </w:r>
    </w:p>
    <w:p w14:paraId="4CFA7F42" w14:textId="139F761D" w:rsidR="004467F5" w:rsidRPr="00040C42" w:rsidRDefault="004467F5" w:rsidP="00FB62F3">
      <w:pPr>
        <w:pStyle w:val="Textoindependiente"/>
        <w:numPr>
          <w:ilvl w:val="0"/>
          <w:numId w:val="15"/>
        </w:numPr>
        <w:spacing w:before="1"/>
        <w:jc w:val="both"/>
      </w:pPr>
      <w:r w:rsidRPr="00040C42">
        <w:t>Coordinar su labor con el Comitente Comprador para que el cumplimiento del objeto del contrato y de las obligaciones en el contenidas para el Comitente Vendedor, sean ejecutados satisfactoria y oportunamente en beneficio de la entidad.</w:t>
      </w:r>
    </w:p>
    <w:p w14:paraId="7374C907" w14:textId="50F490E6" w:rsidR="004467F5" w:rsidRPr="00040C42" w:rsidRDefault="004467F5" w:rsidP="00FB62F3">
      <w:pPr>
        <w:pStyle w:val="Textoindependiente"/>
        <w:numPr>
          <w:ilvl w:val="0"/>
          <w:numId w:val="15"/>
        </w:numPr>
        <w:spacing w:before="1"/>
        <w:jc w:val="both"/>
      </w:pPr>
      <w:r w:rsidRPr="00040C42">
        <w:t>Entregar para efectos de pago, certificación de los aportes efectuados al sistema de seguridad social integral y parafiscales a que se refiere el artículo 50 de la ley 789 de 2002, y Decreto 862 de 2013, en lo relacionado con los sistemas de salud, riesgos laborales, pensiones y aportes a las cajas de compensación familiar, SENA e ICBF, seguridad social y parafiscales de conformidad con las normas y reglamentos que rigen la materia.</w:t>
      </w:r>
    </w:p>
    <w:p w14:paraId="5842BF3D" w14:textId="22103433" w:rsidR="004467F5" w:rsidRPr="00040C42" w:rsidRDefault="004467F5" w:rsidP="00FB62F3">
      <w:pPr>
        <w:pStyle w:val="Textoindependiente"/>
        <w:numPr>
          <w:ilvl w:val="0"/>
          <w:numId w:val="15"/>
        </w:numPr>
        <w:spacing w:before="1"/>
        <w:jc w:val="both"/>
      </w:pPr>
      <w:r w:rsidRPr="00040C42">
        <w:t>Entregar a la ENTIDAD los comprobantes de negociación en físico o digital a más tardar al día siguiente al que se realiza las negociaciones.</w:t>
      </w:r>
    </w:p>
    <w:p w14:paraId="4E030250" w14:textId="72F7B247" w:rsidR="004467F5" w:rsidRPr="00040C42" w:rsidRDefault="004467F5" w:rsidP="00FB62F3">
      <w:pPr>
        <w:pStyle w:val="Textoindependiente"/>
        <w:numPr>
          <w:ilvl w:val="0"/>
          <w:numId w:val="15"/>
        </w:numPr>
        <w:spacing w:before="1"/>
        <w:jc w:val="both"/>
      </w:pPr>
      <w:r w:rsidRPr="00040C42">
        <w:t>Una vez adjudicada la operación, la SCB entregará los documentos que soportan el cumplimiento de las condiciones técnicas, financieras, jurídicas y de experiencia, obligatorias para poder participar en la rueda de negociación correspondientes al comitente vendedor que resulte adjudicatario de las operaciones, deberá ser solicitados por el comisionista comprador a la Dirección de Gestión Estructuración de Negocios, al día siguiente que se celebre la rueda de negocios, antes de las 5:00 p.m., a fin de que ésta última entidad los revise y acepte los mismos, para lo cual, contará con un máximo de dos (2) días hábiles contados a partir del día siguiente a la solicitud de la documentación y deberá emitir informe de la revisión a la Bolsa.</w:t>
      </w:r>
    </w:p>
    <w:p w14:paraId="1AA19627" w14:textId="251B1FE6" w:rsidR="004467F5" w:rsidRPr="00040C42" w:rsidRDefault="004467F5" w:rsidP="00FB62F3">
      <w:pPr>
        <w:pStyle w:val="Textoindependiente"/>
        <w:numPr>
          <w:ilvl w:val="0"/>
          <w:numId w:val="15"/>
        </w:numPr>
        <w:spacing w:before="1"/>
        <w:jc w:val="both"/>
      </w:pPr>
      <w:r w:rsidRPr="00040C42">
        <w:t>Asesorar al Comitente Comprador en las actividades y gestiones de la negociación o negociaciones, respecto de todas y cada una de las características y efectos económicos, de riesgo, contables y jurídicos que suponen la celebración o registro de operaciones a través de los sistemas de negociación y registro con que cuenta la Bolsa Mercantil, desde el momento mismo en que es seleccionado.</w:t>
      </w:r>
    </w:p>
    <w:p w14:paraId="50F866EA" w14:textId="2E3DE299" w:rsidR="004467F5" w:rsidRPr="00040C42" w:rsidRDefault="004467F5" w:rsidP="00FB62F3">
      <w:pPr>
        <w:pStyle w:val="Textoindependiente"/>
        <w:numPr>
          <w:ilvl w:val="0"/>
          <w:numId w:val="15"/>
        </w:numPr>
        <w:spacing w:before="1"/>
        <w:jc w:val="both"/>
      </w:pPr>
      <w:r w:rsidRPr="00040C42">
        <w:t>Acompañar al Comitente Comprador en la revisión, corrección y mejora de las fichas técnicas de negociación, distribución y entrega, y documentos de condiciones especiales requeridas para la negociación en bolsa, que se requieran durante la vigencia del contrato.</w:t>
      </w:r>
    </w:p>
    <w:p w14:paraId="2842D308" w14:textId="0186B97C" w:rsidR="004467F5" w:rsidRPr="00040C42" w:rsidRDefault="004467F5" w:rsidP="00FB62F3">
      <w:pPr>
        <w:pStyle w:val="Textoindependiente"/>
        <w:numPr>
          <w:ilvl w:val="0"/>
          <w:numId w:val="15"/>
        </w:numPr>
        <w:spacing w:before="1"/>
        <w:jc w:val="both"/>
      </w:pPr>
      <w:r w:rsidRPr="00040C42">
        <w:t>Acompañar en la construcción de las respuestas a las observaciones presentadas por los posibles comitentes vendedores interesados durante la vigencia del contrato.</w:t>
      </w:r>
    </w:p>
    <w:p w14:paraId="62D7A8BD" w14:textId="2FFD3DA9" w:rsidR="004467F5" w:rsidRPr="00040C42" w:rsidRDefault="004467F5" w:rsidP="00FB62F3">
      <w:pPr>
        <w:pStyle w:val="Textoindependiente"/>
        <w:numPr>
          <w:ilvl w:val="0"/>
          <w:numId w:val="15"/>
        </w:numPr>
        <w:spacing w:before="1"/>
        <w:jc w:val="both"/>
      </w:pPr>
      <w:r w:rsidRPr="00040C42">
        <w:t>Apoyar en las respuestas a los entes de control durante la vigencia del contrato.</w:t>
      </w:r>
    </w:p>
    <w:p w14:paraId="44D48C2C" w14:textId="1FC709FD" w:rsidR="004467F5" w:rsidRPr="00040C42" w:rsidRDefault="004467F5" w:rsidP="00FB62F3">
      <w:pPr>
        <w:pStyle w:val="Textoindependiente"/>
        <w:numPr>
          <w:ilvl w:val="0"/>
          <w:numId w:val="15"/>
        </w:numPr>
        <w:spacing w:before="1"/>
        <w:jc w:val="both"/>
      </w:pPr>
      <w:r w:rsidRPr="00040C42">
        <w:t>Apoyar y hacer un efectivo seguimiento a la constitución de las garantías y las demás condiciones y obligaciones requeridas por la UBPD y por la Bolsa por parte de la Comisionista Vendedora y su Comitente vendedor, para lo cual deberá informar a la UBPD la fecha de constitución de las garantías y cualquier aspecto adicional que se requiera para en cada una de las operaciones.</w:t>
      </w:r>
    </w:p>
    <w:p w14:paraId="40FAE9E6" w14:textId="60D2436B" w:rsidR="004467F5" w:rsidRPr="00040C42" w:rsidRDefault="004467F5" w:rsidP="00FB62F3">
      <w:pPr>
        <w:pStyle w:val="Textoindependiente"/>
        <w:numPr>
          <w:ilvl w:val="0"/>
          <w:numId w:val="15"/>
        </w:numPr>
        <w:spacing w:before="1"/>
        <w:jc w:val="both"/>
      </w:pPr>
      <w:r w:rsidRPr="00040C42">
        <w:t>Verificar y realizar el seguimiento a la entrega y trámite de facturas por parte del Comitente Vendedor contando los tiempos establecidos en la Ficha técnica de negociación y coordinar para el efecto con el interventor y/o supervisor que designe el Comitente Comprador.</w:t>
      </w:r>
    </w:p>
    <w:p w14:paraId="1AAEB9FF" w14:textId="685DAB3A" w:rsidR="004467F5" w:rsidRPr="00040C42" w:rsidRDefault="004467F5" w:rsidP="00FB62F3">
      <w:pPr>
        <w:pStyle w:val="Textoindependiente"/>
        <w:numPr>
          <w:ilvl w:val="0"/>
          <w:numId w:val="15"/>
        </w:numPr>
        <w:spacing w:before="1"/>
        <w:jc w:val="both"/>
      </w:pPr>
      <w:r w:rsidRPr="00040C42">
        <w:t>Realizar el correspondiente seguimiento para alertar en forma oportuna la ENTIDAD sobre posibles incumplimientos en cada una de las operaciones que se desarrollen en virtud del presente contrato de comisión.</w:t>
      </w:r>
    </w:p>
    <w:p w14:paraId="05F3577C" w14:textId="1DF17BDE" w:rsidR="004467F5" w:rsidRPr="00040C42" w:rsidRDefault="004467F5" w:rsidP="00FB62F3">
      <w:pPr>
        <w:pStyle w:val="Textoindependiente"/>
        <w:numPr>
          <w:ilvl w:val="0"/>
          <w:numId w:val="15"/>
        </w:numPr>
        <w:spacing w:before="1"/>
        <w:jc w:val="both"/>
      </w:pPr>
      <w:r w:rsidRPr="00040C42">
        <w:t>Gestionar de manera inmediata ante la Bolsa Mercantil, lo pertinente para casos de incumplimiento de obligaciones por parte del Comité Vendedor.</w:t>
      </w:r>
    </w:p>
    <w:p w14:paraId="5622213B" w14:textId="6661A1E3" w:rsidR="004467F5" w:rsidRPr="00040C42" w:rsidRDefault="004467F5" w:rsidP="00FB62F3">
      <w:pPr>
        <w:pStyle w:val="Textoindependiente"/>
        <w:numPr>
          <w:ilvl w:val="0"/>
          <w:numId w:val="15"/>
        </w:numPr>
        <w:spacing w:before="1"/>
        <w:jc w:val="both"/>
      </w:pPr>
      <w:r w:rsidRPr="00040C42">
        <w:t>Ajustarse a los procesos y procedimientos del Comitente Comprador y de la BOLSA MERCANTIL DE COLOMBIA BMC.</w:t>
      </w:r>
    </w:p>
    <w:p w14:paraId="1D9DF723" w14:textId="1D540FAB" w:rsidR="004467F5" w:rsidRPr="00040C42" w:rsidRDefault="004467F5" w:rsidP="00FB62F3">
      <w:pPr>
        <w:pStyle w:val="Textoindependiente"/>
        <w:numPr>
          <w:ilvl w:val="0"/>
          <w:numId w:val="15"/>
        </w:numPr>
        <w:spacing w:before="1"/>
        <w:jc w:val="both"/>
      </w:pPr>
      <w:r w:rsidRPr="00040C42">
        <w:t xml:space="preserve">Presentar informes de los trámites, procedimientos adelantados ante la Bolsa para la efectiva celebración de las </w:t>
      </w:r>
      <w:r w:rsidRPr="00040C42">
        <w:lastRenderedPageBreak/>
        <w:t>operaciones incluyendo el estado de los mismos.</w:t>
      </w:r>
    </w:p>
    <w:p w14:paraId="4625E89B" w14:textId="4DEE15B9" w:rsidR="004467F5" w:rsidRPr="00040C42" w:rsidRDefault="004467F5" w:rsidP="00FB62F3">
      <w:pPr>
        <w:pStyle w:val="Textoindependiente"/>
        <w:numPr>
          <w:ilvl w:val="0"/>
          <w:numId w:val="15"/>
        </w:numPr>
        <w:spacing w:before="1"/>
        <w:jc w:val="both"/>
      </w:pPr>
      <w:r w:rsidRPr="00040C42">
        <w:t>Presentar   al   Supervisor   informe   final   de   todas   y   cada   una   de   las   obligaciones contractuales derivadas del contrato.</w:t>
      </w:r>
    </w:p>
    <w:p w14:paraId="7D168E1B" w14:textId="69EA0DFA" w:rsidR="004467F5" w:rsidRPr="00040C42" w:rsidRDefault="004467F5" w:rsidP="00FB62F3">
      <w:pPr>
        <w:pStyle w:val="Textoindependiente"/>
        <w:numPr>
          <w:ilvl w:val="0"/>
          <w:numId w:val="15"/>
        </w:numPr>
        <w:spacing w:before="1"/>
        <w:jc w:val="both"/>
      </w:pPr>
      <w:r w:rsidRPr="00040C42">
        <w:t>Generar el acta de liquidación del contrato para revisión y firma de la ENTIDAD.</w:t>
      </w:r>
    </w:p>
    <w:p w14:paraId="49248CBB" w14:textId="392F4CBF" w:rsidR="004467F5" w:rsidRPr="00040C42" w:rsidRDefault="004467F5" w:rsidP="00FB62F3">
      <w:pPr>
        <w:pStyle w:val="Textoindependiente"/>
        <w:numPr>
          <w:ilvl w:val="0"/>
          <w:numId w:val="15"/>
        </w:numPr>
        <w:spacing w:before="1"/>
        <w:jc w:val="both"/>
      </w:pPr>
      <w:r w:rsidRPr="00040C42">
        <w:t>Facturar los costos de Bolsa y de comisión generados por la negociación.</w:t>
      </w:r>
    </w:p>
    <w:p w14:paraId="1A37C0CC" w14:textId="77777777" w:rsidR="004467F5" w:rsidRPr="00040C42" w:rsidRDefault="004467F5" w:rsidP="00FB62F3">
      <w:pPr>
        <w:pStyle w:val="Textoindependiente"/>
        <w:numPr>
          <w:ilvl w:val="0"/>
          <w:numId w:val="15"/>
        </w:numPr>
        <w:spacing w:before="1"/>
        <w:jc w:val="both"/>
      </w:pPr>
      <w:r w:rsidRPr="00040C42">
        <w:t>Las demás establecidas en la Ficha Técnica de Negociación y las inherentes al contrato de comisión y las relativas a las Bolsas de Productos.</w:t>
      </w:r>
    </w:p>
    <w:p w14:paraId="1A1E8FFC" w14:textId="21867590" w:rsidR="007068E3" w:rsidRPr="00040C42" w:rsidRDefault="007068E3">
      <w:pPr>
        <w:pBdr>
          <w:top w:val="nil"/>
          <w:left w:val="nil"/>
          <w:bottom w:val="nil"/>
          <w:right w:val="nil"/>
          <w:between w:val="nil"/>
        </w:pBdr>
        <w:rPr>
          <w:rFonts w:ascii="Arial Narrow" w:eastAsia="Arial Narrow" w:hAnsi="Arial Narrow" w:cs="Arial Narrow"/>
          <w:b/>
          <w:color w:val="000000"/>
          <w:sz w:val="22"/>
          <w:szCs w:val="22"/>
        </w:rPr>
      </w:pPr>
    </w:p>
    <w:p w14:paraId="26D99E0E" w14:textId="2D4E7B6E" w:rsidR="004467F5" w:rsidRPr="00040C42" w:rsidRDefault="004467F5" w:rsidP="00FB62F3">
      <w:pPr>
        <w:pStyle w:val="Ttulo2"/>
        <w:keepNext w:val="0"/>
        <w:keepLines w:val="0"/>
        <w:widowControl w:val="0"/>
        <w:numPr>
          <w:ilvl w:val="2"/>
          <w:numId w:val="16"/>
        </w:numPr>
        <w:tabs>
          <w:tab w:val="left" w:pos="1913"/>
          <w:tab w:val="left" w:pos="1914"/>
        </w:tabs>
        <w:autoSpaceDE w:val="0"/>
        <w:autoSpaceDN w:val="0"/>
        <w:spacing w:before="0"/>
        <w:ind w:right="-13"/>
        <w:jc w:val="both"/>
        <w:rPr>
          <w:rFonts w:ascii="Arial Narrow" w:eastAsia="Arial Narrow" w:hAnsi="Arial Narrow" w:cs="Arial Narrow"/>
          <w:b/>
          <w:bCs/>
          <w:color w:val="auto"/>
          <w:sz w:val="22"/>
          <w:szCs w:val="22"/>
          <w:lang w:val="es-ES" w:eastAsia="en-US"/>
        </w:rPr>
      </w:pPr>
      <w:r w:rsidRPr="00040C42">
        <w:rPr>
          <w:rFonts w:ascii="Arial Narrow" w:eastAsia="Arial Narrow" w:hAnsi="Arial Narrow" w:cs="Arial Narrow"/>
          <w:b/>
          <w:bCs/>
          <w:color w:val="auto"/>
          <w:sz w:val="22"/>
          <w:szCs w:val="22"/>
          <w:lang w:val="es-ES" w:eastAsia="en-US"/>
        </w:rPr>
        <w:t>OBLIGACIONES COMITENTE VENDEDOR</w:t>
      </w:r>
    </w:p>
    <w:p w14:paraId="7CDE8101" w14:textId="77777777" w:rsidR="009D45B5" w:rsidRPr="00040C42" w:rsidRDefault="009D45B5" w:rsidP="009D45B5">
      <w:pPr>
        <w:rPr>
          <w:sz w:val="22"/>
          <w:szCs w:val="22"/>
          <w:lang w:val="es-ES" w:eastAsia="en-US"/>
        </w:rPr>
      </w:pPr>
    </w:p>
    <w:p w14:paraId="7F0803A3" w14:textId="71BAC04F" w:rsidR="009D45B5" w:rsidRPr="00040C42" w:rsidRDefault="009D45B5" w:rsidP="00FB62F3">
      <w:pPr>
        <w:pStyle w:val="Ttulo3"/>
        <w:keepNext w:val="0"/>
        <w:keepLines w:val="0"/>
        <w:widowControl w:val="0"/>
        <w:numPr>
          <w:ilvl w:val="3"/>
          <w:numId w:val="17"/>
        </w:numPr>
        <w:tabs>
          <w:tab w:val="left" w:pos="1076"/>
        </w:tabs>
        <w:autoSpaceDE w:val="0"/>
        <w:autoSpaceDN w:val="0"/>
        <w:spacing w:before="0" w:after="0"/>
        <w:ind w:right="-13"/>
        <w:jc w:val="both"/>
        <w:rPr>
          <w:rFonts w:ascii="Arial Narrow" w:eastAsia="Arial Narrow" w:hAnsi="Arial Narrow" w:cs="Arial Narrow"/>
          <w:bCs/>
          <w:sz w:val="22"/>
          <w:szCs w:val="22"/>
          <w:lang w:val="es-ES" w:eastAsia="en-US"/>
        </w:rPr>
      </w:pPr>
      <w:r w:rsidRPr="00040C42">
        <w:rPr>
          <w:rFonts w:ascii="Arial Narrow" w:eastAsia="Arial Narrow" w:hAnsi="Arial Narrow" w:cs="Arial Narrow"/>
          <w:bCs/>
          <w:sz w:val="22"/>
          <w:szCs w:val="22"/>
          <w:lang w:val="es-ES" w:eastAsia="en-US"/>
        </w:rPr>
        <w:t>Obligaciones Generales</w:t>
      </w:r>
    </w:p>
    <w:p w14:paraId="5C85B883" w14:textId="77777777" w:rsidR="00C44ECA" w:rsidRPr="00040C42" w:rsidRDefault="00C44ECA">
      <w:pPr>
        <w:rPr>
          <w:rFonts w:ascii="Arial Narrow" w:eastAsia="Arial Narrow" w:hAnsi="Arial Narrow" w:cs="Arial Narrow"/>
          <w:sz w:val="22"/>
          <w:szCs w:val="22"/>
        </w:rPr>
      </w:pPr>
    </w:p>
    <w:p w14:paraId="11046C9C" w14:textId="3C54EF1F" w:rsidR="00C44ECA" w:rsidRPr="00040C42" w:rsidRDefault="001C7BF5" w:rsidP="00FB62F3">
      <w:pPr>
        <w:numPr>
          <w:ilvl w:val="0"/>
          <w:numId w:val="7"/>
        </w:numPr>
        <w:ind w:left="671"/>
        <w:jc w:val="both"/>
        <w:rPr>
          <w:rFonts w:ascii="Arial Narrow" w:eastAsia="Arial Narrow" w:hAnsi="Arial Narrow" w:cs="Arial Narrow"/>
          <w:sz w:val="22"/>
          <w:szCs w:val="22"/>
        </w:rPr>
      </w:pPr>
      <w:bookmarkStart w:id="4" w:name="_heading=h.3znysh7" w:colFirst="0" w:colLast="0"/>
      <w:bookmarkEnd w:id="4"/>
      <w:r w:rsidRPr="00040C42">
        <w:rPr>
          <w:rFonts w:ascii="Arial Narrow" w:eastAsia="Arial Narrow" w:hAnsi="Arial Narrow" w:cs="Arial Narrow"/>
          <w:sz w:val="22"/>
          <w:szCs w:val="22"/>
        </w:rPr>
        <w:t>Ejecutar el objeto del contrato y desarrollar las obligaciones específicas y del servicio en las condiciones pactadas cumplir con los anexos técnicos los cuales hacen parte integral del presente contrato.</w:t>
      </w:r>
    </w:p>
    <w:p w14:paraId="71C7492D" w14:textId="77777777" w:rsidR="00C44ECA" w:rsidRPr="00040C42" w:rsidRDefault="001C7BF5" w:rsidP="00FB62F3">
      <w:pPr>
        <w:numPr>
          <w:ilvl w:val="0"/>
          <w:numId w:val="7"/>
        </w:numPr>
        <w:ind w:left="671"/>
        <w:jc w:val="both"/>
        <w:rPr>
          <w:rFonts w:ascii="Arial Narrow" w:eastAsia="Arial Narrow" w:hAnsi="Arial Narrow" w:cs="Arial Narrow"/>
          <w:sz w:val="22"/>
          <w:szCs w:val="22"/>
        </w:rPr>
      </w:pPr>
      <w:r w:rsidRPr="00040C42">
        <w:rPr>
          <w:rFonts w:ascii="Arial Narrow" w:eastAsia="Arial Narrow" w:hAnsi="Arial Narrow" w:cs="Arial Narrow"/>
          <w:sz w:val="22"/>
          <w:szCs w:val="22"/>
        </w:rPr>
        <w:t>Abstenerse de dar información a los medios de comunicación y en general, no divulgar la información que le sea suministrada o que conozca en desarrollo del objeto contractual.</w:t>
      </w:r>
    </w:p>
    <w:p w14:paraId="054F3F82" w14:textId="77777777" w:rsidR="00C44ECA" w:rsidRPr="00040C42" w:rsidRDefault="001C7BF5" w:rsidP="00FB62F3">
      <w:pPr>
        <w:numPr>
          <w:ilvl w:val="0"/>
          <w:numId w:val="7"/>
        </w:numPr>
        <w:ind w:left="671"/>
        <w:jc w:val="both"/>
        <w:rPr>
          <w:rFonts w:ascii="Arial Narrow" w:eastAsia="Arial Narrow" w:hAnsi="Arial Narrow" w:cs="Arial Narrow"/>
          <w:sz w:val="22"/>
          <w:szCs w:val="22"/>
        </w:rPr>
      </w:pPr>
      <w:r w:rsidRPr="00040C42">
        <w:rPr>
          <w:rFonts w:ascii="Arial Narrow" w:eastAsia="Arial Narrow" w:hAnsi="Arial Narrow" w:cs="Arial Narrow"/>
          <w:sz w:val="22"/>
          <w:szCs w:val="22"/>
        </w:rPr>
        <w:t>Mantener estricta reserva y confidencialidad sobre la información que conozca o que llegue a conocer por causa o con ocasión de la prestación del servicio. En consecuencia, no podrá suministrar información a terceras personas y se encargará de mantener la confidencialidad de la información, la cual es extensiva a las personas a su cargo, siendo responsable frente a la UBPD.</w:t>
      </w:r>
    </w:p>
    <w:p w14:paraId="4C4410F4" w14:textId="77777777" w:rsidR="00C44ECA" w:rsidRPr="00040C42" w:rsidRDefault="001C7BF5" w:rsidP="00FB62F3">
      <w:pPr>
        <w:numPr>
          <w:ilvl w:val="0"/>
          <w:numId w:val="7"/>
        </w:numPr>
        <w:ind w:left="671"/>
        <w:jc w:val="both"/>
        <w:rPr>
          <w:rFonts w:ascii="Arial Narrow" w:eastAsia="Arial Narrow" w:hAnsi="Arial Narrow" w:cs="Arial Narrow"/>
          <w:sz w:val="22"/>
          <w:szCs w:val="22"/>
        </w:rPr>
      </w:pPr>
      <w:r w:rsidRPr="00040C42">
        <w:rPr>
          <w:rFonts w:ascii="Arial Narrow" w:eastAsia="Arial Narrow" w:hAnsi="Arial Narrow" w:cs="Arial Narrow"/>
          <w:sz w:val="22"/>
          <w:szCs w:val="22"/>
        </w:rPr>
        <w:t>Obrar con lealtad y buena fe en las distintas etapas contractuales, evitando dilaciones que puedan presentarse y en general se obliga a cumplir con lo establecido en el Estatuto General de Contratación de la Administración Pública y demás normas concordantes, las que las modifiquen o sustituyan y las que sean aplicables.</w:t>
      </w:r>
    </w:p>
    <w:p w14:paraId="6A4B395A" w14:textId="77777777" w:rsidR="00C44ECA" w:rsidRPr="00040C42" w:rsidRDefault="001C7BF5" w:rsidP="00FB62F3">
      <w:pPr>
        <w:numPr>
          <w:ilvl w:val="0"/>
          <w:numId w:val="7"/>
        </w:numPr>
        <w:ind w:left="671"/>
        <w:jc w:val="both"/>
        <w:rPr>
          <w:rFonts w:ascii="Arial Narrow" w:eastAsia="Arial Narrow" w:hAnsi="Arial Narrow" w:cs="Arial Narrow"/>
          <w:sz w:val="22"/>
          <w:szCs w:val="22"/>
        </w:rPr>
      </w:pPr>
      <w:r w:rsidRPr="00040C42">
        <w:rPr>
          <w:rFonts w:ascii="Arial Narrow" w:eastAsia="Arial Narrow" w:hAnsi="Arial Narrow" w:cs="Arial Narrow"/>
          <w:sz w:val="22"/>
          <w:szCs w:val="22"/>
        </w:rPr>
        <w:t>Presentar al supervisor del contrato los comprobantes de pago de las obligaciones parafiscales y aportes al Sistema de Seguridad Social Integral, de conformidad con las normas vigentes aplicables.</w:t>
      </w:r>
    </w:p>
    <w:p w14:paraId="62E4344B" w14:textId="77777777" w:rsidR="00C44ECA" w:rsidRPr="00040C42" w:rsidRDefault="001C7BF5" w:rsidP="00FB62F3">
      <w:pPr>
        <w:numPr>
          <w:ilvl w:val="0"/>
          <w:numId w:val="7"/>
        </w:numPr>
        <w:ind w:left="671"/>
        <w:jc w:val="both"/>
        <w:rPr>
          <w:rFonts w:ascii="Arial Narrow" w:eastAsia="Arial Narrow" w:hAnsi="Arial Narrow" w:cs="Arial Narrow"/>
          <w:sz w:val="22"/>
          <w:szCs w:val="22"/>
        </w:rPr>
      </w:pPr>
      <w:r w:rsidRPr="00040C42">
        <w:rPr>
          <w:rFonts w:ascii="Arial Narrow" w:eastAsia="Arial Narrow" w:hAnsi="Arial Narrow" w:cs="Arial Narrow"/>
          <w:sz w:val="22"/>
          <w:szCs w:val="22"/>
        </w:rPr>
        <w:t>Informar oportunamente de cualquier petición o amenaza de quien, actuando por fuera de la ley, pretenda obligarlo a hacer u omitir algún acto, de tal forma que se afecten los intereses de la UBPD.</w:t>
      </w:r>
    </w:p>
    <w:p w14:paraId="67B71216" w14:textId="77777777" w:rsidR="00C44ECA" w:rsidRPr="00040C42" w:rsidRDefault="001C7BF5" w:rsidP="00FB62F3">
      <w:pPr>
        <w:numPr>
          <w:ilvl w:val="0"/>
          <w:numId w:val="7"/>
        </w:numPr>
        <w:ind w:left="671"/>
        <w:jc w:val="both"/>
        <w:rPr>
          <w:rFonts w:ascii="Arial Narrow" w:eastAsia="Arial Narrow" w:hAnsi="Arial Narrow" w:cs="Arial Narrow"/>
          <w:sz w:val="22"/>
          <w:szCs w:val="22"/>
        </w:rPr>
      </w:pPr>
      <w:r w:rsidRPr="00040C42">
        <w:rPr>
          <w:rFonts w:ascii="Arial Narrow" w:eastAsia="Arial Narrow" w:hAnsi="Arial Narrow" w:cs="Arial Narrow"/>
          <w:sz w:val="22"/>
          <w:szCs w:val="22"/>
        </w:rPr>
        <w:t>Cumplir las políticas, responsabilidades y normas de Seguridad y Salud en el Trabajo.</w:t>
      </w:r>
    </w:p>
    <w:p w14:paraId="753DC4F5" w14:textId="77777777" w:rsidR="00C44ECA" w:rsidRPr="00040C42" w:rsidRDefault="001C7BF5" w:rsidP="00FB62F3">
      <w:pPr>
        <w:numPr>
          <w:ilvl w:val="0"/>
          <w:numId w:val="7"/>
        </w:numPr>
        <w:ind w:left="671"/>
        <w:jc w:val="both"/>
        <w:rPr>
          <w:rFonts w:ascii="Arial Narrow" w:eastAsia="Arial Narrow" w:hAnsi="Arial Narrow" w:cs="Arial Narrow"/>
          <w:sz w:val="22"/>
          <w:szCs w:val="22"/>
        </w:rPr>
      </w:pPr>
      <w:r w:rsidRPr="00040C42">
        <w:rPr>
          <w:rFonts w:ascii="Arial Narrow" w:eastAsia="Arial Narrow" w:hAnsi="Arial Narrow" w:cs="Arial Narrow"/>
          <w:sz w:val="22"/>
          <w:szCs w:val="22"/>
        </w:rPr>
        <w:t>Adelantar los trámites y cumplir los requisitos para la ejecución del contrato dentro de los plazos establecidos.</w:t>
      </w:r>
    </w:p>
    <w:p w14:paraId="5DB9EB94" w14:textId="77777777" w:rsidR="00C44ECA" w:rsidRPr="00040C42" w:rsidRDefault="001C7BF5" w:rsidP="00FB62F3">
      <w:pPr>
        <w:numPr>
          <w:ilvl w:val="0"/>
          <w:numId w:val="7"/>
        </w:numPr>
        <w:ind w:left="671"/>
        <w:jc w:val="both"/>
        <w:rPr>
          <w:rFonts w:ascii="Arial Narrow" w:eastAsia="Arial Narrow" w:hAnsi="Arial Narrow" w:cs="Arial Narrow"/>
          <w:sz w:val="22"/>
          <w:szCs w:val="22"/>
        </w:rPr>
      </w:pPr>
      <w:r w:rsidRPr="00040C42">
        <w:rPr>
          <w:rFonts w:ascii="Arial Narrow" w:eastAsia="Arial Narrow" w:hAnsi="Arial Narrow" w:cs="Arial Narrow"/>
          <w:sz w:val="22"/>
          <w:szCs w:val="22"/>
        </w:rPr>
        <w:t>Desarrollar las acciones necesarias en cumplimiento de la Política Ambiental de la UBPD y los requisitos ambientales aplicables al alcance del presente objeto contractual, contribuyendo a la prevención y mitigación de los impactos ambientales generados en las actividades propias del contrato, en favor del cuidado del medio ambiente, la mejora continua en la gestión ambiental y la conservación de los recursos naturales.</w:t>
      </w:r>
    </w:p>
    <w:p w14:paraId="408F8148" w14:textId="77777777" w:rsidR="00C44ECA" w:rsidRPr="00040C42" w:rsidRDefault="001C7BF5" w:rsidP="00FB62F3">
      <w:pPr>
        <w:numPr>
          <w:ilvl w:val="0"/>
          <w:numId w:val="7"/>
        </w:numPr>
        <w:ind w:left="671"/>
        <w:jc w:val="both"/>
        <w:rPr>
          <w:rFonts w:ascii="Arial Narrow" w:eastAsia="Arial Narrow" w:hAnsi="Arial Narrow" w:cs="Arial Narrow"/>
          <w:sz w:val="22"/>
          <w:szCs w:val="22"/>
        </w:rPr>
      </w:pPr>
      <w:r w:rsidRPr="00040C42">
        <w:rPr>
          <w:rFonts w:ascii="Arial Narrow" w:eastAsia="Arial Narrow" w:hAnsi="Arial Narrow" w:cs="Arial Narrow"/>
          <w:sz w:val="22"/>
          <w:szCs w:val="22"/>
        </w:rPr>
        <w:t>Las demás inherentes o necesarias para la correcta ejecución del objeto contractual.</w:t>
      </w:r>
    </w:p>
    <w:p w14:paraId="178B7AA7" w14:textId="77777777" w:rsidR="00CC71A1" w:rsidRPr="00040C42" w:rsidRDefault="00CC71A1">
      <w:pPr>
        <w:pBdr>
          <w:top w:val="nil"/>
          <w:left w:val="nil"/>
          <w:bottom w:val="nil"/>
          <w:right w:val="nil"/>
          <w:between w:val="nil"/>
        </w:pBdr>
        <w:rPr>
          <w:rFonts w:ascii="Arial Narrow" w:eastAsia="Arial Narrow" w:hAnsi="Arial Narrow" w:cs="Arial Narrow"/>
          <w:b/>
          <w:color w:val="000000"/>
          <w:sz w:val="22"/>
          <w:szCs w:val="22"/>
        </w:rPr>
      </w:pPr>
    </w:p>
    <w:p w14:paraId="683AEF9A" w14:textId="5F96B7EB" w:rsidR="00C44ECA" w:rsidRPr="00040C42" w:rsidRDefault="001C7BF5" w:rsidP="00FB62F3">
      <w:pPr>
        <w:pStyle w:val="Prrafodelista"/>
        <w:numPr>
          <w:ilvl w:val="3"/>
          <w:numId w:val="16"/>
        </w:numPr>
        <w:rPr>
          <w:rFonts w:ascii="Arial Narrow" w:eastAsia="Arial Narrow" w:hAnsi="Arial Narrow" w:cs="Arial Narrow"/>
          <w:b/>
          <w:sz w:val="22"/>
          <w:szCs w:val="22"/>
        </w:rPr>
      </w:pPr>
      <w:r w:rsidRPr="00040C42">
        <w:rPr>
          <w:rFonts w:ascii="Arial Narrow" w:eastAsia="Arial Narrow" w:hAnsi="Arial Narrow" w:cs="Arial Narrow"/>
          <w:b/>
          <w:color w:val="000000"/>
          <w:sz w:val="22"/>
          <w:szCs w:val="22"/>
        </w:rPr>
        <w:t xml:space="preserve">Obligaciones específicas </w:t>
      </w:r>
      <w:r w:rsidR="009D45B5" w:rsidRPr="00040C42">
        <w:rPr>
          <w:rFonts w:ascii="Arial Narrow" w:eastAsia="Arial Narrow" w:hAnsi="Arial Narrow" w:cs="Arial Narrow"/>
          <w:b/>
          <w:color w:val="000000"/>
          <w:sz w:val="22"/>
          <w:szCs w:val="22"/>
        </w:rPr>
        <w:t>Lote 1 - Conectividad y Colocación</w:t>
      </w:r>
    </w:p>
    <w:p w14:paraId="3D33C900" w14:textId="77777777" w:rsidR="009D45B5" w:rsidRPr="00040C42" w:rsidRDefault="009D45B5" w:rsidP="009D45B5">
      <w:pPr>
        <w:rPr>
          <w:rFonts w:ascii="Arial Narrow" w:eastAsia="Arial Narrow" w:hAnsi="Arial Narrow" w:cs="Arial Narrow"/>
          <w:b/>
          <w:sz w:val="22"/>
          <w:szCs w:val="22"/>
        </w:rPr>
      </w:pPr>
    </w:p>
    <w:p w14:paraId="06B2EC2E" w14:textId="4F84D13D" w:rsidR="009D45B5" w:rsidRPr="00040C42" w:rsidRDefault="009D45B5" w:rsidP="00FB62F3">
      <w:pPr>
        <w:numPr>
          <w:ilvl w:val="0"/>
          <w:numId w:val="18"/>
        </w:numPr>
        <w:jc w:val="both"/>
        <w:rPr>
          <w:rFonts w:ascii="Arial Narrow" w:eastAsia="Arial Narrow" w:hAnsi="Arial Narrow" w:cs="Arial Narrow"/>
          <w:sz w:val="22"/>
          <w:szCs w:val="22"/>
        </w:rPr>
      </w:pPr>
      <w:bookmarkStart w:id="5" w:name="_heading=h.tyjcwt" w:colFirst="0" w:colLast="0"/>
      <w:bookmarkEnd w:id="5"/>
      <w:r w:rsidRPr="00040C42">
        <w:rPr>
          <w:rFonts w:ascii="Arial Narrow" w:eastAsia="Arial Narrow" w:hAnsi="Arial Narrow" w:cs="Arial Narrow"/>
          <w:sz w:val="22"/>
          <w:szCs w:val="22"/>
        </w:rPr>
        <w:t xml:space="preserve">Asignar todos los recursos necesarios para ejecutar con calidad y oportunidad las actividades requeridas para el desarrollo, provisión e implementación de los productos y servicios requeridos por la UBPD de conformidad con las condiciones establecidas en las especificaciones técnicas señaladas en el </w:t>
      </w:r>
      <w:r w:rsidR="00312861">
        <w:rPr>
          <w:rFonts w:ascii="Arial Narrow" w:eastAsia="Arial Narrow" w:hAnsi="Arial Narrow" w:cs="Arial Narrow"/>
          <w:sz w:val="22"/>
          <w:szCs w:val="22"/>
        </w:rPr>
        <w:t>FTN</w:t>
      </w:r>
      <w:r w:rsidRPr="00040C42">
        <w:rPr>
          <w:rFonts w:ascii="Arial Narrow" w:eastAsia="Arial Narrow" w:hAnsi="Arial Narrow" w:cs="Arial Narrow"/>
          <w:sz w:val="22"/>
          <w:szCs w:val="22"/>
        </w:rPr>
        <w:t xml:space="preserve"> Conectividad y Colocación, FTP</w:t>
      </w:r>
      <w:r w:rsidR="00312861" w:rsidRPr="00312861">
        <w:rPr>
          <w:rFonts w:ascii="Arial Narrow" w:eastAsia="Arial Narrow" w:hAnsi="Arial Narrow" w:cs="Arial Narrow"/>
          <w:sz w:val="22"/>
          <w:szCs w:val="22"/>
        </w:rPr>
        <w:t xml:space="preserve"> </w:t>
      </w:r>
      <w:r w:rsidR="00312861" w:rsidRPr="00040C42">
        <w:rPr>
          <w:rFonts w:ascii="Arial Narrow" w:eastAsia="Arial Narrow" w:hAnsi="Arial Narrow" w:cs="Arial Narrow"/>
          <w:sz w:val="22"/>
          <w:szCs w:val="22"/>
        </w:rPr>
        <w:t>Conectividad y Colocación</w:t>
      </w:r>
      <w:r w:rsidRPr="00040C42">
        <w:rPr>
          <w:rFonts w:ascii="Arial Narrow" w:eastAsia="Arial Narrow" w:hAnsi="Arial Narrow" w:cs="Arial Narrow"/>
          <w:sz w:val="22"/>
          <w:szCs w:val="22"/>
        </w:rPr>
        <w:t xml:space="preserve"> y Anexo Técnico Línea Base de Servicios que hacen parte integral del proceso. </w:t>
      </w:r>
    </w:p>
    <w:p w14:paraId="191B58C3" w14:textId="77777777" w:rsidR="009D45B5" w:rsidRPr="00040C42" w:rsidRDefault="009D45B5" w:rsidP="00FB62F3">
      <w:pPr>
        <w:numPr>
          <w:ilvl w:val="0"/>
          <w:numId w:val="18"/>
        </w:numPr>
        <w:jc w:val="both"/>
        <w:rPr>
          <w:rFonts w:ascii="Arial Narrow" w:eastAsia="Arial Narrow" w:hAnsi="Arial Narrow" w:cs="Arial Narrow"/>
          <w:sz w:val="22"/>
          <w:szCs w:val="22"/>
        </w:rPr>
      </w:pPr>
      <w:r w:rsidRPr="00040C42">
        <w:rPr>
          <w:rFonts w:ascii="Arial Narrow" w:eastAsia="Arial Narrow" w:hAnsi="Arial Narrow" w:cs="Arial Narrow"/>
          <w:sz w:val="22"/>
          <w:szCs w:val="22"/>
        </w:rPr>
        <w:t xml:space="preserve">Presentar dentro de los dos (2) días hábiles siguientes a la rueda de negociación el cronograma general junto con el plan de trabajo para la ejecución del contrato, que debe contener como mínimo las etapas descritas en el numeral 3 del presente documento, para aprobación del supervisor del contrato. </w:t>
      </w:r>
    </w:p>
    <w:p w14:paraId="4928DF38" w14:textId="3A96743D" w:rsidR="009D45B5" w:rsidRPr="00040C42" w:rsidRDefault="009D45B5" w:rsidP="00FB62F3">
      <w:pPr>
        <w:numPr>
          <w:ilvl w:val="0"/>
          <w:numId w:val="18"/>
        </w:numPr>
        <w:jc w:val="both"/>
        <w:rPr>
          <w:rFonts w:ascii="Arial Narrow" w:eastAsia="Arial Narrow" w:hAnsi="Arial Narrow" w:cs="Arial Narrow"/>
          <w:sz w:val="22"/>
          <w:szCs w:val="22"/>
        </w:rPr>
      </w:pPr>
      <w:r w:rsidRPr="00040C42">
        <w:rPr>
          <w:rFonts w:ascii="Arial Narrow" w:eastAsia="Arial Narrow" w:hAnsi="Arial Narrow" w:cs="Arial Narrow"/>
          <w:sz w:val="22"/>
          <w:szCs w:val="22"/>
        </w:rPr>
        <w:t xml:space="preserve">Elaborar y presentar un documento denominado plan de contingencia o estrategia de continuidad de servicios dentro de los dos (2) días hábiles siguientes a la rueda de negociación, para el caso en que no se pueda realizar el 100% de la implementación o instalación de cualquier servicio durante la etapa de TRANSICIÓN / ESTABILIZACIÓN DEL </w:t>
      </w:r>
      <w:r w:rsidRPr="00040C42">
        <w:rPr>
          <w:rFonts w:ascii="Arial Narrow" w:eastAsia="Arial Narrow" w:hAnsi="Arial Narrow" w:cs="Arial Narrow"/>
          <w:sz w:val="22"/>
          <w:szCs w:val="22"/>
        </w:rPr>
        <w:lastRenderedPageBreak/>
        <w:t xml:space="preserve">SERVICIO; con el fin de garantizar la continuidad del servicio a partir del </w:t>
      </w:r>
      <w:r w:rsidR="00D624BA" w:rsidRPr="00040C42">
        <w:rPr>
          <w:rFonts w:ascii="Arial Narrow" w:eastAsia="Arial Narrow" w:hAnsi="Arial Narrow" w:cs="Arial Narrow"/>
          <w:sz w:val="22"/>
          <w:szCs w:val="22"/>
        </w:rPr>
        <w:t xml:space="preserve">28 </w:t>
      </w:r>
      <w:r w:rsidRPr="00040C42">
        <w:rPr>
          <w:rFonts w:ascii="Arial Narrow" w:eastAsia="Arial Narrow" w:hAnsi="Arial Narrow" w:cs="Arial Narrow"/>
          <w:sz w:val="22"/>
          <w:szCs w:val="22"/>
        </w:rPr>
        <w:t xml:space="preserve">de </w:t>
      </w:r>
      <w:r w:rsidR="00D624BA" w:rsidRPr="00040C42">
        <w:rPr>
          <w:rFonts w:ascii="Arial Narrow" w:eastAsia="Arial Narrow" w:hAnsi="Arial Narrow" w:cs="Arial Narrow"/>
          <w:sz w:val="22"/>
          <w:szCs w:val="22"/>
        </w:rPr>
        <w:t>abril</w:t>
      </w:r>
      <w:r w:rsidRPr="00040C42">
        <w:rPr>
          <w:rFonts w:ascii="Arial Narrow" w:eastAsia="Arial Narrow" w:hAnsi="Arial Narrow" w:cs="Arial Narrow"/>
          <w:sz w:val="22"/>
          <w:szCs w:val="22"/>
        </w:rPr>
        <w:t xml:space="preserve"> de 2025 a las 00:00 Horas, documento que será revisado y aprobado por la supervisión del contrato.</w:t>
      </w:r>
    </w:p>
    <w:p w14:paraId="400851E4" w14:textId="77777777" w:rsidR="009D45B5" w:rsidRPr="00040C42" w:rsidRDefault="009D45B5" w:rsidP="00FB62F3">
      <w:pPr>
        <w:numPr>
          <w:ilvl w:val="0"/>
          <w:numId w:val="18"/>
        </w:numPr>
        <w:jc w:val="both"/>
        <w:rPr>
          <w:rFonts w:ascii="Arial Narrow" w:eastAsia="Arial Narrow" w:hAnsi="Arial Narrow" w:cs="Arial Narrow"/>
          <w:sz w:val="22"/>
          <w:szCs w:val="22"/>
        </w:rPr>
      </w:pPr>
      <w:r w:rsidRPr="00040C42">
        <w:rPr>
          <w:rFonts w:ascii="Arial Narrow" w:eastAsia="Arial Narrow" w:hAnsi="Arial Narrow" w:cs="Arial Narrow"/>
          <w:sz w:val="22"/>
          <w:szCs w:val="22"/>
        </w:rPr>
        <w:t>Definir y entregar un plan de trabajo para la etapa de CIERRE TÉCNICO de la negociación, documento que se debe presentar dos (2) meses antes de la finalización del plazo contractual, garantizando que no se presentaran indisponibilidades del servicio durante esta etapa, haciendo entrega eficiente y oportuna de los servicios, documento que será revisado y aprobado por la supervisión del contrato.</w:t>
      </w:r>
    </w:p>
    <w:p w14:paraId="1A3A7CE9" w14:textId="77777777" w:rsidR="009D45B5" w:rsidRPr="00040C42" w:rsidRDefault="009D45B5" w:rsidP="00FB62F3">
      <w:pPr>
        <w:numPr>
          <w:ilvl w:val="0"/>
          <w:numId w:val="18"/>
        </w:numPr>
        <w:jc w:val="both"/>
        <w:rPr>
          <w:rFonts w:ascii="Arial Narrow" w:eastAsia="Arial Narrow" w:hAnsi="Arial Narrow" w:cs="Arial Narrow"/>
          <w:sz w:val="22"/>
          <w:szCs w:val="22"/>
        </w:rPr>
      </w:pPr>
      <w:r w:rsidRPr="00040C42">
        <w:rPr>
          <w:rFonts w:ascii="Arial Narrow" w:eastAsia="Arial Narrow" w:hAnsi="Arial Narrow" w:cs="Arial Narrow"/>
          <w:sz w:val="22"/>
          <w:szCs w:val="22"/>
        </w:rPr>
        <w:t xml:space="preserve">Cumplir con los planes de trabajo que se definan y aprueben por parte de la supervisión del contrato de conformidad con lo establecido en el Anexo Técnico Conectividad y Colocación y FTP. </w:t>
      </w:r>
    </w:p>
    <w:p w14:paraId="50D6AB65" w14:textId="77777777" w:rsidR="009D45B5" w:rsidRPr="00040C42" w:rsidRDefault="009D45B5" w:rsidP="00FB62F3">
      <w:pPr>
        <w:numPr>
          <w:ilvl w:val="0"/>
          <w:numId w:val="18"/>
        </w:numPr>
        <w:jc w:val="both"/>
        <w:rPr>
          <w:rFonts w:ascii="Arial Narrow" w:eastAsia="Arial Narrow" w:hAnsi="Arial Narrow" w:cs="Arial Narrow"/>
          <w:sz w:val="22"/>
          <w:szCs w:val="22"/>
        </w:rPr>
      </w:pPr>
      <w:r w:rsidRPr="00040C42">
        <w:rPr>
          <w:rFonts w:ascii="Arial Narrow" w:eastAsia="Arial Narrow" w:hAnsi="Arial Narrow" w:cs="Arial Narrow"/>
          <w:sz w:val="22"/>
          <w:szCs w:val="22"/>
        </w:rPr>
        <w:t xml:space="preserve">Atender los requerimientos de servicios TIC contemplados en el Anexo Técnico Conectividad y Colocación y FTP, los cuales hacen parte integral de la negociación. </w:t>
      </w:r>
    </w:p>
    <w:p w14:paraId="567A16BC" w14:textId="77777777" w:rsidR="009D45B5" w:rsidRPr="00040C42" w:rsidRDefault="009D45B5" w:rsidP="00FB62F3">
      <w:pPr>
        <w:numPr>
          <w:ilvl w:val="0"/>
          <w:numId w:val="18"/>
        </w:numPr>
        <w:jc w:val="both"/>
        <w:rPr>
          <w:rFonts w:ascii="Arial Narrow" w:eastAsia="Arial Narrow" w:hAnsi="Arial Narrow" w:cs="Arial Narrow"/>
          <w:sz w:val="22"/>
          <w:szCs w:val="22"/>
        </w:rPr>
      </w:pPr>
      <w:r w:rsidRPr="00040C42">
        <w:rPr>
          <w:rFonts w:ascii="Arial Narrow" w:eastAsia="Arial Narrow" w:hAnsi="Arial Narrow" w:cs="Arial Narrow"/>
          <w:sz w:val="22"/>
          <w:szCs w:val="22"/>
        </w:rPr>
        <w:t>Establecer conjuntamente con el Comitente Comprador un protocolo de comunicación y escalamiento de situaciones que se pueden presentar en la ejecución de la negociación.</w:t>
      </w:r>
    </w:p>
    <w:p w14:paraId="24C70A5B" w14:textId="77777777" w:rsidR="009D45B5" w:rsidRPr="00040C42" w:rsidRDefault="009D45B5" w:rsidP="00FB62F3">
      <w:pPr>
        <w:numPr>
          <w:ilvl w:val="0"/>
          <w:numId w:val="18"/>
        </w:numPr>
        <w:jc w:val="both"/>
        <w:rPr>
          <w:rFonts w:ascii="Arial Narrow" w:eastAsia="Arial Narrow" w:hAnsi="Arial Narrow" w:cs="Arial Narrow"/>
          <w:sz w:val="22"/>
          <w:szCs w:val="22"/>
        </w:rPr>
      </w:pPr>
      <w:r w:rsidRPr="00040C42">
        <w:rPr>
          <w:rFonts w:ascii="Arial Narrow" w:eastAsia="Arial Narrow" w:hAnsi="Arial Narrow" w:cs="Arial Narrow"/>
          <w:sz w:val="22"/>
          <w:szCs w:val="22"/>
        </w:rPr>
        <w:t xml:space="preserve">Dar estricto cumplimiento a los acuerdos de servicios (ANS) y aplicación de las compensaciones tal y como se establece en la Anexo Técnico Conectividad y Colocación y FTP que hacen parte integral del contrato. </w:t>
      </w:r>
    </w:p>
    <w:p w14:paraId="02E519A8" w14:textId="77777777" w:rsidR="009D45B5" w:rsidRPr="00040C42" w:rsidRDefault="009D45B5" w:rsidP="00FB62F3">
      <w:pPr>
        <w:numPr>
          <w:ilvl w:val="0"/>
          <w:numId w:val="18"/>
        </w:numPr>
        <w:jc w:val="both"/>
        <w:rPr>
          <w:rFonts w:ascii="Arial Narrow" w:eastAsia="Arial Narrow" w:hAnsi="Arial Narrow" w:cs="Arial Narrow"/>
          <w:sz w:val="22"/>
          <w:szCs w:val="22"/>
        </w:rPr>
      </w:pPr>
      <w:r w:rsidRPr="00040C42">
        <w:rPr>
          <w:rFonts w:ascii="Arial Narrow" w:eastAsia="Arial Narrow" w:hAnsi="Arial Narrow" w:cs="Arial Narrow"/>
          <w:sz w:val="22"/>
          <w:szCs w:val="22"/>
        </w:rPr>
        <w:t xml:space="preserve">Participar en las reuniones que deriven de las actividades de servicios TIC programadas y las que se lleven a cabo para las etapas del contrato. </w:t>
      </w:r>
    </w:p>
    <w:p w14:paraId="2A15F848" w14:textId="77777777" w:rsidR="009D45B5" w:rsidRPr="00040C42" w:rsidRDefault="009D45B5" w:rsidP="00FB62F3">
      <w:pPr>
        <w:numPr>
          <w:ilvl w:val="0"/>
          <w:numId w:val="18"/>
        </w:numPr>
        <w:jc w:val="both"/>
        <w:rPr>
          <w:rFonts w:ascii="Arial Narrow" w:eastAsia="Arial Narrow" w:hAnsi="Arial Narrow" w:cs="Arial Narrow"/>
          <w:sz w:val="22"/>
          <w:szCs w:val="22"/>
        </w:rPr>
      </w:pPr>
      <w:r w:rsidRPr="00040C42">
        <w:rPr>
          <w:rFonts w:ascii="Arial Narrow" w:eastAsia="Arial Narrow" w:hAnsi="Arial Narrow" w:cs="Arial Narrow"/>
          <w:sz w:val="22"/>
          <w:szCs w:val="22"/>
        </w:rPr>
        <w:t>Elaborar las actas de entrega de los servicios y presentarlas para aprobación del supervisor.</w:t>
      </w:r>
    </w:p>
    <w:p w14:paraId="27E2A91E" w14:textId="77777777" w:rsidR="009D45B5" w:rsidRPr="00040C42" w:rsidRDefault="009D45B5" w:rsidP="00FB62F3">
      <w:pPr>
        <w:numPr>
          <w:ilvl w:val="0"/>
          <w:numId w:val="18"/>
        </w:numPr>
        <w:jc w:val="both"/>
        <w:rPr>
          <w:rFonts w:ascii="Arial Narrow" w:eastAsia="Arial Narrow" w:hAnsi="Arial Narrow" w:cs="Arial Narrow"/>
          <w:sz w:val="22"/>
          <w:szCs w:val="22"/>
        </w:rPr>
      </w:pPr>
      <w:r w:rsidRPr="00040C42">
        <w:rPr>
          <w:rFonts w:ascii="Arial Narrow" w:eastAsia="Arial Narrow" w:hAnsi="Arial Narrow" w:cs="Arial Narrow"/>
          <w:sz w:val="22"/>
          <w:szCs w:val="22"/>
        </w:rPr>
        <w:t xml:space="preserve">Entregar al Supervisor (Comitente Comprador), los informes técnicos y de gestión dentro de los primeros diez (10)  días hábiles del mes siguiente a la ejecución, con sus respectivos soportes y/o los informes especiales que requiera el Comitente Comprador. </w:t>
      </w:r>
    </w:p>
    <w:p w14:paraId="3D7EAEE7" w14:textId="77777777" w:rsidR="009D45B5" w:rsidRPr="00040C42" w:rsidRDefault="009D45B5" w:rsidP="00FB62F3">
      <w:pPr>
        <w:numPr>
          <w:ilvl w:val="0"/>
          <w:numId w:val="18"/>
        </w:numPr>
        <w:jc w:val="both"/>
        <w:rPr>
          <w:rFonts w:ascii="Arial Narrow" w:eastAsia="Arial Narrow" w:hAnsi="Arial Narrow" w:cs="Arial Narrow"/>
          <w:sz w:val="22"/>
          <w:szCs w:val="22"/>
        </w:rPr>
      </w:pPr>
      <w:r w:rsidRPr="00040C42">
        <w:rPr>
          <w:rFonts w:ascii="Arial Narrow" w:eastAsia="Arial Narrow" w:hAnsi="Arial Narrow" w:cs="Arial Narrow"/>
          <w:sz w:val="22"/>
          <w:szCs w:val="22"/>
        </w:rPr>
        <w:t>Cumplir con todas las obligaciones establecidas en el Anexo Técnico Conectividad y Colocación y FTP.</w:t>
      </w:r>
    </w:p>
    <w:p w14:paraId="4008A6F0" w14:textId="77777777" w:rsidR="009D45B5" w:rsidRPr="00040C42" w:rsidRDefault="009D45B5" w:rsidP="00FB62F3">
      <w:pPr>
        <w:numPr>
          <w:ilvl w:val="0"/>
          <w:numId w:val="18"/>
        </w:numPr>
        <w:jc w:val="both"/>
        <w:rPr>
          <w:rFonts w:ascii="Arial Narrow" w:eastAsia="Arial Narrow" w:hAnsi="Arial Narrow" w:cs="Arial Narrow"/>
          <w:sz w:val="22"/>
          <w:szCs w:val="22"/>
        </w:rPr>
      </w:pPr>
      <w:r w:rsidRPr="00040C42">
        <w:rPr>
          <w:rFonts w:ascii="Arial Narrow" w:eastAsia="Arial Narrow" w:hAnsi="Arial Narrow" w:cs="Arial Narrow"/>
          <w:sz w:val="22"/>
          <w:szCs w:val="22"/>
        </w:rPr>
        <w:t>Prestar los servicios objeto de la presente negociación de acuerdo a las especificaciones técnicas detalladas en el Anexo Técnico Conectividad y Colocación y FTP los cuales hacen parte integral del presente documento.</w:t>
      </w:r>
    </w:p>
    <w:p w14:paraId="26F928EB" w14:textId="77777777" w:rsidR="009D45B5" w:rsidRPr="00040C42" w:rsidRDefault="009D45B5" w:rsidP="00FB62F3">
      <w:pPr>
        <w:numPr>
          <w:ilvl w:val="0"/>
          <w:numId w:val="18"/>
        </w:numPr>
        <w:jc w:val="both"/>
        <w:rPr>
          <w:rFonts w:ascii="Arial Narrow" w:eastAsia="Arial Narrow" w:hAnsi="Arial Narrow" w:cs="Arial Narrow"/>
          <w:sz w:val="22"/>
          <w:szCs w:val="22"/>
        </w:rPr>
      </w:pPr>
      <w:r w:rsidRPr="00040C42">
        <w:rPr>
          <w:rFonts w:ascii="Arial Narrow" w:eastAsia="Arial Narrow" w:hAnsi="Arial Narrow" w:cs="Arial Narrow"/>
          <w:sz w:val="22"/>
          <w:szCs w:val="22"/>
        </w:rPr>
        <w:t xml:space="preserve">Elaborar informe dirigido a la Supervisión para la entrega de la instalación, el cual debe contener los documentos que se enumeran a continuación: </w:t>
      </w:r>
    </w:p>
    <w:p w14:paraId="3FA39025" w14:textId="77777777" w:rsidR="009D45B5" w:rsidRPr="00040C42" w:rsidRDefault="009D45B5" w:rsidP="009D45B5">
      <w:pPr>
        <w:jc w:val="both"/>
        <w:rPr>
          <w:rFonts w:ascii="Arial Narrow" w:eastAsia="Arial Narrow" w:hAnsi="Arial Narrow" w:cs="Arial Narrow"/>
          <w:sz w:val="22"/>
          <w:szCs w:val="22"/>
        </w:rPr>
      </w:pPr>
    </w:p>
    <w:p w14:paraId="00DDADF1" w14:textId="77777777" w:rsidR="009D45B5" w:rsidRPr="00040C42" w:rsidRDefault="009D45B5" w:rsidP="00FB62F3">
      <w:pPr>
        <w:pStyle w:val="Prrafodelista"/>
        <w:numPr>
          <w:ilvl w:val="0"/>
          <w:numId w:val="23"/>
        </w:numPr>
        <w:ind w:left="1306"/>
        <w:jc w:val="both"/>
        <w:rPr>
          <w:rFonts w:ascii="Arial Narrow" w:eastAsia="Arial Narrow" w:hAnsi="Arial Narrow" w:cs="Arial Narrow"/>
          <w:sz w:val="22"/>
          <w:szCs w:val="22"/>
        </w:rPr>
      </w:pPr>
      <w:r w:rsidRPr="00040C42">
        <w:rPr>
          <w:rFonts w:ascii="Arial Narrow" w:eastAsia="Arial Narrow" w:hAnsi="Arial Narrow" w:cs="Arial Narrow"/>
          <w:sz w:val="22"/>
          <w:szCs w:val="22"/>
        </w:rPr>
        <w:t>ARCHIVO DE EXCEL donde se relacione la siguiente información:</w:t>
      </w:r>
    </w:p>
    <w:p w14:paraId="5366A980" w14:textId="77777777" w:rsidR="009D45B5" w:rsidRPr="00040C42" w:rsidRDefault="009D45B5" w:rsidP="00FB62F3">
      <w:pPr>
        <w:pStyle w:val="Prrafodelista"/>
        <w:numPr>
          <w:ilvl w:val="0"/>
          <w:numId w:val="22"/>
        </w:numPr>
        <w:ind w:left="1731"/>
        <w:jc w:val="both"/>
        <w:rPr>
          <w:rFonts w:ascii="Arial Narrow" w:eastAsia="Arial Narrow" w:hAnsi="Arial Narrow" w:cs="Arial Narrow"/>
          <w:sz w:val="22"/>
          <w:szCs w:val="22"/>
        </w:rPr>
      </w:pPr>
      <w:r w:rsidRPr="00040C42">
        <w:rPr>
          <w:rFonts w:ascii="Arial Narrow" w:eastAsia="Arial Narrow" w:hAnsi="Arial Narrow" w:cs="Arial Narrow"/>
          <w:sz w:val="22"/>
          <w:szCs w:val="22"/>
        </w:rPr>
        <w:t xml:space="preserve">Nombre sede </w:t>
      </w:r>
    </w:p>
    <w:p w14:paraId="24818120" w14:textId="77777777" w:rsidR="009D45B5" w:rsidRPr="00040C42" w:rsidRDefault="009D45B5" w:rsidP="00FB62F3">
      <w:pPr>
        <w:pStyle w:val="Prrafodelista"/>
        <w:numPr>
          <w:ilvl w:val="0"/>
          <w:numId w:val="22"/>
        </w:numPr>
        <w:ind w:left="1731"/>
        <w:jc w:val="both"/>
        <w:rPr>
          <w:rFonts w:ascii="Arial Narrow" w:eastAsia="Arial Narrow" w:hAnsi="Arial Narrow" w:cs="Arial Narrow"/>
          <w:sz w:val="22"/>
          <w:szCs w:val="22"/>
        </w:rPr>
      </w:pPr>
      <w:r w:rsidRPr="00040C42">
        <w:rPr>
          <w:rFonts w:ascii="Arial Narrow" w:eastAsia="Arial Narrow" w:hAnsi="Arial Narrow" w:cs="Arial Narrow"/>
          <w:sz w:val="22"/>
          <w:szCs w:val="22"/>
        </w:rPr>
        <w:t>Tipo de Servicio: Dedicado (1:1),</w:t>
      </w:r>
    </w:p>
    <w:p w14:paraId="17435D9A" w14:textId="77777777" w:rsidR="009D45B5" w:rsidRPr="00040C42" w:rsidRDefault="009D45B5" w:rsidP="00FB62F3">
      <w:pPr>
        <w:pStyle w:val="Prrafodelista"/>
        <w:numPr>
          <w:ilvl w:val="0"/>
          <w:numId w:val="22"/>
        </w:numPr>
        <w:ind w:left="1731"/>
        <w:jc w:val="both"/>
        <w:rPr>
          <w:rFonts w:ascii="Arial Narrow" w:eastAsia="Arial Narrow" w:hAnsi="Arial Narrow" w:cs="Arial Narrow"/>
          <w:sz w:val="22"/>
          <w:szCs w:val="22"/>
        </w:rPr>
      </w:pPr>
      <w:r w:rsidRPr="00040C42">
        <w:rPr>
          <w:rFonts w:ascii="Arial Narrow" w:eastAsia="Arial Narrow" w:hAnsi="Arial Narrow" w:cs="Arial Narrow"/>
          <w:sz w:val="22"/>
          <w:szCs w:val="22"/>
        </w:rPr>
        <w:t xml:space="preserve">Tecnología última milla: </w:t>
      </w:r>
    </w:p>
    <w:p w14:paraId="0E6AA089" w14:textId="77777777" w:rsidR="009D45B5" w:rsidRPr="00040C42" w:rsidRDefault="009D45B5" w:rsidP="009D45B5">
      <w:pPr>
        <w:ind w:left="1731"/>
        <w:jc w:val="both"/>
        <w:rPr>
          <w:rFonts w:ascii="Arial Narrow" w:eastAsia="Arial Narrow" w:hAnsi="Arial Narrow" w:cs="Arial Narrow"/>
          <w:sz w:val="22"/>
          <w:szCs w:val="22"/>
        </w:rPr>
      </w:pPr>
      <w:r w:rsidRPr="00040C42">
        <w:rPr>
          <w:rFonts w:ascii="Arial Narrow" w:eastAsia="Arial Narrow" w:hAnsi="Arial Narrow" w:cs="Arial Narrow"/>
          <w:sz w:val="22"/>
          <w:szCs w:val="22"/>
        </w:rPr>
        <w:t xml:space="preserve">      - Terrestre: Fibra Óptica </w:t>
      </w:r>
    </w:p>
    <w:p w14:paraId="2B9D551A" w14:textId="77777777" w:rsidR="009D45B5" w:rsidRPr="00040C42" w:rsidRDefault="009D45B5" w:rsidP="009D45B5">
      <w:pPr>
        <w:ind w:left="1731"/>
        <w:jc w:val="both"/>
        <w:rPr>
          <w:rFonts w:ascii="Arial Narrow" w:eastAsia="Arial Narrow" w:hAnsi="Arial Narrow" w:cs="Arial Narrow"/>
          <w:sz w:val="22"/>
          <w:szCs w:val="22"/>
        </w:rPr>
      </w:pPr>
      <w:r w:rsidRPr="00040C42">
        <w:rPr>
          <w:rFonts w:ascii="Arial Narrow" w:eastAsia="Arial Narrow" w:hAnsi="Arial Narrow" w:cs="Arial Narrow"/>
          <w:sz w:val="22"/>
          <w:szCs w:val="22"/>
        </w:rPr>
        <w:t xml:space="preserve">      - Inalámbrica: Radio</w:t>
      </w:r>
    </w:p>
    <w:p w14:paraId="4DD69C2A" w14:textId="77777777" w:rsidR="009D45B5" w:rsidRPr="00040C42" w:rsidRDefault="009D45B5" w:rsidP="00FB62F3">
      <w:pPr>
        <w:pStyle w:val="Prrafodelista"/>
        <w:numPr>
          <w:ilvl w:val="0"/>
          <w:numId w:val="21"/>
        </w:numPr>
        <w:ind w:left="1731"/>
        <w:jc w:val="both"/>
        <w:rPr>
          <w:rFonts w:ascii="Arial Narrow" w:eastAsia="Arial Narrow" w:hAnsi="Arial Narrow" w:cs="Arial Narrow"/>
          <w:sz w:val="22"/>
          <w:szCs w:val="22"/>
        </w:rPr>
      </w:pPr>
      <w:r w:rsidRPr="00040C42">
        <w:rPr>
          <w:rFonts w:ascii="Arial Narrow" w:eastAsia="Arial Narrow" w:hAnsi="Arial Narrow" w:cs="Arial Narrow"/>
          <w:sz w:val="22"/>
          <w:szCs w:val="22"/>
        </w:rPr>
        <w:t xml:space="preserve">Ancho de banda instalado </w:t>
      </w:r>
    </w:p>
    <w:p w14:paraId="3D31C94E" w14:textId="77777777" w:rsidR="009D45B5" w:rsidRPr="00040C42" w:rsidRDefault="009D45B5" w:rsidP="00FB62F3">
      <w:pPr>
        <w:pStyle w:val="Prrafodelista"/>
        <w:numPr>
          <w:ilvl w:val="0"/>
          <w:numId w:val="21"/>
        </w:numPr>
        <w:ind w:left="1731"/>
        <w:jc w:val="both"/>
        <w:rPr>
          <w:rFonts w:ascii="Arial Narrow" w:eastAsia="Arial Narrow" w:hAnsi="Arial Narrow" w:cs="Arial Narrow"/>
          <w:sz w:val="22"/>
          <w:szCs w:val="22"/>
        </w:rPr>
      </w:pPr>
      <w:r w:rsidRPr="00040C42">
        <w:rPr>
          <w:rFonts w:ascii="Arial Narrow" w:eastAsia="Arial Narrow" w:hAnsi="Arial Narrow" w:cs="Arial Narrow"/>
          <w:sz w:val="22"/>
          <w:szCs w:val="22"/>
        </w:rPr>
        <w:t xml:space="preserve">Datos de contacto de quien recibió la instalación (nombre, teléfono fijo, celular, cuenta de correo y cargo) </w:t>
      </w:r>
    </w:p>
    <w:p w14:paraId="3A048B34" w14:textId="77777777" w:rsidR="009D45B5" w:rsidRPr="00040C42" w:rsidRDefault="009D45B5" w:rsidP="00FB62F3">
      <w:pPr>
        <w:pStyle w:val="Prrafodelista"/>
        <w:numPr>
          <w:ilvl w:val="0"/>
          <w:numId w:val="21"/>
        </w:numPr>
        <w:ind w:left="1731"/>
        <w:jc w:val="both"/>
        <w:rPr>
          <w:rFonts w:ascii="Arial Narrow" w:eastAsia="Arial Narrow" w:hAnsi="Arial Narrow" w:cs="Arial Narrow"/>
          <w:sz w:val="22"/>
          <w:szCs w:val="22"/>
        </w:rPr>
      </w:pPr>
      <w:r w:rsidRPr="00040C42">
        <w:rPr>
          <w:rFonts w:ascii="Arial Narrow" w:eastAsia="Arial Narrow" w:hAnsi="Arial Narrow" w:cs="Arial Narrow"/>
          <w:sz w:val="22"/>
          <w:szCs w:val="22"/>
        </w:rPr>
        <w:t xml:space="preserve">Número total de Puntos de acceso inalámbrico instalados </w:t>
      </w:r>
    </w:p>
    <w:p w14:paraId="5B5D29DF" w14:textId="77777777" w:rsidR="009D45B5" w:rsidRPr="00040C42" w:rsidRDefault="009D45B5" w:rsidP="00FB62F3">
      <w:pPr>
        <w:pStyle w:val="Prrafodelista"/>
        <w:numPr>
          <w:ilvl w:val="0"/>
          <w:numId w:val="21"/>
        </w:numPr>
        <w:ind w:left="1731"/>
        <w:jc w:val="both"/>
        <w:rPr>
          <w:rFonts w:ascii="Arial Narrow" w:eastAsia="Arial Narrow" w:hAnsi="Arial Narrow" w:cs="Arial Narrow"/>
          <w:sz w:val="22"/>
          <w:szCs w:val="22"/>
        </w:rPr>
      </w:pPr>
      <w:r w:rsidRPr="00040C42">
        <w:rPr>
          <w:rFonts w:ascii="Arial Narrow" w:eastAsia="Arial Narrow" w:hAnsi="Arial Narrow" w:cs="Arial Narrow"/>
          <w:sz w:val="22"/>
          <w:szCs w:val="22"/>
        </w:rPr>
        <w:t>Georreferenciación del sitio donde se instala el servicio.</w:t>
      </w:r>
    </w:p>
    <w:p w14:paraId="201C4401" w14:textId="77777777" w:rsidR="009D45B5" w:rsidRPr="00040C42" w:rsidRDefault="009D45B5" w:rsidP="009D45B5">
      <w:pPr>
        <w:ind w:left="1306"/>
        <w:jc w:val="both"/>
        <w:rPr>
          <w:rFonts w:ascii="Arial Narrow" w:eastAsia="Arial Narrow" w:hAnsi="Arial Narrow" w:cs="Arial Narrow"/>
          <w:sz w:val="22"/>
          <w:szCs w:val="22"/>
        </w:rPr>
      </w:pPr>
    </w:p>
    <w:p w14:paraId="776994BB" w14:textId="77777777" w:rsidR="009D45B5" w:rsidRPr="00040C42" w:rsidRDefault="009D45B5" w:rsidP="00FB62F3">
      <w:pPr>
        <w:pStyle w:val="Prrafodelista"/>
        <w:numPr>
          <w:ilvl w:val="0"/>
          <w:numId w:val="23"/>
        </w:numPr>
        <w:ind w:left="1306"/>
        <w:jc w:val="both"/>
        <w:rPr>
          <w:rFonts w:ascii="Arial Narrow" w:eastAsia="Arial Narrow" w:hAnsi="Arial Narrow" w:cs="Arial Narrow"/>
          <w:sz w:val="22"/>
          <w:szCs w:val="22"/>
        </w:rPr>
      </w:pPr>
      <w:r w:rsidRPr="00040C42">
        <w:rPr>
          <w:rFonts w:ascii="Arial Narrow" w:eastAsia="Arial Narrow" w:hAnsi="Arial Narrow" w:cs="Arial Narrow"/>
          <w:sz w:val="22"/>
          <w:szCs w:val="22"/>
        </w:rPr>
        <w:t xml:space="preserve">ACTA DE ENTREGA Documento debidamente diligenciado y firmado por las partes (representante del Comitente vendedor y representante de la UBPD que en este caso es el supervisor del contrato, el analista técnico 02 de la OTIC que funge como coordinador de servicios tecnológicos y el jefe de la OTIC). </w:t>
      </w:r>
    </w:p>
    <w:p w14:paraId="287BB6E2" w14:textId="77777777" w:rsidR="009D45B5" w:rsidRPr="00040C42" w:rsidRDefault="009D45B5" w:rsidP="009D45B5">
      <w:pPr>
        <w:ind w:left="1306"/>
        <w:jc w:val="both"/>
        <w:rPr>
          <w:rFonts w:ascii="Arial Narrow" w:eastAsia="Arial Narrow" w:hAnsi="Arial Narrow" w:cs="Arial Narrow"/>
          <w:sz w:val="22"/>
          <w:szCs w:val="22"/>
        </w:rPr>
      </w:pPr>
    </w:p>
    <w:p w14:paraId="2D23B3C6" w14:textId="77777777" w:rsidR="009D45B5" w:rsidRPr="00040C42" w:rsidRDefault="009D45B5" w:rsidP="00FB62F3">
      <w:pPr>
        <w:pStyle w:val="Prrafodelista"/>
        <w:numPr>
          <w:ilvl w:val="0"/>
          <w:numId w:val="23"/>
        </w:numPr>
        <w:ind w:left="1306"/>
        <w:jc w:val="both"/>
        <w:rPr>
          <w:rFonts w:ascii="Arial Narrow" w:eastAsia="Arial Narrow" w:hAnsi="Arial Narrow" w:cs="Arial Narrow"/>
          <w:sz w:val="22"/>
          <w:szCs w:val="22"/>
        </w:rPr>
      </w:pPr>
      <w:r w:rsidRPr="00040C42">
        <w:rPr>
          <w:rFonts w:ascii="Arial Narrow" w:eastAsia="Arial Narrow" w:hAnsi="Arial Narrow" w:cs="Arial Narrow"/>
          <w:sz w:val="22"/>
          <w:szCs w:val="22"/>
        </w:rPr>
        <w:t xml:space="preserve"> REGISTRO FOTOGRÁFICO DIGITAL: Donde se aprecie las condiciones en que fue ejecutada la instalación, las fotografías a enviar son: </w:t>
      </w:r>
    </w:p>
    <w:p w14:paraId="4DB48B32" w14:textId="77777777" w:rsidR="009D45B5" w:rsidRPr="00040C42" w:rsidRDefault="009D45B5" w:rsidP="00FB62F3">
      <w:pPr>
        <w:pStyle w:val="Prrafodelista"/>
        <w:numPr>
          <w:ilvl w:val="0"/>
          <w:numId w:val="20"/>
        </w:numPr>
        <w:ind w:left="1731"/>
        <w:jc w:val="both"/>
        <w:rPr>
          <w:rFonts w:ascii="Arial Narrow" w:eastAsia="Arial Narrow" w:hAnsi="Arial Narrow" w:cs="Arial Narrow"/>
          <w:sz w:val="22"/>
          <w:szCs w:val="22"/>
        </w:rPr>
      </w:pPr>
      <w:r w:rsidRPr="00040C42">
        <w:rPr>
          <w:rFonts w:ascii="Arial Narrow" w:eastAsia="Arial Narrow" w:hAnsi="Arial Narrow" w:cs="Arial Narrow"/>
          <w:sz w:val="22"/>
          <w:szCs w:val="22"/>
        </w:rPr>
        <w:t>Entrada de la sede donde se detalle fachada, nombre, dirección.</w:t>
      </w:r>
    </w:p>
    <w:p w14:paraId="224CD5F5" w14:textId="77777777" w:rsidR="009D45B5" w:rsidRPr="00040C42" w:rsidRDefault="009D45B5" w:rsidP="00FB62F3">
      <w:pPr>
        <w:pStyle w:val="Prrafodelista"/>
        <w:numPr>
          <w:ilvl w:val="0"/>
          <w:numId w:val="20"/>
        </w:numPr>
        <w:ind w:left="1731"/>
        <w:jc w:val="both"/>
        <w:rPr>
          <w:rFonts w:ascii="Arial Narrow" w:eastAsia="Arial Narrow" w:hAnsi="Arial Narrow" w:cs="Arial Narrow"/>
          <w:sz w:val="22"/>
          <w:szCs w:val="22"/>
        </w:rPr>
      </w:pPr>
      <w:r w:rsidRPr="00040C42">
        <w:rPr>
          <w:rFonts w:ascii="Arial Narrow" w:eastAsia="Arial Narrow" w:hAnsi="Arial Narrow" w:cs="Arial Narrow"/>
          <w:sz w:val="22"/>
          <w:szCs w:val="22"/>
        </w:rPr>
        <w:t>Recorrido del cableado para la instalación de los equipos de comunicaciones instalados por el Comitente vendedor</w:t>
      </w:r>
    </w:p>
    <w:p w14:paraId="78B8D4D8" w14:textId="77777777" w:rsidR="009D45B5" w:rsidRPr="00040C42" w:rsidRDefault="009D45B5" w:rsidP="00FB62F3">
      <w:pPr>
        <w:pStyle w:val="Prrafodelista"/>
        <w:numPr>
          <w:ilvl w:val="0"/>
          <w:numId w:val="20"/>
        </w:numPr>
        <w:ind w:left="1731"/>
        <w:jc w:val="both"/>
        <w:rPr>
          <w:rFonts w:ascii="Arial Narrow" w:eastAsia="Arial Narrow" w:hAnsi="Arial Narrow" w:cs="Arial Narrow"/>
          <w:sz w:val="22"/>
          <w:szCs w:val="22"/>
        </w:rPr>
      </w:pPr>
      <w:r w:rsidRPr="00040C42">
        <w:rPr>
          <w:rFonts w:ascii="Arial Narrow" w:eastAsia="Arial Narrow" w:hAnsi="Arial Narrow" w:cs="Arial Narrow"/>
          <w:sz w:val="22"/>
          <w:szCs w:val="22"/>
        </w:rPr>
        <w:t xml:space="preserve">Sitio de instalación de los equipos de comunicaciones </w:t>
      </w:r>
    </w:p>
    <w:p w14:paraId="65CA4F30" w14:textId="77777777" w:rsidR="009D45B5" w:rsidRPr="00040C42" w:rsidRDefault="009D45B5" w:rsidP="00FB62F3">
      <w:pPr>
        <w:pStyle w:val="Prrafodelista"/>
        <w:numPr>
          <w:ilvl w:val="0"/>
          <w:numId w:val="20"/>
        </w:numPr>
        <w:ind w:left="1731"/>
        <w:jc w:val="both"/>
        <w:rPr>
          <w:rFonts w:ascii="Arial Narrow" w:eastAsia="Arial Narrow" w:hAnsi="Arial Narrow" w:cs="Arial Narrow"/>
          <w:sz w:val="22"/>
          <w:szCs w:val="22"/>
        </w:rPr>
      </w:pPr>
      <w:r w:rsidRPr="00040C42">
        <w:rPr>
          <w:rFonts w:ascii="Arial Narrow" w:eastAsia="Arial Narrow" w:hAnsi="Arial Narrow" w:cs="Arial Narrow"/>
          <w:sz w:val="22"/>
          <w:szCs w:val="22"/>
        </w:rPr>
        <w:lastRenderedPageBreak/>
        <w:t xml:space="preserve">Cada uno de los elementos suministrados e instalados, incluyendo las Antenas de la solución, si aplica </w:t>
      </w:r>
    </w:p>
    <w:p w14:paraId="1D4CD3DC" w14:textId="77777777" w:rsidR="009D45B5" w:rsidRPr="00040C42" w:rsidRDefault="009D45B5" w:rsidP="00FB62F3">
      <w:pPr>
        <w:pStyle w:val="Prrafodelista"/>
        <w:numPr>
          <w:ilvl w:val="0"/>
          <w:numId w:val="20"/>
        </w:numPr>
        <w:ind w:left="1731"/>
        <w:jc w:val="both"/>
        <w:rPr>
          <w:rFonts w:ascii="Arial Narrow" w:eastAsia="Arial Narrow" w:hAnsi="Arial Narrow" w:cs="Arial Narrow"/>
          <w:sz w:val="22"/>
          <w:szCs w:val="22"/>
        </w:rPr>
      </w:pPr>
      <w:r w:rsidRPr="00040C42">
        <w:rPr>
          <w:rFonts w:ascii="Arial Narrow" w:eastAsia="Arial Narrow" w:hAnsi="Arial Narrow" w:cs="Arial Narrow"/>
          <w:sz w:val="22"/>
          <w:szCs w:val="22"/>
        </w:rPr>
        <w:t xml:space="preserve">Obras civiles (si las hubiere) </w:t>
      </w:r>
    </w:p>
    <w:p w14:paraId="27685639" w14:textId="77777777" w:rsidR="009D45B5" w:rsidRPr="00040C42" w:rsidRDefault="009D45B5" w:rsidP="00FB62F3">
      <w:pPr>
        <w:pStyle w:val="Prrafodelista"/>
        <w:numPr>
          <w:ilvl w:val="0"/>
          <w:numId w:val="20"/>
        </w:numPr>
        <w:ind w:left="1731"/>
        <w:jc w:val="both"/>
        <w:rPr>
          <w:rFonts w:ascii="Arial Narrow" w:eastAsia="Arial Narrow" w:hAnsi="Arial Narrow" w:cs="Arial Narrow"/>
          <w:sz w:val="22"/>
          <w:szCs w:val="22"/>
        </w:rPr>
      </w:pPr>
      <w:r w:rsidRPr="00040C42">
        <w:rPr>
          <w:rFonts w:ascii="Arial Narrow" w:eastAsia="Arial Narrow" w:hAnsi="Arial Narrow" w:cs="Arial Narrow"/>
          <w:sz w:val="22"/>
          <w:szCs w:val="22"/>
        </w:rPr>
        <w:t>Fotografía en que se evidencie acceso a los servicios.</w:t>
      </w:r>
    </w:p>
    <w:p w14:paraId="68C07E21" w14:textId="77777777" w:rsidR="009D45B5" w:rsidRPr="00040C42" w:rsidRDefault="009D45B5" w:rsidP="009D45B5">
      <w:pPr>
        <w:ind w:left="1306"/>
        <w:jc w:val="both"/>
        <w:rPr>
          <w:rFonts w:ascii="Arial Narrow" w:eastAsia="Arial Narrow" w:hAnsi="Arial Narrow" w:cs="Arial Narrow"/>
          <w:sz w:val="22"/>
          <w:szCs w:val="22"/>
        </w:rPr>
      </w:pPr>
    </w:p>
    <w:p w14:paraId="3BB3A562" w14:textId="77777777" w:rsidR="009D45B5" w:rsidRPr="00040C42" w:rsidRDefault="009D45B5" w:rsidP="00FB62F3">
      <w:pPr>
        <w:pStyle w:val="Prrafodelista"/>
        <w:numPr>
          <w:ilvl w:val="0"/>
          <w:numId w:val="23"/>
        </w:numPr>
        <w:ind w:left="1306"/>
        <w:jc w:val="both"/>
        <w:rPr>
          <w:rFonts w:ascii="Arial Narrow" w:eastAsia="Arial Narrow" w:hAnsi="Arial Narrow" w:cs="Arial Narrow"/>
          <w:sz w:val="22"/>
          <w:szCs w:val="22"/>
        </w:rPr>
      </w:pPr>
      <w:r w:rsidRPr="00040C42">
        <w:rPr>
          <w:rFonts w:ascii="Arial Narrow" w:eastAsia="Arial Narrow" w:hAnsi="Arial Narrow" w:cs="Arial Narrow"/>
          <w:sz w:val="22"/>
          <w:szCs w:val="22"/>
        </w:rPr>
        <w:t xml:space="preserve">PRUEBAS DE VERIFICACIÓN DE LOS SERVICIOS: las pruebas que se deben realizar y enviar en el informe son las siguientes: </w:t>
      </w:r>
    </w:p>
    <w:p w14:paraId="75DC81EE" w14:textId="77777777" w:rsidR="009D45B5" w:rsidRPr="00040C42" w:rsidRDefault="009D45B5" w:rsidP="00FB62F3">
      <w:pPr>
        <w:pStyle w:val="Prrafodelista"/>
        <w:numPr>
          <w:ilvl w:val="0"/>
          <w:numId w:val="19"/>
        </w:numPr>
        <w:ind w:left="1731"/>
        <w:jc w:val="both"/>
        <w:rPr>
          <w:rFonts w:ascii="Arial Narrow" w:eastAsia="Arial Narrow" w:hAnsi="Arial Narrow" w:cs="Arial Narrow"/>
          <w:sz w:val="22"/>
          <w:szCs w:val="22"/>
        </w:rPr>
      </w:pPr>
      <w:r w:rsidRPr="00040C42">
        <w:rPr>
          <w:rFonts w:ascii="Arial Narrow" w:eastAsia="Arial Narrow" w:hAnsi="Arial Narrow" w:cs="Arial Narrow"/>
          <w:sz w:val="22"/>
          <w:szCs w:val="22"/>
        </w:rPr>
        <w:t xml:space="preserve">Verificación de ingreso de cada uno de los computadores a la página </w:t>
      </w:r>
      <w:hyperlink r:id="rId8">
        <w:r w:rsidRPr="00040C42">
          <w:rPr>
            <w:rFonts w:ascii="Arial Narrow" w:eastAsia="Arial Narrow" w:hAnsi="Arial Narrow" w:cs="Arial Narrow"/>
            <w:sz w:val="22"/>
            <w:szCs w:val="22"/>
            <w:u w:val="single"/>
          </w:rPr>
          <w:t>https://unidadbusqueda.gov.co/</w:t>
        </w:r>
      </w:hyperlink>
      <w:r w:rsidRPr="00040C42">
        <w:rPr>
          <w:rFonts w:ascii="Arial Narrow" w:eastAsia="Arial Narrow" w:hAnsi="Arial Narrow" w:cs="Arial Narrow"/>
          <w:sz w:val="22"/>
          <w:szCs w:val="22"/>
        </w:rPr>
        <w:t xml:space="preserve">  a la página del Proveedor de Redes y Servicios de Telecomunicaciones – PRST y por lo menos dos páginas internacionales.</w:t>
      </w:r>
    </w:p>
    <w:p w14:paraId="277185CB" w14:textId="77777777" w:rsidR="009D45B5" w:rsidRPr="00040C42" w:rsidRDefault="009D45B5" w:rsidP="00FB62F3">
      <w:pPr>
        <w:pStyle w:val="Prrafodelista"/>
        <w:numPr>
          <w:ilvl w:val="0"/>
          <w:numId w:val="19"/>
        </w:numPr>
        <w:ind w:left="1731"/>
        <w:jc w:val="both"/>
        <w:rPr>
          <w:rFonts w:ascii="Arial Narrow" w:eastAsia="Arial Narrow" w:hAnsi="Arial Narrow" w:cs="Arial Narrow"/>
          <w:sz w:val="22"/>
          <w:szCs w:val="22"/>
        </w:rPr>
      </w:pPr>
      <w:r w:rsidRPr="00040C42">
        <w:rPr>
          <w:rFonts w:ascii="Arial Narrow" w:eastAsia="Arial Narrow" w:hAnsi="Arial Narrow" w:cs="Arial Narrow"/>
          <w:sz w:val="22"/>
          <w:szCs w:val="22"/>
        </w:rPr>
        <w:t xml:space="preserve">Reporte de tráfico de la sede instalada. </w:t>
      </w:r>
    </w:p>
    <w:p w14:paraId="492679D0" w14:textId="77777777" w:rsidR="009D45B5" w:rsidRPr="00040C42" w:rsidRDefault="009D45B5" w:rsidP="009D45B5">
      <w:pPr>
        <w:ind w:left="1306"/>
        <w:jc w:val="both"/>
        <w:rPr>
          <w:rFonts w:ascii="Arial Narrow" w:eastAsia="Arial Narrow" w:hAnsi="Arial Narrow" w:cs="Arial Narrow"/>
          <w:sz w:val="22"/>
          <w:szCs w:val="22"/>
        </w:rPr>
      </w:pPr>
    </w:p>
    <w:p w14:paraId="641BFBD3" w14:textId="77777777" w:rsidR="009D45B5" w:rsidRPr="00040C42" w:rsidRDefault="009D45B5" w:rsidP="00FB62F3">
      <w:pPr>
        <w:pStyle w:val="Prrafodelista"/>
        <w:numPr>
          <w:ilvl w:val="0"/>
          <w:numId w:val="23"/>
        </w:numPr>
        <w:pBdr>
          <w:top w:val="nil"/>
          <w:left w:val="nil"/>
          <w:bottom w:val="nil"/>
          <w:right w:val="nil"/>
          <w:between w:val="nil"/>
        </w:pBdr>
        <w:ind w:left="1306"/>
        <w:jc w:val="both"/>
        <w:rPr>
          <w:rFonts w:ascii="Arial Narrow" w:eastAsia="Arial Narrow" w:hAnsi="Arial Narrow" w:cs="Arial Narrow"/>
          <w:sz w:val="22"/>
          <w:szCs w:val="22"/>
        </w:rPr>
      </w:pPr>
      <w:r w:rsidRPr="00040C42">
        <w:rPr>
          <w:rFonts w:ascii="Arial Narrow" w:eastAsia="Arial Narrow" w:hAnsi="Arial Narrow" w:cs="Arial Narrow"/>
          <w:sz w:val="22"/>
          <w:szCs w:val="22"/>
        </w:rPr>
        <w:t>ACTAS DIGITALIZADAS: El Comitente vendedor entregará en medio magnético el acta establecida en el numeral 2 de este título y todas aquellas actas y comunicaciones que se hayan generado en el desarrollo de su labor de instalación.</w:t>
      </w:r>
    </w:p>
    <w:p w14:paraId="2098B0A3" w14:textId="77777777" w:rsidR="009D45B5" w:rsidRPr="00040C42" w:rsidRDefault="009D45B5" w:rsidP="009D45B5">
      <w:pPr>
        <w:pStyle w:val="Prrafodelista"/>
        <w:pBdr>
          <w:top w:val="nil"/>
          <w:left w:val="nil"/>
          <w:bottom w:val="nil"/>
          <w:right w:val="nil"/>
          <w:between w:val="nil"/>
        </w:pBdr>
        <w:ind w:left="1306"/>
        <w:jc w:val="both"/>
        <w:rPr>
          <w:rFonts w:ascii="Arial Narrow" w:eastAsia="Arial Narrow" w:hAnsi="Arial Narrow" w:cs="Arial Narrow"/>
          <w:sz w:val="22"/>
          <w:szCs w:val="22"/>
        </w:rPr>
      </w:pPr>
    </w:p>
    <w:p w14:paraId="1CBD0EAC" w14:textId="77777777" w:rsidR="009D45B5" w:rsidRPr="00040C42" w:rsidRDefault="009D45B5" w:rsidP="009D45B5">
      <w:pPr>
        <w:ind w:left="881"/>
        <w:jc w:val="both"/>
        <w:rPr>
          <w:rFonts w:ascii="Arial Narrow" w:eastAsia="Arial Narrow" w:hAnsi="Arial Narrow" w:cs="Arial Narrow"/>
          <w:sz w:val="22"/>
          <w:szCs w:val="22"/>
        </w:rPr>
      </w:pPr>
      <w:r w:rsidRPr="00040C42">
        <w:rPr>
          <w:rFonts w:ascii="Arial Narrow" w:eastAsia="Arial Narrow" w:hAnsi="Arial Narrow" w:cs="Arial Narrow"/>
          <w:sz w:val="22"/>
          <w:szCs w:val="22"/>
        </w:rPr>
        <w:t xml:space="preserve">La Supervisión realizará la verificación de las instalaciones reportadas como operativas, llamadas de verificación o pruebas remotas en la herramienta de gestión de tráfico. Cualquier pendiente no subsanable por el Comitente vendedor que se encuentre en el informe de Instalación o la no operatividad del servicio hará que la instalación se considere como NO APROBADA. </w:t>
      </w:r>
    </w:p>
    <w:p w14:paraId="1BE88B78" w14:textId="77777777" w:rsidR="009D45B5" w:rsidRPr="00040C42" w:rsidRDefault="009D45B5" w:rsidP="009D45B5">
      <w:pPr>
        <w:ind w:left="881"/>
        <w:jc w:val="both"/>
        <w:rPr>
          <w:rFonts w:ascii="Arial Narrow" w:eastAsia="Arial Narrow" w:hAnsi="Arial Narrow" w:cs="Arial Narrow"/>
          <w:sz w:val="22"/>
          <w:szCs w:val="22"/>
        </w:rPr>
      </w:pPr>
    </w:p>
    <w:p w14:paraId="433B29CC" w14:textId="77777777" w:rsidR="009D45B5" w:rsidRPr="00040C42" w:rsidRDefault="009D45B5" w:rsidP="009D45B5">
      <w:pPr>
        <w:ind w:left="881"/>
        <w:jc w:val="both"/>
        <w:rPr>
          <w:rFonts w:ascii="Arial Narrow" w:eastAsia="Arial Narrow" w:hAnsi="Arial Narrow" w:cs="Arial Narrow"/>
          <w:sz w:val="22"/>
          <w:szCs w:val="22"/>
        </w:rPr>
      </w:pPr>
      <w:r w:rsidRPr="00040C42">
        <w:rPr>
          <w:rFonts w:ascii="Arial Narrow" w:eastAsia="Arial Narrow" w:hAnsi="Arial Narrow" w:cs="Arial Narrow"/>
          <w:sz w:val="22"/>
          <w:szCs w:val="22"/>
        </w:rPr>
        <w:t xml:space="preserve">La Supervisión notificará al Comitente vendedor el resultado de la verificación dentro de los tres (3) días siguientes. En caso de que la documentación presente inconsistencias o la misma esté incompleta, el Comitente vendedor deberá subsanar los requerimientos de la Supervisión dentro de los tres (3) días siguientes. De no subsanarse los requerimientos la Supervisión procederá a la devolución de los documentos y la entrega se tendrá como no realizada. Este proceso de verificación y aceptación de las instalaciones por parte del supervisor no podrá afectar las fechas de desarrollo de la operación.  El tiempo de instalación establecido corresponde al plazo máximo para que el operador realice las instalaciones y envíe la documentación para aprobación, superado este tiempo deberían aplicarse los descuentos correspondientes o en caso de no existir un costo asociado a la instalación se concerté con el operador y se revisen las causas del retraso. </w:t>
      </w:r>
    </w:p>
    <w:p w14:paraId="4FBF6195" w14:textId="77777777" w:rsidR="009D45B5" w:rsidRPr="00040C42" w:rsidRDefault="009D45B5" w:rsidP="009D45B5">
      <w:pPr>
        <w:ind w:left="881"/>
        <w:jc w:val="both"/>
        <w:rPr>
          <w:rFonts w:ascii="Arial Narrow" w:eastAsia="Arial Narrow" w:hAnsi="Arial Narrow" w:cs="Arial Narrow"/>
          <w:sz w:val="22"/>
          <w:szCs w:val="22"/>
        </w:rPr>
      </w:pPr>
    </w:p>
    <w:p w14:paraId="7C0F6F3C" w14:textId="77777777" w:rsidR="009D45B5" w:rsidRPr="00040C42" w:rsidRDefault="009D45B5" w:rsidP="009D45B5">
      <w:pPr>
        <w:ind w:left="881"/>
        <w:jc w:val="both"/>
        <w:rPr>
          <w:rFonts w:ascii="Arial Narrow" w:eastAsia="Arial Narrow" w:hAnsi="Arial Narrow" w:cs="Arial Narrow"/>
          <w:sz w:val="22"/>
          <w:szCs w:val="22"/>
        </w:rPr>
      </w:pPr>
      <w:r w:rsidRPr="00040C42">
        <w:rPr>
          <w:rFonts w:ascii="Arial Narrow" w:eastAsia="Arial Narrow" w:hAnsi="Arial Narrow" w:cs="Arial Narrow"/>
          <w:sz w:val="22"/>
          <w:szCs w:val="22"/>
        </w:rPr>
        <w:t>El comitente vendedor debe procurar uniformidad en la fecha de inicio de la prestación efectiva de servicio, de manera tal que la finalización de la operación sea igualmente unificada, para que la operación se desarrolle de la mejor manera posible.</w:t>
      </w:r>
    </w:p>
    <w:p w14:paraId="772B5664" w14:textId="77777777" w:rsidR="009D45B5" w:rsidRPr="00040C42" w:rsidRDefault="009D45B5" w:rsidP="009D45B5">
      <w:pPr>
        <w:pBdr>
          <w:top w:val="nil"/>
          <w:left w:val="nil"/>
          <w:bottom w:val="nil"/>
          <w:right w:val="nil"/>
          <w:between w:val="nil"/>
        </w:pBdr>
        <w:jc w:val="both"/>
        <w:rPr>
          <w:rFonts w:ascii="Arial Narrow" w:eastAsia="Arial Narrow" w:hAnsi="Arial Narrow" w:cs="Arial Narrow"/>
          <w:sz w:val="22"/>
          <w:szCs w:val="22"/>
        </w:rPr>
      </w:pPr>
    </w:p>
    <w:p w14:paraId="471DE4B9" w14:textId="1D3B98A9" w:rsidR="00D624BA" w:rsidRDefault="009D45B5" w:rsidP="00FB62F3">
      <w:pPr>
        <w:numPr>
          <w:ilvl w:val="0"/>
          <w:numId w:val="18"/>
        </w:numPr>
        <w:jc w:val="both"/>
        <w:rPr>
          <w:rFonts w:ascii="Arial Narrow" w:eastAsia="Arial Narrow" w:hAnsi="Arial Narrow" w:cs="Arial Narrow"/>
          <w:sz w:val="22"/>
          <w:szCs w:val="22"/>
        </w:rPr>
      </w:pPr>
      <w:r w:rsidRPr="00040C42">
        <w:rPr>
          <w:rFonts w:ascii="Arial Narrow" w:eastAsia="Arial Narrow" w:hAnsi="Arial Narrow" w:cs="Arial Narrow"/>
          <w:sz w:val="22"/>
          <w:szCs w:val="22"/>
        </w:rPr>
        <w:t>Las demás que resulten necesarias para la correcta ejecución de la negociación.</w:t>
      </w:r>
    </w:p>
    <w:p w14:paraId="125C5979" w14:textId="77777777" w:rsidR="0033262C" w:rsidRPr="001E7C5D" w:rsidRDefault="0033262C" w:rsidP="0033262C">
      <w:pPr>
        <w:ind w:left="720"/>
        <w:jc w:val="both"/>
        <w:rPr>
          <w:rFonts w:ascii="Arial Narrow" w:eastAsia="Arial Narrow" w:hAnsi="Arial Narrow" w:cs="Arial Narrow"/>
          <w:sz w:val="22"/>
          <w:szCs w:val="22"/>
        </w:rPr>
      </w:pPr>
    </w:p>
    <w:p w14:paraId="73984569" w14:textId="05E8B192" w:rsidR="00C44ECA" w:rsidRPr="00040C42" w:rsidRDefault="00D624BA" w:rsidP="00FB62F3">
      <w:pPr>
        <w:pStyle w:val="Prrafodelista"/>
        <w:numPr>
          <w:ilvl w:val="3"/>
          <w:numId w:val="16"/>
        </w:numPr>
        <w:pBdr>
          <w:top w:val="nil"/>
          <w:left w:val="nil"/>
          <w:bottom w:val="nil"/>
          <w:right w:val="nil"/>
          <w:between w:val="nil"/>
        </w:pBdr>
        <w:jc w:val="both"/>
        <w:rPr>
          <w:rFonts w:ascii="Arial Narrow" w:eastAsia="Arial Narrow" w:hAnsi="Arial Narrow" w:cs="Arial Narrow"/>
          <w:sz w:val="22"/>
          <w:szCs w:val="22"/>
        </w:rPr>
      </w:pPr>
      <w:r w:rsidRPr="00040C42">
        <w:rPr>
          <w:rFonts w:ascii="Arial Narrow" w:eastAsia="Arial Narrow" w:hAnsi="Arial Narrow" w:cs="Arial Narrow"/>
          <w:b/>
          <w:color w:val="000000"/>
          <w:sz w:val="22"/>
          <w:szCs w:val="22"/>
        </w:rPr>
        <w:t xml:space="preserve">Obligaciones específicas Lote 2 – Mesa de Servicios </w:t>
      </w:r>
    </w:p>
    <w:p w14:paraId="5D123E93" w14:textId="1FF76F1C" w:rsidR="009D45B5" w:rsidRPr="00040C42" w:rsidRDefault="009D45B5">
      <w:pPr>
        <w:pBdr>
          <w:top w:val="nil"/>
          <w:left w:val="nil"/>
          <w:bottom w:val="nil"/>
          <w:right w:val="nil"/>
          <w:between w:val="nil"/>
        </w:pBdr>
        <w:jc w:val="both"/>
        <w:rPr>
          <w:rFonts w:ascii="Arial Narrow" w:eastAsia="Arial Narrow" w:hAnsi="Arial Narrow" w:cs="Arial Narrow"/>
          <w:sz w:val="22"/>
          <w:szCs w:val="22"/>
        </w:rPr>
      </w:pPr>
    </w:p>
    <w:p w14:paraId="63CD1204" w14:textId="0C13FDC1" w:rsidR="00D624BA" w:rsidRPr="00040C42" w:rsidRDefault="00D624BA" w:rsidP="00FB62F3">
      <w:pPr>
        <w:numPr>
          <w:ilvl w:val="0"/>
          <w:numId w:val="24"/>
        </w:numPr>
        <w:jc w:val="both"/>
        <w:rPr>
          <w:rFonts w:ascii="Arial Narrow" w:eastAsia="Arial Narrow" w:hAnsi="Arial Narrow" w:cs="Arial Narrow"/>
          <w:sz w:val="22"/>
          <w:szCs w:val="22"/>
        </w:rPr>
      </w:pPr>
      <w:r w:rsidRPr="00040C42">
        <w:rPr>
          <w:rFonts w:ascii="Arial Narrow" w:eastAsia="Arial Narrow" w:hAnsi="Arial Narrow" w:cs="Arial Narrow"/>
          <w:sz w:val="22"/>
          <w:szCs w:val="22"/>
        </w:rPr>
        <w:t xml:space="preserve">Asignar todos los recursos necesarios para ejecutar con calidad y oportunidad las actividades requeridas para el desarrollo, provisión e implementación de los productos y servicios requeridos por la UBPD de conformidad con las condiciones establecidas en las especificaciones técnicas señaladas en el </w:t>
      </w:r>
      <w:r w:rsidR="00312861">
        <w:rPr>
          <w:rFonts w:ascii="Arial Narrow" w:eastAsia="Arial Narrow" w:hAnsi="Arial Narrow" w:cs="Arial Narrow"/>
          <w:sz w:val="22"/>
          <w:szCs w:val="22"/>
        </w:rPr>
        <w:t>FTN</w:t>
      </w:r>
      <w:r w:rsidRPr="00040C42">
        <w:rPr>
          <w:rFonts w:ascii="Arial Narrow" w:eastAsia="Arial Narrow" w:hAnsi="Arial Narrow" w:cs="Arial Narrow"/>
          <w:sz w:val="22"/>
          <w:szCs w:val="22"/>
        </w:rPr>
        <w:t xml:space="preserve"> Mesa de Servicio, FTP </w:t>
      </w:r>
      <w:r w:rsidR="00312861" w:rsidRPr="00312861">
        <w:rPr>
          <w:rFonts w:ascii="Arial Narrow" w:eastAsia="Arial Narrow" w:hAnsi="Arial Narrow" w:cs="Arial Narrow"/>
          <w:sz w:val="22"/>
          <w:szCs w:val="22"/>
        </w:rPr>
        <w:t>Mesa de Servicio</w:t>
      </w:r>
      <w:r w:rsidR="00312861" w:rsidRPr="00312861">
        <w:rPr>
          <w:rFonts w:ascii="Arial Narrow" w:eastAsia="Arial Narrow" w:hAnsi="Arial Narrow" w:cs="Arial Narrow"/>
          <w:sz w:val="22"/>
          <w:szCs w:val="22"/>
        </w:rPr>
        <w:t xml:space="preserve"> </w:t>
      </w:r>
      <w:r w:rsidRPr="00040C42">
        <w:rPr>
          <w:rFonts w:ascii="Arial Narrow" w:eastAsia="Arial Narrow" w:hAnsi="Arial Narrow" w:cs="Arial Narrow"/>
          <w:sz w:val="22"/>
          <w:szCs w:val="22"/>
        </w:rPr>
        <w:t xml:space="preserve">y Anexo Técnico Línea Base de Servicios que hacen parte integral del proceso. </w:t>
      </w:r>
    </w:p>
    <w:p w14:paraId="254E91F0" w14:textId="0E574059" w:rsidR="00312861" w:rsidRPr="00312861" w:rsidRDefault="00312861" w:rsidP="00FB62F3">
      <w:pPr>
        <w:numPr>
          <w:ilvl w:val="0"/>
          <w:numId w:val="24"/>
        </w:numPr>
        <w:jc w:val="both"/>
        <w:rPr>
          <w:rFonts w:ascii="Arial Narrow" w:eastAsia="Arial Narrow" w:hAnsi="Arial Narrow" w:cs="Arial Narrow"/>
          <w:sz w:val="22"/>
          <w:szCs w:val="22"/>
          <w:highlight w:val="yellow"/>
        </w:rPr>
      </w:pPr>
      <w:r w:rsidRPr="00312861">
        <w:rPr>
          <w:rFonts w:ascii="Arial Narrow" w:eastAsia="Arial Narrow" w:hAnsi="Arial Narrow" w:cs="Arial Narrow"/>
          <w:sz w:val="22"/>
          <w:szCs w:val="22"/>
          <w:highlight w:val="yellow"/>
        </w:rPr>
        <w:t xml:space="preserve">Presentar para aprobación de la supervisión del contrato </w:t>
      </w:r>
      <w:r w:rsidRPr="00312861">
        <w:rPr>
          <w:rFonts w:ascii="Arial Narrow" w:eastAsia="Arial Narrow" w:hAnsi="Arial Narrow" w:cs="Arial Narrow"/>
          <w:sz w:val="22"/>
          <w:szCs w:val="22"/>
          <w:highlight w:val="yellow"/>
        </w:rPr>
        <w:t xml:space="preserve">ocho </w:t>
      </w:r>
      <w:r w:rsidRPr="00312861">
        <w:rPr>
          <w:rFonts w:ascii="Arial Narrow" w:eastAsia="Arial Narrow" w:hAnsi="Arial Narrow" w:cs="Arial Narrow"/>
          <w:sz w:val="22"/>
          <w:szCs w:val="22"/>
          <w:highlight w:val="yellow"/>
        </w:rPr>
        <w:t xml:space="preserve">(8) </w:t>
      </w:r>
      <w:r w:rsidRPr="00312861">
        <w:rPr>
          <w:rFonts w:ascii="Arial Narrow" w:eastAsia="Arial Narrow" w:hAnsi="Arial Narrow" w:cs="Arial Narrow"/>
          <w:sz w:val="22"/>
          <w:szCs w:val="22"/>
          <w:highlight w:val="yellow"/>
        </w:rPr>
        <w:t>días calendario antes de iniciar la operación del servicio la</w:t>
      </w:r>
      <w:r w:rsidRPr="00312861">
        <w:rPr>
          <w:rFonts w:ascii="Arial Narrow" w:eastAsia="Arial Narrow" w:hAnsi="Arial Narrow" w:cs="Arial Narrow"/>
          <w:sz w:val="22"/>
          <w:szCs w:val="22"/>
          <w:highlight w:val="yellow"/>
        </w:rPr>
        <w:t>s</w:t>
      </w:r>
      <w:r w:rsidRPr="00312861">
        <w:rPr>
          <w:rFonts w:ascii="Arial Narrow" w:eastAsia="Arial Narrow" w:hAnsi="Arial Narrow" w:cs="Arial Narrow"/>
          <w:sz w:val="22"/>
          <w:szCs w:val="22"/>
          <w:highlight w:val="yellow"/>
        </w:rPr>
        <w:t xml:space="preserve"> hoja</w:t>
      </w:r>
      <w:r w:rsidRPr="00312861">
        <w:rPr>
          <w:rFonts w:ascii="Arial Narrow" w:eastAsia="Arial Narrow" w:hAnsi="Arial Narrow" w:cs="Arial Narrow"/>
          <w:sz w:val="22"/>
          <w:szCs w:val="22"/>
          <w:highlight w:val="yellow"/>
        </w:rPr>
        <w:t>s</w:t>
      </w:r>
      <w:r w:rsidRPr="00312861">
        <w:rPr>
          <w:rFonts w:ascii="Arial Narrow" w:eastAsia="Arial Narrow" w:hAnsi="Arial Narrow" w:cs="Arial Narrow"/>
          <w:sz w:val="22"/>
          <w:szCs w:val="22"/>
          <w:highlight w:val="yellow"/>
        </w:rPr>
        <w:t xml:space="preserve"> de vida</w:t>
      </w:r>
      <w:r w:rsidRPr="00312861">
        <w:rPr>
          <w:rFonts w:ascii="Arial Narrow" w:eastAsia="Arial Narrow" w:hAnsi="Arial Narrow" w:cs="Arial Narrow"/>
          <w:sz w:val="22"/>
          <w:szCs w:val="22"/>
          <w:highlight w:val="yellow"/>
        </w:rPr>
        <w:t xml:space="preserve"> de cada perfil que se requiere para la mesa de servicios conforme a lo establecido en la</w:t>
      </w:r>
      <w:r w:rsidRPr="00312861">
        <w:rPr>
          <w:rFonts w:ascii="Arial Narrow" w:eastAsia="Arial Narrow" w:hAnsi="Arial Narrow" w:cs="Arial Narrow"/>
          <w:sz w:val="22"/>
          <w:szCs w:val="22"/>
          <w:highlight w:val="yellow"/>
        </w:rPr>
        <w:t xml:space="preserve"> FTP</w:t>
      </w:r>
      <w:r w:rsidRPr="00312861">
        <w:rPr>
          <w:rFonts w:ascii="Arial Narrow" w:eastAsia="Arial Narrow" w:hAnsi="Arial Narrow" w:cs="Arial Narrow"/>
          <w:sz w:val="22"/>
          <w:szCs w:val="22"/>
          <w:highlight w:val="yellow"/>
        </w:rPr>
        <w:t>.</w:t>
      </w:r>
    </w:p>
    <w:p w14:paraId="4D3919C4" w14:textId="75FA7B06" w:rsidR="00D624BA" w:rsidRPr="00040C42" w:rsidRDefault="00D624BA" w:rsidP="00FB62F3">
      <w:pPr>
        <w:numPr>
          <w:ilvl w:val="0"/>
          <w:numId w:val="24"/>
        </w:numPr>
        <w:jc w:val="both"/>
        <w:rPr>
          <w:rFonts w:ascii="Arial Narrow" w:eastAsia="Arial Narrow" w:hAnsi="Arial Narrow" w:cs="Arial Narrow"/>
          <w:sz w:val="22"/>
          <w:szCs w:val="22"/>
        </w:rPr>
      </w:pPr>
      <w:r w:rsidRPr="00040C42">
        <w:rPr>
          <w:rFonts w:ascii="Arial Narrow" w:eastAsia="Arial Narrow" w:hAnsi="Arial Narrow" w:cs="Arial Narrow"/>
          <w:sz w:val="22"/>
          <w:szCs w:val="22"/>
        </w:rPr>
        <w:lastRenderedPageBreak/>
        <w:t>Presentar dentro de los dos (2) días hábiles siguientes a la rueda de negociación el cronograma general junto con el plan de trabajo para la ejecución de la negociación, que debe contener como mínimo las etapas descritas en el numeral 3 del presente documento, para aprobación del supervisor designado por le comitente comprador.</w:t>
      </w:r>
    </w:p>
    <w:p w14:paraId="229E46C7" w14:textId="2100A2CA" w:rsidR="00D624BA" w:rsidRPr="00040C42" w:rsidRDefault="00D624BA" w:rsidP="00FB62F3">
      <w:pPr>
        <w:numPr>
          <w:ilvl w:val="0"/>
          <w:numId w:val="24"/>
        </w:numPr>
        <w:jc w:val="both"/>
        <w:rPr>
          <w:rFonts w:ascii="Arial Narrow" w:eastAsia="Arial Narrow" w:hAnsi="Arial Narrow" w:cs="Arial Narrow"/>
          <w:sz w:val="22"/>
          <w:szCs w:val="22"/>
        </w:rPr>
      </w:pPr>
      <w:r w:rsidRPr="00040C42">
        <w:rPr>
          <w:rFonts w:ascii="Arial Narrow" w:eastAsia="Arial Narrow" w:hAnsi="Arial Narrow" w:cs="Arial Narrow"/>
          <w:sz w:val="22"/>
          <w:szCs w:val="22"/>
        </w:rPr>
        <w:t>Elaborar y presentar un documento denominado plan de contingencia o estrategia de continuidad de servicios dentro de los dos (2) días hábiles siguientes a la rueda de negociación, para el caso en que no se pueda realizar el 100% de la implementación o instalación de cualquier servicio durante la etapa de TRANSICIÓN / ESTABILIZACIÓN DEL SERVICIO; con el fin de garantizar la continuidad del servicio a partir del</w:t>
      </w:r>
      <w:sdt>
        <w:sdtPr>
          <w:rPr>
            <w:sz w:val="22"/>
            <w:szCs w:val="22"/>
          </w:rPr>
          <w:tag w:val="goog_rdk_9"/>
          <w:id w:val="-144427293"/>
        </w:sdtPr>
        <w:sdtEndPr/>
        <w:sdtContent/>
      </w:sdt>
      <w:r w:rsidRPr="00040C42">
        <w:rPr>
          <w:rFonts w:ascii="Arial Narrow" w:eastAsia="Arial Narrow" w:hAnsi="Arial Narrow" w:cs="Arial Narrow"/>
          <w:sz w:val="22"/>
          <w:szCs w:val="22"/>
        </w:rPr>
        <w:t xml:space="preserve"> 28 de abril 2025 a las 00:00 Horas, documento que será revisado y aprobado por la supervisión designado por el comitente comprador.</w:t>
      </w:r>
    </w:p>
    <w:p w14:paraId="2D0DFA37" w14:textId="77777777" w:rsidR="00D624BA" w:rsidRPr="00040C42" w:rsidRDefault="00D624BA" w:rsidP="00FB62F3">
      <w:pPr>
        <w:numPr>
          <w:ilvl w:val="0"/>
          <w:numId w:val="24"/>
        </w:numPr>
        <w:jc w:val="both"/>
        <w:rPr>
          <w:rFonts w:ascii="Arial Narrow" w:eastAsia="Arial Narrow" w:hAnsi="Arial Narrow" w:cs="Arial Narrow"/>
          <w:sz w:val="22"/>
          <w:szCs w:val="22"/>
        </w:rPr>
      </w:pPr>
      <w:r w:rsidRPr="00040C42">
        <w:rPr>
          <w:rFonts w:ascii="Arial Narrow" w:eastAsia="Arial Narrow" w:hAnsi="Arial Narrow" w:cs="Arial Narrow"/>
          <w:sz w:val="22"/>
          <w:szCs w:val="22"/>
        </w:rPr>
        <w:t>Definir y entregar un plan de trabajo para la etapa de CIERRE TÉCNICO de la negociación, documento que se debe presentar dos (2) meses antes de la finalización de la negociación, garantizando que no se presentaran indisponibilidades del servicio durante esta etapa, haciendo entrega eficiente y oportuna de los servicios, documento que será revisado y aprobado por la supervisión designada por el comitente comprador.</w:t>
      </w:r>
    </w:p>
    <w:p w14:paraId="0C44D31F" w14:textId="77777777" w:rsidR="00D624BA" w:rsidRPr="00040C42" w:rsidRDefault="00D624BA" w:rsidP="00FB62F3">
      <w:pPr>
        <w:numPr>
          <w:ilvl w:val="0"/>
          <w:numId w:val="24"/>
        </w:numPr>
        <w:jc w:val="both"/>
        <w:rPr>
          <w:rFonts w:ascii="Arial Narrow" w:eastAsia="Arial Narrow" w:hAnsi="Arial Narrow" w:cs="Arial Narrow"/>
          <w:sz w:val="22"/>
          <w:szCs w:val="22"/>
        </w:rPr>
      </w:pPr>
      <w:r w:rsidRPr="00040C42">
        <w:rPr>
          <w:rFonts w:ascii="Arial Narrow" w:eastAsia="Arial Narrow" w:hAnsi="Arial Narrow" w:cs="Arial Narrow"/>
          <w:sz w:val="22"/>
          <w:szCs w:val="22"/>
        </w:rPr>
        <w:t xml:space="preserve">Cumplir con los planes de trabajo que se definan y aprueben por parte de la supervisión designado por el comitente comprador de conformidad con lo establecido en el Anexo Técnico Mesa de Servicio y FTP. </w:t>
      </w:r>
    </w:p>
    <w:p w14:paraId="4763F626" w14:textId="77777777" w:rsidR="00D624BA" w:rsidRPr="00040C42" w:rsidRDefault="00D624BA" w:rsidP="00FB62F3">
      <w:pPr>
        <w:numPr>
          <w:ilvl w:val="0"/>
          <w:numId w:val="24"/>
        </w:numPr>
        <w:jc w:val="both"/>
        <w:rPr>
          <w:rFonts w:ascii="Arial Narrow" w:eastAsia="Arial Narrow" w:hAnsi="Arial Narrow" w:cs="Arial Narrow"/>
          <w:sz w:val="22"/>
          <w:szCs w:val="22"/>
        </w:rPr>
      </w:pPr>
      <w:r w:rsidRPr="00040C42">
        <w:rPr>
          <w:rFonts w:ascii="Arial Narrow" w:eastAsia="Arial Narrow" w:hAnsi="Arial Narrow" w:cs="Arial Narrow"/>
          <w:sz w:val="22"/>
          <w:szCs w:val="22"/>
        </w:rPr>
        <w:t xml:space="preserve">Atender los requerimientos de servicios TIC contemplados en el Anexo Técnico Mesa de Servicio y FTP, los cuales hacen parte integral de la negociación. </w:t>
      </w:r>
    </w:p>
    <w:p w14:paraId="60E6D7E2" w14:textId="77777777" w:rsidR="00D624BA" w:rsidRPr="00040C42" w:rsidRDefault="00D624BA" w:rsidP="00FB62F3">
      <w:pPr>
        <w:numPr>
          <w:ilvl w:val="0"/>
          <w:numId w:val="24"/>
        </w:numPr>
        <w:jc w:val="both"/>
        <w:rPr>
          <w:rFonts w:ascii="Arial Narrow" w:eastAsia="Arial Narrow" w:hAnsi="Arial Narrow" w:cs="Arial Narrow"/>
          <w:sz w:val="22"/>
          <w:szCs w:val="22"/>
        </w:rPr>
      </w:pPr>
      <w:r w:rsidRPr="00040C42">
        <w:rPr>
          <w:rFonts w:ascii="Arial Narrow" w:eastAsia="Arial Narrow" w:hAnsi="Arial Narrow" w:cs="Arial Narrow"/>
          <w:sz w:val="22"/>
          <w:szCs w:val="22"/>
        </w:rPr>
        <w:t xml:space="preserve">Establecer conjuntamente con el Comitente Comprador un protocolo de comunicación y escalamiento de situaciones que se pueden presentar en la ejecución de la negociación. </w:t>
      </w:r>
    </w:p>
    <w:p w14:paraId="12F4EF44" w14:textId="77777777" w:rsidR="00D624BA" w:rsidRPr="00040C42" w:rsidRDefault="00D624BA" w:rsidP="00FB62F3">
      <w:pPr>
        <w:numPr>
          <w:ilvl w:val="0"/>
          <w:numId w:val="24"/>
        </w:numPr>
        <w:jc w:val="both"/>
        <w:rPr>
          <w:rFonts w:ascii="Arial Narrow" w:eastAsia="Arial Narrow" w:hAnsi="Arial Narrow" w:cs="Arial Narrow"/>
          <w:sz w:val="22"/>
          <w:szCs w:val="22"/>
        </w:rPr>
      </w:pPr>
      <w:r w:rsidRPr="00040C42">
        <w:rPr>
          <w:rFonts w:ascii="Arial Narrow" w:eastAsia="Arial Narrow" w:hAnsi="Arial Narrow" w:cs="Arial Narrow"/>
          <w:sz w:val="22"/>
          <w:szCs w:val="22"/>
        </w:rPr>
        <w:t xml:space="preserve">Dar estricto cumplimiento a los acuerdos de servicios (ANS) y aplicación de las compensaciones tal y como se establece en el Anexo Técnico Mesa de Servicio y FTP que hacen parte integral de la negociación.  </w:t>
      </w:r>
    </w:p>
    <w:p w14:paraId="598BC856" w14:textId="77777777" w:rsidR="00D624BA" w:rsidRPr="00040C42" w:rsidRDefault="00D624BA" w:rsidP="00FB62F3">
      <w:pPr>
        <w:numPr>
          <w:ilvl w:val="0"/>
          <w:numId w:val="24"/>
        </w:numPr>
        <w:jc w:val="both"/>
        <w:rPr>
          <w:rFonts w:ascii="Arial Narrow" w:eastAsia="Arial Narrow" w:hAnsi="Arial Narrow" w:cs="Arial Narrow"/>
          <w:sz w:val="22"/>
          <w:szCs w:val="22"/>
        </w:rPr>
      </w:pPr>
      <w:r w:rsidRPr="00040C42">
        <w:rPr>
          <w:rFonts w:ascii="Arial Narrow" w:eastAsia="Arial Narrow" w:hAnsi="Arial Narrow" w:cs="Arial Narrow"/>
          <w:sz w:val="22"/>
          <w:szCs w:val="22"/>
        </w:rPr>
        <w:t xml:space="preserve">Participar en las reuniones que deriven de las actividades de servicios TIC programadas y las que se lleven a cabo para las etapas de la negociación. </w:t>
      </w:r>
    </w:p>
    <w:p w14:paraId="629173C4" w14:textId="77777777" w:rsidR="00D624BA" w:rsidRPr="00040C42" w:rsidRDefault="00D624BA" w:rsidP="00FB62F3">
      <w:pPr>
        <w:numPr>
          <w:ilvl w:val="0"/>
          <w:numId w:val="24"/>
        </w:numPr>
        <w:jc w:val="both"/>
        <w:rPr>
          <w:rFonts w:ascii="Arial Narrow" w:eastAsia="Arial Narrow" w:hAnsi="Arial Narrow" w:cs="Arial Narrow"/>
          <w:sz w:val="22"/>
          <w:szCs w:val="22"/>
        </w:rPr>
      </w:pPr>
      <w:r w:rsidRPr="00040C42">
        <w:rPr>
          <w:rFonts w:ascii="Arial Narrow" w:eastAsia="Arial Narrow" w:hAnsi="Arial Narrow" w:cs="Arial Narrow"/>
          <w:sz w:val="22"/>
          <w:szCs w:val="22"/>
        </w:rPr>
        <w:t>Elaborar las actas de entrega de los servicios y presentarlas para aprobación del supervisor.</w:t>
      </w:r>
    </w:p>
    <w:p w14:paraId="01130EF5" w14:textId="77777777" w:rsidR="00D624BA" w:rsidRPr="00040C42" w:rsidRDefault="00D624BA" w:rsidP="00FB62F3">
      <w:pPr>
        <w:numPr>
          <w:ilvl w:val="0"/>
          <w:numId w:val="24"/>
        </w:numPr>
        <w:jc w:val="both"/>
        <w:rPr>
          <w:rFonts w:ascii="Arial Narrow" w:eastAsia="Arial Narrow" w:hAnsi="Arial Narrow" w:cs="Arial Narrow"/>
          <w:sz w:val="22"/>
          <w:szCs w:val="22"/>
        </w:rPr>
      </w:pPr>
      <w:r w:rsidRPr="00040C42">
        <w:rPr>
          <w:rFonts w:ascii="Arial Narrow" w:eastAsia="Arial Narrow" w:hAnsi="Arial Narrow" w:cs="Arial Narrow"/>
          <w:sz w:val="22"/>
          <w:szCs w:val="22"/>
        </w:rPr>
        <w:t xml:space="preserve">Entregar al Supervisor (Comitente Comprador), los informes técnicos y de gestión dentro de los primeros diez (10) días hábiles del mes siguiente a la ejecución, con sus respectivos soportes y/o los informes especiales que requiera el Comitente Comprador. </w:t>
      </w:r>
    </w:p>
    <w:p w14:paraId="53317DEE" w14:textId="77777777" w:rsidR="00D624BA" w:rsidRPr="00040C42" w:rsidRDefault="00D624BA" w:rsidP="00FB62F3">
      <w:pPr>
        <w:numPr>
          <w:ilvl w:val="0"/>
          <w:numId w:val="24"/>
        </w:numPr>
        <w:jc w:val="both"/>
        <w:rPr>
          <w:rFonts w:ascii="Arial Narrow" w:eastAsia="Arial Narrow" w:hAnsi="Arial Narrow" w:cs="Arial Narrow"/>
          <w:sz w:val="22"/>
          <w:szCs w:val="22"/>
        </w:rPr>
      </w:pPr>
      <w:r w:rsidRPr="00040C42">
        <w:rPr>
          <w:rFonts w:ascii="Arial Narrow" w:eastAsia="Arial Narrow" w:hAnsi="Arial Narrow" w:cs="Arial Narrow"/>
          <w:sz w:val="22"/>
          <w:szCs w:val="22"/>
        </w:rPr>
        <w:t>Cumplir con todas las obligaciones establecidas en el Anexo Técnico Mesa de Servicio y FTP.</w:t>
      </w:r>
    </w:p>
    <w:p w14:paraId="2CB904C1" w14:textId="77777777" w:rsidR="00D624BA" w:rsidRPr="00040C42" w:rsidRDefault="00D624BA" w:rsidP="00FB62F3">
      <w:pPr>
        <w:numPr>
          <w:ilvl w:val="0"/>
          <w:numId w:val="24"/>
        </w:numPr>
        <w:jc w:val="both"/>
        <w:rPr>
          <w:rFonts w:ascii="Arial Narrow" w:eastAsia="Arial Narrow" w:hAnsi="Arial Narrow" w:cs="Arial Narrow"/>
          <w:sz w:val="22"/>
          <w:szCs w:val="22"/>
        </w:rPr>
      </w:pPr>
      <w:r w:rsidRPr="00040C42">
        <w:rPr>
          <w:rFonts w:ascii="Arial Narrow" w:eastAsia="Arial Narrow" w:hAnsi="Arial Narrow" w:cs="Arial Narrow"/>
          <w:sz w:val="22"/>
          <w:szCs w:val="22"/>
        </w:rPr>
        <w:t>Las demás que resulten necesarias para la correcta ejecución de la negociación.</w:t>
      </w:r>
    </w:p>
    <w:p w14:paraId="50F837A1" w14:textId="77777777" w:rsidR="00D624BA" w:rsidRPr="00040C42" w:rsidRDefault="00D624BA" w:rsidP="00FB62F3">
      <w:pPr>
        <w:numPr>
          <w:ilvl w:val="0"/>
          <w:numId w:val="24"/>
        </w:numPr>
        <w:jc w:val="both"/>
        <w:rPr>
          <w:rFonts w:ascii="Arial Narrow" w:eastAsia="Arial Narrow" w:hAnsi="Arial Narrow" w:cs="Arial Narrow"/>
          <w:sz w:val="22"/>
          <w:szCs w:val="22"/>
        </w:rPr>
      </w:pPr>
      <w:r w:rsidRPr="00040C42">
        <w:rPr>
          <w:rFonts w:ascii="Arial Narrow" w:eastAsia="Arial Narrow" w:hAnsi="Arial Narrow" w:cs="Arial Narrow"/>
          <w:sz w:val="22"/>
          <w:szCs w:val="22"/>
        </w:rPr>
        <w:t>Prestar los servicios objeto de la presente negociación de acuerdo a las especificaciones técnicas detalladas en el Anexo Técnico Mesa de Servicio y FTP los cuales hacen parte integral del presente documento.</w:t>
      </w:r>
    </w:p>
    <w:p w14:paraId="5E8A7CC1" w14:textId="77777777" w:rsidR="00C44ECA" w:rsidRPr="00040C42" w:rsidRDefault="00C44ECA">
      <w:pPr>
        <w:pBdr>
          <w:top w:val="nil"/>
          <w:left w:val="nil"/>
          <w:bottom w:val="nil"/>
          <w:right w:val="nil"/>
          <w:between w:val="nil"/>
        </w:pBdr>
        <w:jc w:val="both"/>
        <w:rPr>
          <w:rFonts w:ascii="Arial Narrow" w:eastAsia="Arial Narrow" w:hAnsi="Arial Narrow" w:cs="Arial Narrow"/>
          <w:sz w:val="22"/>
          <w:szCs w:val="22"/>
        </w:rPr>
      </w:pPr>
    </w:p>
    <w:p w14:paraId="01E0D807" w14:textId="1C984A40" w:rsidR="00C44ECA" w:rsidRPr="00040C42" w:rsidRDefault="001C7BF5" w:rsidP="00FB62F3">
      <w:pPr>
        <w:pStyle w:val="Prrafodelista"/>
        <w:numPr>
          <w:ilvl w:val="2"/>
          <w:numId w:val="16"/>
        </w:numPr>
        <w:pBdr>
          <w:top w:val="nil"/>
          <w:left w:val="nil"/>
          <w:bottom w:val="nil"/>
          <w:right w:val="nil"/>
          <w:between w:val="nil"/>
        </w:pBdr>
        <w:rPr>
          <w:rFonts w:ascii="Arial Narrow" w:eastAsia="Arial Narrow" w:hAnsi="Arial Narrow" w:cs="Arial Narrow"/>
          <w:b/>
          <w:color w:val="000000"/>
          <w:sz w:val="22"/>
          <w:szCs w:val="22"/>
        </w:rPr>
      </w:pPr>
      <w:r w:rsidRPr="00040C42">
        <w:rPr>
          <w:rFonts w:ascii="Arial Narrow" w:eastAsia="Arial Narrow" w:hAnsi="Arial Narrow" w:cs="Arial Narrow"/>
          <w:b/>
          <w:color w:val="000000"/>
          <w:sz w:val="22"/>
          <w:szCs w:val="22"/>
        </w:rPr>
        <w:t>Obligaciones de la UBPD</w:t>
      </w:r>
    </w:p>
    <w:p w14:paraId="29CC24D7" w14:textId="77777777" w:rsidR="00C44ECA" w:rsidRPr="00040C42" w:rsidRDefault="00C44ECA">
      <w:pPr>
        <w:rPr>
          <w:rFonts w:ascii="Arial Narrow" w:eastAsia="Arial Narrow" w:hAnsi="Arial Narrow" w:cs="Arial Narrow"/>
          <w:sz w:val="22"/>
          <w:szCs w:val="22"/>
        </w:rPr>
      </w:pPr>
    </w:p>
    <w:p w14:paraId="39DA7A97" w14:textId="77777777" w:rsidR="00D624BA" w:rsidRPr="00040C42" w:rsidRDefault="00D624BA" w:rsidP="00FB62F3">
      <w:pPr>
        <w:pStyle w:val="Prrafodelista"/>
        <w:widowControl w:val="0"/>
        <w:numPr>
          <w:ilvl w:val="0"/>
          <w:numId w:val="25"/>
        </w:numPr>
        <w:tabs>
          <w:tab w:val="left" w:pos="709"/>
        </w:tabs>
        <w:autoSpaceDE w:val="0"/>
        <w:autoSpaceDN w:val="0"/>
        <w:ind w:left="709" w:right="-13"/>
        <w:contextualSpacing w:val="0"/>
        <w:jc w:val="both"/>
        <w:rPr>
          <w:rFonts w:ascii="Arial Narrow" w:eastAsia="Arial Narrow" w:hAnsi="Arial Narrow" w:cs="Arial Narrow"/>
          <w:sz w:val="22"/>
          <w:szCs w:val="22"/>
        </w:rPr>
      </w:pPr>
      <w:bookmarkStart w:id="6" w:name="_heading=h.3dy6vkm" w:colFirst="0" w:colLast="0"/>
      <w:bookmarkEnd w:id="6"/>
      <w:r w:rsidRPr="00040C42">
        <w:rPr>
          <w:rFonts w:ascii="Arial Narrow" w:eastAsia="Arial Narrow" w:hAnsi="Arial Narrow" w:cs="Arial Narrow"/>
          <w:sz w:val="22"/>
          <w:szCs w:val="22"/>
        </w:rPr>
        <w:t>Ejercer el respectivo control en el cumplimiento del objeto del contrato y expedir el certificado de cumplimiento a satisfacción.</w:t>
      </w:r>
    </w:p>
    <w:p w14:paraId="0D9DBA91" w14:textId="77777777" w:rsidR="00D624BA" w:rsidRPr="00040C42" w:rsidRDefault="00D624BA" w:rsidP="00FB62F3">
      <w:pPr>
        <w:pStyle w:val="Prrafodelista"/>
        <w:widowControl w:val="0"/>
        <w:numPr>
          <w:ilvl w:val="0"/>
          <w:numId w:val="25"/>
        </w:numPr>
        <w:tabs>
          <w:tab w:val="left" w:pos="709"/>
        </w:tabs>
        <w:autoSpaceDE w:val="0"/>
        <w:autoSpaceDN w:val="0"/>
        <w:ind w:left="709" w:right="-13"/>
        <w:contextualSpacing w:val="0"/>
        <w:jc w:val="both"/>
        <w:rPr>
          <w:rFonts w:ascii="Arial Narrow" w:eastAsia="Arial Narrow" w:hAnsi="Arial Narrow" w:cs="Arial Narrow"/>
          <w:sz w:val="22"/>
          <w:szCs w:val="22"/>
        </w:rPr>
      </w:pPr>
      <w:r w:rsidRPr="00040C42">
        <w:rPr>
          <w:rFonts w:ascii="Arial Narrow" w:eastAsia="Arial Narrow" w:hAnsi="Arial Narrow" w:cs="Arial Narrow"/>
          <w:sz w:val="22"/>
          <w:szCs w:val="22"/>
        </w:rPr>
        <w:t>Entregar los datos generales de la actividad económica de la UBPD.</w:t>
      </w:r>
    </w:p>
    <w:p w14:paraId="770AF9A1" w14:textId="77777777" w:rsidR="00D624BA" w:rsidRPr="00040C42" w:rsidRDefault="00D624BA" w:rsidP="00FB62F3">
      <w:pPr>
        <w:pStyle w:val="Prrafodelista"/>
        <w:widowControl w:val="0"/>
        <w:numPr>
          <w:ilvl w:val="0"/>
          <w:numId w:val="25"/>
        </w:numPr>
        <w:tabs>
          <w:tab w:val="left" w:pos="709"/>
        </w:tabs>
        <w:autoSpaceDE w:val="0"/>
        <w:autoSpaceDN w:val="0"/>
        <w:ind w:left="709" w:right="-13"/>
        <w:contextualSpacing w:val="0"/>
        <w:jc w:val="both"/>
        <w:rPr>
          <w:rFonts w:ascii="Arial Narrow" w:eastAsia="Arial Narrow" w:hAnsi="Arial Narrow" w:cs="Arial Narrow"/>
          <w:sz w:val="22"/>
          <w:szCs w:val="22"/>
        </w:rPr>
      </w:pPr>
      <w:r w:rsidRPr="00040C42">
        <w:rPr>
          <w:rFonts w:ascii="Arial Narrow" w:eastAsia="Arial Narrow" w:hAnsi="Arial Narrow" w:cs="Arial Narrow"/>
          <w:sz w:val="22"/>
          <w:szCs w:val="22"/>
        </w:rPr>
        <w:t>Rechazar o devolver los bienes y/o servicios a adquirir cuando no cumplan con las especificaciones técnicas requeridas, con el fin que sean reemplazados por parte del contratista sin costo alguno para la Unidad de Búsqueda de Personas dadas por Desaparecidas en el Contexto y en Razón del Conflicto Armado.</w:t>
      </w:r>
    </w:p>
    <w:p w14:paraId="7B179516" w14:textId="77777777" w:rsidR="00D624BA" w:rsidRPr="00040C42" w:rsidRDefault="00D624BA" w:rsidP="00FB62F3">
      <w:pPr>
        <w:pStyle w:val="Prrafodelista"/>
        <w:widowControl w:val="0"/>
        <w:numPr>
          <w:ilvl w:val="0"/>
          <w:numId w:val="25"/>
        </w:numPr>
        <w:tabs>
          <w:tab w:val="left" w:pos="709"/>
        </w:tabs>
        <w:autoSpaceDE w:val="0"/>
        <w:autoSpaceDN w:val="0"/>
        <w:ind w:left="709" w:right="-13"/>
        <w:contextualSpacing w:val="0"/>
        <w:jc w:val="both"/>
        <w:rPr>
          <w:rFonts w:ascii="Arial Narrow" w:eastAsia="Arial Narrow" w:hAnsi="Arial Narrow" w:cs="Arial Narrow"/>
          <w:sz w:val="22"/>
          <w:szCs w:val="22"/>
        </w:rPr>
      </w:pPr>
      <w:r w:rsidRPr="00040C42">
        <w:rPr>
          <w:rFonts w:ascii="Arial Narrow" w:eastAsia="Arial Narrow" w:hAnsi="Arial Narrow" w:cs="Arial Narrow"/>
          <w:sz w:val="22"/>
          <w:szCs w:val="22"/>
        </w:rPr>
        <w:t>Hacer los pagos/desembolsos del contrato de acuerdo con los términos establecidos, y previo el cumplimiento de las obligaciones por parte del contratista.</w:t>
      </w:r>
    </w:p>
    <w:p w14:paraId="52BF7A15" w14:textId="77777777" w:rsidR="00D624BA" w:rsidRPr="00040C42" w:rsidRDefault="00D624BA" w:rsidP="00FB62F3">
      <w:pPr>
        <w:pStyle w:val="Prrafodelista"/>
        <w:widowControl w:val="0"/>
        <w:numPr>
          <w:ilvl w:val="0"/>
          <w:numId w:val="25"/>
        </w:numPr>
        <w:tabs>
          <w:tab w:val="left" w:pos="709"/>
        </w:tabs>
        <w:autoSpaceDE w:val="0"/>
        <w:autoSpaceDN w:val="0"/>
        <w:ind w:left="709" w:right="-13"/>
        <w:contextualSpacing w:val="0"/>
        <w:jc w:val="both"/>
        <w:rPr>
          <w:rFonts w:ascii="Arial Narrow" w:eastAsia="Arial Narrow" w:hAnsi="Arial Narrow" w:cs="Arial Narrow"/>
          <w:sz w:val="22"/>
          <w:szCs w:val="22"/>
        </w:rPr>
      </w:pPr>
      <w:r w:rsidRPr="00040C42">
        <w:rPr>
          <w:rFonts w:ascii="Arial Narrow" w:eastAsia="Arial Narrow" w:hAnsi="Arial Narrow" w:cs="Arial Narrow"/>
          <w:sz w:val="22"/>
          <w:szCs w:val="22"/>
        </w:rPr>
        <w:t>Prestar la debida colaboración al Contratista, suministrándole información sobre los aspectos que requiera para el desarrollo de las actividades de modo que se le facilite el cumplimiento del objeto del Contrato.</w:t>
      </w:r>
    </w:p>
    <w:p w14:paraId="16BB52AB" w14:textId="77777777" w:rsidR="00D624BA" w:rsidRPr="00040C42" w:rsidRDefault="00D624BA" w:rsidP="00FB62F3">
      <w:pPr>
        <w:pStyle w:val="Prrafodelista"/>
        <w:widowControl w:val="0"/>
        <w:numPr>
          <w:ilvl w:val="0"/>
          <w:numId w:val="25"/>
        </w:numPr>
        <w:tabs>
          <w:tab w:val="left" w:pos="709"/>
        </w:tabs>
        <w:autoSpaceDE w:val="0"/>
        <w:autoSpaceDN w:val="0"/>
        <w:ind w:left="709" w:right="-13"/>
        <w:contextualSpacing w:val="0"/>
        <w:jc w:val="both"/>
        <w:rPr>
          <w:rFonts w:ascii="Arial Narrow" w:eastAsia="Arial Narrow" w:hAnsi="Arial Narrow" w:cs="Arial Narrow"/>
          <w:sz w:val="22"/>
          <w:szCs w:val="22"/>
        </w:rPr>
      </w:pPr>
      <w:r w:rsidRPr="00040C42">
        <w:rPr>
          <w:rFonts w:ascii="Arial Narrow" w:eastAsia="Arial Narrow" w:hAnsi="Arial Narrow" w:cs="Arial Narrow"/>
          <w:sz w:val="22"/>
          <w:szCs w:val="22"/>
        </w:rPr>
        <w:t>Adelantar las gestiones necesarias para el reconocimiento y cobro de las sanciones pecuniarias a que hubiere lugar.</w:t>
      </w:r>
    </w:p>
    <w:p w14:paraId="2B5F3833" w14:textId="77777777" w:rsidR="00D624BA" w:rsidRPr="00040C42" w:rsidRDefault="00D624BA" w:rsidP="00FB62F3">
      <w:pPr>
        <w:pStyle w:val="Prrafodelista"/>
        <w:widowControl w:val="0"/>
        <w:numPr>
          <w:ilvl w:val="0"/>
          <w:numId w:val="25"/>
        </w:numPr>
        <w:tabs>
          <w:tab w:val="left" w:pos="709"/>
        </w:tabs>
        <w:autoSpaceDE w:val="0"/>
        <w:autoSpaceDN w:val="0"/>
        <w:ind w:left="709" w:right="-13"/>
        <w:contextualSpacing w:val="0"/>
        <w:jc w:val="both"/>
        <w:rPr>
          <w:rFonts w:ascii="Arial Narrow" w:eastAsia="Arial Narrow" w:hAnsi="Arial Narrow" w:cs="Arial Narrow"/>
          <w:sz w:val="22"/>
          <w:szCs w:val="22"/>
        </w:rPr>
      </w:pPr>
      <w:r w:rsidRPr="00040C42">
        <w:rPr>
          <w:rFonts w:ascii="Arial Narrow" w:eastAsia="Arial Narrow" w:hAnsi="Arial Narrow" w:cs="Arial Narrow"/>
          <w:sz w:val="22"/>
          <w:szCs w:val="22"/>
        </w:rPr>
        <w:t>Atender los requerimientos efectuados oportunamente, de modo que no se afecte la ejecución normal del Contrato.</w:t>
      </w:r>
    </w:p>
    <w:p w14:paraId="42866B98" w14:textId="3B41346B" w:rsidR="00D624BA" w:rsidRDefault="00D624BA" w:rsidP="00D2470F">
      <w:pPr>
        <w:jc w:val="both"/>
        <w:rPr>
          <w:rFonts w:ascii="Arial Narrow" w:eastAsia="Arial Narrow" w:hAnsi="Arial Narrow" w:cs="Arial Narrow"/>
          <w:sz w:val="22"/>
          <w:szCs w:val="22"/>
        </w:rPr>
      </w:pPr>
    </w:p>
    <w:p w14:paraId="4F84BF81" w14:textId="32B38843" w:rsidR="007A5389" w:rsidRDefault="007A5389" w:rsidP="00D2470F">
      <w:pPr>
        <w:jc w:val="both"/>
        <w:rPr>
          <w:rFonts w:ascii="Arial Narrow" w:eastAsia="Arial Narrow" w:hAnsi="Arial Narrow" w:cs="Arial Narrow"/>
          <w:sz w:val="22"/>
          <w:szCs w:val="22"/>
        </w:rPr>
      </w:pPr>
    </w:p>
    <w:p w14:paraId="05503A92" w14:textId="77777777" w:rsidR="007A5389" w:rsidRPr="00040C42" w:rsidRDefault="007A5389" w:rsidP="00D2470F">
      <w:pPr>
        <w:jc w:val="both"/>
        <w:rPr>
          <w:rFonts w:ascii="Arial Narrow" w:eastAsia="Arial Narrow" w:hAnsi="Arial Narrow" w:cs="Arial Narrow"/>
          <w:sz w:val="22"/>
          <w:szCs w:val="22"/>
        </w:rPr>
      </w:pPr>
    </w:p>
    <w:p w14:paraId="6384ED1B" w14:textId="54DE965C" w:rsidR="00C44ECA" w:rsidRPr="00040C42" w:rsidRDefault="001C7BF5">
      <w:pPr>
        <w:rPr>
          <w:rFonts w:ascii="Arial Narrow" w:eastAsia="Arial Narrow" w:hAnsi="Arial Narrow" w:cs="Arial Narrow"/>
          <w:b/>
          <w:sz w:val="22"/>
          <w:szCs w:val="22"/>
        </w:rPr>
      </w:pPr>
      <w:r w:rsidRPr="00040C42">
        <w:rPr>
          <w:rFonts w:ascii="Arial Narrow" w:eastAsia="Arial Narrow" w:hAnsi="Arial Narrow" w:cs="Arial Narrow"/>
          <w:b/>
          <w:sz w:val="22"/>
          <w:szCs w:val="22"/>
        </w:rPr>
        <w:lastRenderedPageBreak/>
        <w:t>2.</w:t>
      </w:r>
      <w:r w:rsidR="00D624BA" w:rsidRPr="00040C42">
        <w:rPr>
          <w:rFonts w:ascii="Arial Narrow" w:eastAsia="Arial Narrow" w:hAnsi="Arial Narrow" w:cs="Arial Narrow"/>
          <w:b/>
          <w:sz w:val="22"/>
          <w:szCs w:val="22"/>
        </w:rPr>
        <w:t>8</w:t>
      </w:r>
      <w:r w:rsidRPr="00040C42">
        <w:rPr>
          <w:rFonts w:ascii="Arial Narrow" w:eastAsia="Arial Narrow" w:hAnsi="Arial Narrow" w:cs="Arial Narrow"/>
          <w:b/>
          <w:sz w:val="22"/>
          <w:szCs w:val="22"/>
        </w:rPr>
        <w:t>.</w:t>
      </w:r>
      <w:r w:rsidRPr="00040C42">
        <w:rPr>
          <w:rFonts w:ascii="Arial Narrow" w:eastAsia="Arial Narrow" w:hAnsi="Arial Narrow" w:cs="Arial Narrow"/>
          <w:sz w:val="22"/>
          <w:szCs w:val="22"/>
        </w:rPr>
        <w:t xml:space="preserve"> </w:t>
      </w:r>
      <w:r w:rsidRPr="00040C42">
        <w:rPr>
          <w:rFonts w:ascii="Arial Narrow" w:eastAsia="Arial Narrow" w:hAnsi="Arial Narrow" w:cs="Arial Narrow"/>
          <w:b/>
          <w:sz w:val="22"/>
          <w:szCs w:val="22"/>
        </w:rPr>
        <w:t>Plazo total y por actividades o etapas:</w:t>
      </w:r>
    </w:p>
    <w:p w14:paraId="7D8906E3" w14:textId="77777777" w:rsidR="00C44ECA" w:rsidRPr="00040C42" w:rsidRDefault="00C44ECA">
      <w:pPr>
        <w:rPr>
          <w:rFonts w:ascii="Arial Narrow" w:eastAsia="Arial Narrow" w:hAnsi="Arial Narrow" w:cs="Arial Narrow"/>
          <w:b/>
          <w:sz w:val="22"/>
          <w:szCs w:val="22"/>
        </w:rPr>
      </w:pPr>
    </w:p>
    <w:p w14:paraId="6D46C3E5" w14:textId="77777777" w:rsidR="000C00AD" w:rsidRPr="00040C42" w:rsidRDefault="000C00AD" w:rsidP="000C00AD">
      <w:pPr>
        <w:jc w:val="both"/>
        <w:rPr>
          <w:rFonts w:ascii="Arial Narrow" w:eastAsia="Arial Narrow" w:hAnsi="Arial Narrow" w:cs="Arial Narrow"/>
          <w:sz w:val="22"/>
          <w:szCs w:val="22"/>
        </w:rPr>
      </w:pPr>
      <w:bookmarkStart w:id="7" w:name="_heading=h.1t3h5sf" w:colFirst="0" w:colLast="0"/>
      <w:bookmarkEnd w:id="7"/>
      <w:r w:rsidRPr="00040C42">
        <w:rPr>
          <w:rFonts w:ascii="Arial Narrow" w:eastAsia="Arial Narrow" w:hAnsi="Arial Narrow" w:cs="Arial Narrow"/>
          <w:sz w:val="22"/>
          <w:szCs w:val="22"/>
        </w:rPr>
        <w:t>Para la presente negociación el plazo será contado a partir del sexto (06) día hábil siguiente a la rueda de negociación y será de la siguiente manera:</w:t>
      </w:r>
    </w:p>
    <w:p w14:paraId="4ED61344" w14:textId="77777777" w:rsidR="000C00AD" w:rsidRPr="00040C42" w:rsidRDefault="000C00AD" w:rsidP="000C00AD">
      <w:pPr>
        <w:jc w:val="both"/>
        <w:rPr>
          <w:rFonts w:ascii="Arial Narrow" w:eastAsia="Arial Narrow" w:hAnsi="Arial Narrow" w:cs="Arial Narrow"/>
          <w:sz w:val="22"/>
          <w:szCs w:val="22"/>
        </w:rPr>
      </w:pPr>
    </w:p>
    <w:p w14:paraId="05ADEC73" w14:textId="77777777" w:rsidR="000C00AD" w:rsidRPr="00040C42" w:rsidRDefault="000C00AD" w:rsidP="00FB62F3">
      <w:pPr>
        <w:numPr>
          <w:ilvl w:val="0"/>
          <w:numId w:val="26"/>
        </w:numPr>
        <w:jc w:val="both"/>
        <w:rPr>
          <w:rFonts w:ascii="Arial Narrow" w:eastAsia="Arial Narrow" w:hAnsi="Arial Narrow" w:cs="Arial Narrow"/>
          <w:sz w:val="22"/>
          <w:szCs w:val="22"/>
        </w:rPr>
      </w:pPr>
      <w:r w:rsidRPr="00040C42">
        <w:rPr>
          <w:rFonts w:ascii="Arial Narrow" w:eastAsia="Arial Narrow" w:hAnsi="Arial Narrow" w:cs="Arial Narrow"/>
          <w:sz w:val="22"/>
          <w:szCs w:val="22"/>
        </w:rPr>
        <w:t>Etapa TRANSICIÓN / ESTABILIZACIÓN DEL SERVICIO** la cual iniciará a partir del día siguiente de la aprobación de las pólizas y hasta las 23:59 horas del 27 de abril de 2025 día en que termina el contrato actual vigente de prestación de servicios integrados TIC. Durante esta etapa no se generará pago alguno de servicio.</w:t>
      </w:r>
    </w:p>
    <w:p w14:paraId="7C54BBF5" w14:textId="77777777" w:rsidR="000C00AD" w:rsidRPr="00040C42" w:rsidRDefault="000C00AD" w:rsidP="00FB62F3">
      <w:pPr>
        <w:numPr>
          <w:ilvl w:val="0"/>
          <w:numId w:val="26"/>
        </w:numPr>
        <w:jc w:val="both"/>
        <w:rPr>
          <w:rFonts w:ascii="Arial Narrow" w:eastAsia="Arial Narrow" w:hAnsi="Arial Narrow" w:cs="Arial Narrow"/>
          <w:sz w:val="22"/>
          <w:szCs w:val="22"/>
        </w:rPr>
      </w:pPr>
      <w:r w:rsidRPr="00040C42">
        <w:rPr>
          <w:rFonts w:ascii="Arial Narrow" w:eastAsia="Arial Narrow" w:hAnsi="Arial Narrow" w:cs="Arial Narrow"/>
          <w:sz w:val="22"/>
          <w:szCs w:val="22"/>
        </w:rPr>
        <w:t>Etapa OPERACIÓN DE SERVICIOS* será a partir de las 00:00 horas del 28 de abril de 2025 y hasta el 27 de diciembre de 2025.</w:t>
      </w:r>
    </w:p>
    <w:p w14:paraId="59BBB172" w14:textId="77777777" w:rsidR="000C00AD" w:rsidRPr="00040C42" w:rsidRDefault="000C00AD" w:rsidP="000C00AD">
      <w:pPr>
        <w:jc w:val="both"/>
        <w:rPr>
          <w:rFonts w:ascii="Arial Narrow" w:eastAsia="Arial Narrow" w:hAnsi="Arial Narrow" w:cs="Arial Narrow"/>
          <w:sz w:val="22"/>
          <w:szCs w:val="22"/>
        </w:rPr>
      </w:pPr>
    </w:p>
    <w:p w14:paraId="10933D9B" w14:textId="77777777" w:rsidR="000C00AD" w:rsidRPr="00040C42" w:rsidRDefault="000C00AD" w:rsidP="000C00AD">
      <w:pPr>
        <w:jc w:val="both"/>
        <w:rPr>
          <w:rFonts w:ascii="Arial Narrow" w:eastAsia="Arial Narrow" w:hAnsi="Arial Narrow" w:cs="Arial Narrow"/>
          <w:sz w:val="22"/>
          <w:szCs w:val="22"/>
        </w:rPr>
      </w:pPr>
      <w:r w:rsidRPr="00040C42">
        <w:rPr>
          <w:rFonts w:ascii="Arial Narrow" w:eastAsia="Arial Narrow" w:hAnsi="Arial Narrow" w:cs="Arial Narrow"/>
          <w:sz w:val="22"/>
          <w:szCs w:val="22"/>
        </w:rPr>
        <w:t>*Al iniciar esta etapa el comitente vendedor debe garantizar la prestación de los servicios objeto del presente proceso independiente de que este se encuentre realizando actividades de aprovisionamiento de los servicios.</w:t>
      </w:r>
    </w:p>
    <w:p w14:paraId="7BAF18F4" w14:textId="77777777" w:rsidR="000C00AD" w:rsidRPr="00040C42" w:rsidRDefault="000C00AD" w:rsidP="000C00AD">
      <w:pPr>
        <w:jc w:val="both"/>
        <w:rPr>
          <w:rFonts w:ascii="Arial Narrow" w:eastAsia="Arial Narrow" w:hAnsi="Arial Narrow" w:cs="Arial Narrow"/>
          <w:sz w:val="22"/>
          <w:szCs w:val="22"/>
        </w:rPr>
      </w:pPr>
    </w:p>
    <w:p w14:paraId="075D4AF2" w14:textId="77777777" w:rsidR="000C00AD" w:rsidRPr="00040C42" w:rsidRDefault="000C00AD" w:rsidP="000C00AD">
      <w:pPr>
        <w:jc w:val="both"/>
        <w:rPr>
          <w:rFonts w:ascii="Arial Narrow" w:eastAsia="Arial Narrow" w:hAnsi="Arial Narrow" w:cs="Arial Narrow"/>
          <w:sz w:val="22"/>
          <w:szCs w:val="22"/>
        </w:rPr>
      </w:pPr>
      <w:r w:rsidRPr="00040C42">
        <w:rPr>
          <w:rFonts w:ascii="Arial Narrow" w:eastAsia="Arial Narrow" w:hAnsi="Arial Narrow" w:cs="Arial Narrow"/>
          <w:sz w:val="22"/>
          <w:szCs w:val="22"/>
        </w:rPr>
        <w:t>** Al día siguiente de ser adjudicado, el comitente vendedor deberá entregar al comprador un cronograma de la etapa de transición y/ estabilización cuyas fechas de actividades no superen los cuarenta y cinco (45) días calendario y un cronograma de ejecución de contrato. Las actividades de la etapa de transición están establecidas el Anexo Técnico conectividad y colocación y la FTP.</w:t>
      </w:r>
    </w:p>
    <w:p w14:paraId="2110D499" w14:textId="77777777" w:rsidR="000C00AD" w:rsidRPr="00040C42" w:rsidRDefault="000C00AD" w:rsidP="000C00AD">
      <w:pPr>
        <w:jc w:val="both"/>
        <w:rPr>
          <w:rFonts w:ascii="Arial Narrow" w:eastAsia="Arial Narrow" w:hAnsi="Arial Narrow" w:cs="Arial Narrow"/>
          <w:sz w:val="22"/>
          <w:szCs w:val="22"/>
        </w:rPr>
      </w:pPr>
    </w:p>
    <w:p w14:paraId="1DB8AB47" w14:textId="3DF39E10" w:rsidR="000C00AD" w:rsidRPr="00040C42" w:rsidRDefault="000C00AD" w:rsidP="000C00AD">
      <w:pPr>
        <w:jc w:val="both"/>
        <w:rPr>
          <w:rFonts w:ascii="Arial Narrow" w:eastAsia="Arial Narrow" w:hAnsi="Arial Narrow" w:cs="Arial Narrow"/>
          <w:sz w:val="22"/>
          <w:szCs w:val="22"/>
        </w:rPr>
      </w:pPr>
      <w:r w:rsidRPr="00040C42">
        <w:rPr>
          <w:rFonts w:ascii="Arial Narrow" w:eastAsia="Arial Narrow" w:hAnsi="Arial Narrow" w:cs="Arial Narrow"/>
          <w:b/>
          <w:bCs/>
          <w:sz w:val="22"/>
          <w:szCs w:val="22"/>
        </w:rPr>
        <w:t>Nota 1 – Lote 1:</w:t>
      </w:r>
      <w:r w:rsidRPr="00040C42">
        <w:rPr>
          <w:rFonts w:ascii="Arial Narrow" w:eastAsia="Arial Narrow" w:hAnsi="Arial Narrow" w:cs="Arial Narrow"/>
          <w:sz w:val="22"/>
          <w:szCs w:val="22"/>
        </w:rPr>
        <w:t xml:space="preserve"> El Comitente vendedor del servicio durante la etapa de transición y/o estabilización deberá realizar la instalación que incluye la adquisición, montaje, acondicionamiento, configuración, pruebas en sitio, lo anterior deberá ser aprobado por parte del Supervisor designado para la coordinación de servicios tecnológicos y/o los coordinadores o gerente de cada sede para la puesta en funcionamiento del servicio de conectividad. </w:t>
      </w:r>
    </w:p>
    <w:p w14:paraId="4603AD12" w14:textId="16135C8A" w:rsidR="000C00AD" w:rsidRPr="00040C42" w:rsidRDefault="000C00AD" w:rsidP="000C00AD">
      <w:pPr>
        <w:jc w:val="both"/>
        <w:rPr>
          <w:rFonts w:ascii="Arial Narrow" w:eastAsia="Arial Narrow" w:hAnsi="Arial Narrow" w:cs="Arial Narrow"/>
          <w:sz w:val="22"/>
          <w:szCs w:val="22"/>
        </w:rPr>
      </w:pPr>
    </w:p>
    <w:p w14:paraId="30D1F3F0" w14:textId="77777777" w:rsidR="000C00AD" w:rsidRPr="00040C42" w:rsidRDefault="000C00AD" w:rsidP="000C00AD">
      <w:pPr>
        <w:jc w:val="both"/>
        <w:rPr>
          <w:rFonts w:ascii="Arial Narrow" w:eastAsia="Arial Narrow" w:hAnsi="Arial Narrow" w:cs="Arial Narrow"/>
          <w:sz w:val="22"/>
          <w:szCs w:val="22"/>
        </w:rPr>
      </w:pPr>
      <w:r w:rsidRPr="00040C42">
        <w:rPr>
          <w:rFonts w:ascii="Arial Narrow" w:eastAsia="Arial Narrow" w:hAnsi="Arial Narrow" w:cs="Arial Narrow"/>
          <w:sz w:val="22"/>
          <w:szCs w:val="22"/>
        </w:rPr>
        <w:t>El servicio de conectividad debe estar instalado y funcionando correctamente dentro del plazo establecido por la comitente compradora dentro del plazo máximo de 45 días calendario (ver Anexo Técnico servicios Conectividad y colocación).</w:t>
      </w:r>
    </w:p>
    <w:p w14:paraId="6F70ADAB" w14:textId="77777777" w:rsidR="000C00AD" w:rsidRPr="00040C42" w:rsidRDefault="000C00AD" w:rsidP="000C00AD">
      <w:pPr>
        <w:jc w:val="both"/>
        <w:rPr>
          <w:rFonts w:ascii="Arial Narrow" w:eastAsia="Arial Narrow" w:hAnsi="Arial Narrow" w:cs="Arial Narrow"/>
          <w:sz w:val="22"/>
          <w:szCs w:val="22"/>
        </w:rPr>
      </w:pPr>
    </w:p>
    <w:p w14:paraId="50C37461" w14:textId="60573492" w:rsidR="000C00AD" w:rsidRPr="00040C42" w:rsidRDefault="000C00AD" w:rsidP="000C00AD">
      <w:pPr>
        <w:jc w:val="both"/>
        <w:rPr>
          <w:rFonts w:ascii="Arial Narrow" w:eastAsia="Arial Narrow" w:hAnsi="Arial Narrow" w:cs="Arial Narrow"/>
          <w:sz w:val="22"/>
          <w:szCs w:val="22"/>
        </w:rPr>
      </w:pPr>
      <w:r w:rsidRPr="00040C42">
        <w:rPr>
          <w:rFonts w:ascii="Arial Narrow" w:eastAsia="Arial Narrow" w:hAnsi="Arial Narrow" w:cs="Arial Narrow"/>
          <w:b/>
          <w:bCs/>
          <w:sz w:val="22"/>
          <w:szCs w:val="22"/>
        </w:rPr>
        <w:t>Nota 2 - Lote 2:</w:t>
      </w:r>
      <w:r w:rsidRPr="00040C42">
        <w:rPr>
          <w:rFonts w:ascii="Arial Narrow" w:eastAsia="Arial Narrow" w:hAnsi="Arial Narrow" w:cs="Arial Narrow"/>
          <w:sz w:val="22"/>
          <w:szCs w:val="22"/>
        </w:rPr>
        <w:t xml:space="preserve"> El Comitente vendedor del servicio durante la etapa de transición y/o estabilización deberá realizar la instalación que incluye la adquisición, montaje, acondicionamiento, configuración, pruebas en sitio de las herramientas establecidas en la Ficha Técnica del Producto, lo anterior deberá ser aprobado por parte del Supervisor designado para la coordinación de servicios tecnológicos y/o los coordinadores o gerente de cada sede para la puesta en funcionamiento del servicio de conectividad. </w:t>
      </w:r>
    </w:p>
    <w:p w14:paraId="30580EED" w14:textId="77777777" w:rsidR="000C00AD" w:rsidRPr="00040C42" w:rsidRDefault="000C00AD" w:rsidP="000C00AD">
      <w:pPr>
        <w:jc w:val="both"/>
        <w:rPr>
          <w:rFonts w:ascii="Arial Narrow" w:eastAsia="Arial Narrow" w:hAnsi="Arial Narrow" w:cs="Arial Narrow"/>
          <w:sz w:val="22"/>
          <w:szCs w:val="22"/>
        </w:rPr>
      </w:pPr>
    </w:p>
    <w:p w14:paraId="3D4174D6" w14:textId="77777777" w:rsidR="000C00AD" w:rsidRPr="00040C42" w:rsidRDefault="000C00AD" w:rsidP="000C00AD">
      <w:pPr>
        <w:jc w:val="both"/>
        <w:rPr>
          <w:rFonts w:ascii="Arial Narrow" w:eastAsia="Arial Narrow" w:hAnsi="Arial Narrow" w:cs="Arial Narrow"/>
          <w:sz w:val="22"/>
          <w:szCs w:val="22"/>
        </w:rPr>
      </w:pPr>
      <w:r w:rsidRPr="00040C42">
        <w:rPr>
          <w:rFonts w:ascii="Arial Narrow" w:eastAsia="Arial Narrow" w:hAnsi="Arial Narrow" w:cs="Arial Narrow"/>
          <w:sz w:val="22"/>
          <w:szCs w:val="22"/>
        </w:rPr>
        <w:t>El servicio de mesa de ayuda debe estar instalada y funcionando correctamente, así como disponible todo el equipo mínimo requerido por el comitente comprador dentro del plazo establecido por la comitente compradora dentro del plazo máximo de 45 días calendario (ver la Ficha Técnica del Producto de Mesa de Servicio).</w:t>
      </w:r>
    </w:p>
    <w:p w14:paraId="7CD72DB8" w14:textId="77777777" w:rsidR="000C00AD" w:rsidRPr="00040C42" w:rsidRDefault="000C00AD" w:rsidP="000C00AD">
      <w:pPr>
        <w:jc w:val="both"/>
        <w:rPr>
          <w:rFonts w:ascii="Arial Narrow" w:eastAsia="Arial Narrow" w:hAnsi="Arial Narrow" w:cs="Arial Narrow"/>
          <w:sz w:val="22"/>
          <w:szCs w:val="22"/>
        </w:rPr>
      </w:pPr>
    </w:p>
    <w:p w14:paraId="6601EC92" w14:textId="5E925D13" w:rsidR="000C00AD" w:rsidRPr="00040C42" w:rsidRDefault="000C00AD" w:rsidP="000C00AD">
      <w:pPr>
        <w:jc w:val="both"/>
        <w:rPr>
          <w:rFonts w:ascii="Arial Narrow" w:eastAsia="Arial Narrow" w:hAnsi="Arial Narrow" w:cs="Arial Narrow"/>
          <w:b/>
          <w:bCs/>
          <w:sz w:val="22"/>
          <w:szCs w:val="22"/>
        </w:rPr>
      </w:pPr>
      <w:r w:rsidRPr="00040C42">
        <w:rPr>
          <w:rFonts w:ascii="Arial Narrow" w:eastAsia="Arial Narrow" w:hAnsi="Arial Narrow" w:cs="Arial Narrow"/>
          <w:b/>
          <w:bCs/>
          <w:sz w:val="22"/>
          <w:szCs w:val="22"/>
        </w:rPr>
        <w:t>ENTREGA EFECTIVA DEL SERVICIO DE CONECTIVIDAD</w:t>
      </w:r>
      <w:r w:rsidR="005D3016" w:rsidRPr="00040C42">
        <w:rPr>
          <w:rFonts w:ascii="Arial Narrow" w:eastAsia="Arial Narrow" w:hAnsi="Arial Narrow" w:cs="Arial Narrow"/>
          <w:b/>
          <w:bCs/>
          <w:sz w:val="22"/>
          <w:szCs w:val="22"/>
        </w:rPr>
        <w:t xml:space="preserve"> </w:t>
      </w:r>
    </w:p>
    <w:p w14:paraId="72DD7946" w14:textId="77777777" w:rsidR="000C00AD" w:rsidRPr="00040C42" w:rsidRDefault="000C00AD" w:rsidP="000C00AD">
      <w:pPr>
        <w:jc w:val="both"/>
        <w:rPr>
          <w:rFonts w:ascii="Arial Narrow" w:eastAsia="Arial Narrow" w:hAnsi="Arial Narrow" w:cs="Arial Narrow"/>
          <w:sz w:val="22"/>
          <w:szCs w:val="22"/>
        </w:rPr>
      </w:pPr>
    </w:p>
    <w:p w14:paraId="35826346" w14:textId="77777777" w:rsidR="000C00AD" w:rsidRPr="00040C42" w:rsidRDefault="000C00AD" w:rsidP="000C00AD">
      <w:pPr>
        <w:jc w:val="both"/>
        <w:rPr>
          <w:rFonts w:ascii="Arial Narrow" w:eastAsia="Arial Narrow" w:hAnsi="Arial Narrow" w:cs="Arial Narrow"/>
          <w:sz w:val="22"/>
          <w:szCs w:val="22"/>
        </w:rPr>
      </w:pPr>
      <w:r w:rsidRPr="00040C42">
        <w:rPr>
          <w:rFonts w:ascii="Arial Narrow" w:eastAsia="Arial Narrow" w:hAnsi="Arial Narrow" w:cs="Arial Narrow"/>
          <w:sz w:val="22"/>
          <w:szCs w:val="22"/>
        </w:rPr>
        <w:t xml:space="preserve">La etapa de operación efectiva del servicio inicia una vez aprobada la etapa de instalación por el Supervisor y el gerente de cada sede de la UBPD hasta el vencimiento del plazo final establecido en la negociación.  Durante este periodo se debe asegurar que el servicio se encuentra en condiciones técnicas y funcionales para su uso según los requerimientos establecidos, deben tomarse en consideración todos los elementos propios de la operación. Finalizado el periodo de prestación efectiva del servicio, el Comitente vendedor del servicio deberá cesar la prestación de los servicios y retirar los bienes y equipos instalados en un plazo no superior a 30 días, la entidad no se hará responsable por pérdidas o daños en estos bienes o equipos. El comitente vendedor debe solicitar autorización a la Supervisión para el retiro de los equipos indicando: el día de retiro y el nombre e identificación del personal adscrito que realizará el retiro, indicando la EPS y la ARL a la cual se encuentra vinculado de dicho personal. </w:t>
      </w:r>
    </w:p>
    <w:p w14:paraId="28808B2F" w14:textId="77777777" w:rsidR="00C44ECA" w:rsidRPr="00040C42" w:rsidRDefault="00C44ECA">
      <w:pPr>
        <w:jc w:val="both"/>
        <w:rPr>
          <w:rFonts w:ascii="Arial Narrow" w:eastAsia="Arial Narrow" w:hAnsi="Arial Narrow" w:cs="Arial Narrow"/>
          <w:sz w:val="22"/>
          <w:szCs w:val="22"/>
        </w:rPr>
      </w:pPr>
    </w:p>
    <w:p w14:paraId="66685B25" w14:textId="5545A78C" w:rsidR="00C44ECA" w:rsidRPr="00040C42" w:rsidRDefault="001C7BF5">
      <w:pPr>
        <w:rPr>
          <w:rFonts w:ascii="Arial Narrow" w:eastAsia="Arial Narrow" w:hAnsi="Arial Narrow" w:cs="Arial Narrow"/>
          <w:b/>
          <w:sz w:val="22"/>
          <w:szCs w:val="22"/>
        </w:rPr>
      </w:pPr>
      <w:r w:rsidRPr="00040C42">
        <w:rPr>
          <w:rFonts w:ascii="Arial Narrow" w:eastAsia="Arial Narrow" w:hAnsi="Arial Narrow" w:cs="Arial Narrow"/>
          <w:b/>
          <w:sz w:val="22"/>
          <w:szCs w:val="22"/>
        </w:rPr>
        <w:t>2.</w:t>
      </w:r>
      <w:r w:rsidR="00D624BA" w:rsidRPr="00040C42">
        <w:rPr>
          <w:rFonts w:ascii="Arial Narrow" w:eastAsia="Arial Narrow" w:hAnsi="Arial Narrow" w:cs="Arial Narrow"/>
          <w:b/>
          <w:sz w:val="22"/>
          <w:szCs w:val="22"/>
        </w:rPr>
        <w:t>9</w:t>
      </w:r>
      <w:r w:rsidRPr="00040C42">
        <w:rPr>
          <w:rFonts w:ascii="Arial Narrow" w:eastAsia="Arial Narrow" w:hAnsi="Arial Narrow" w:cs="Arial Narrow"/>
          <w:b/>
          <w:sz w:val="22"/>
          <w:szCs w:val="22"/>
        </w:rPr>
        <w:t>. Lugar de ejecución del contrato.</w:t>
      </w:r>
    </w:p>
    <w:p w14:paraId="4C7D88CF" w14:textId="77777777" w:rsidR="00C44ECA" w:rsidRPr="00040C42" w:rsidRDefault="00C44ECA">
      <w:pPr>
        <w:ind w:left="360"/>
        <w:rPr>
          <w:rFonts w:ascii="Arial Narrow" w:eastAsia="Arial Narrow" w:hAnsi="Arial Narrow" w:cs="Arial Narrow"/>
          <w:sz w:val="22"/>
          <w:szCs w:val="22"/>
        </w:rPr>
      </w:pPr>
    </w:p>
    <w:p w14:paraId="34435773" w14:textId="0407B6EA" w:rsidR="00C44ECA" w:rsidRDefault="00DB404F">
      <w:pPr>
        <w:jc w:val="both"/>
        <w:rPr>
          <w:rFonts w:ascii="Arial Narrow" w:eastAsia="Arial Narrow" w:hAnsi="Arial Narrow" w:cs="Arial Narrow"/>
          <w:sz w:val="22"/>
          <w:szCs w:val="22"/>
        </w:rPr>
      </w:pPr>
      <w:bookmarkStart w:id="8" w:name="_heading=h.4d34og8" w:colFirst="0" w:colLast="0"/>
      <w:bookmarkEnd w:id="8"/>
      <w:r w:rsidRPr="00F3448B">
        <w:rPr>
          <w:rFonts w:ascii="Arial Narrow" w:eastAsia="Arial Narrow" w:hAnsi="Arial Narrow" w:cs="Arial Narrow"/>
          <w:sz w:val="22"/>
          <w:szCs w:val="22"/>
        </w:rPr>
        <w:t xml:space="preserve">Teniendo en cuenta la naturaleza del objeto del contrato su ejecución se realizará en las sedes de la entidad que se encuentran en las siguientes ciudades del país: Sede Central en Bogotá y demás sedes territoriales y regionales ubicadas en  Barrancabermeja, Villavicencio, San José del Guaviare, Cúcuta, Cali, Medellín, Sincelejo, Barranquilla, Apartadó, Mocoa, Florencia, Yopal, Montería, Arauca, Quibdó, Ibagué, Popayán, Tumaco, </w:t>
      </w:r>
      <w:r>
        <w:rPr>
          <w:rFonts w:ascii="Arial Narrow" w:eastAsia="Arial Narrow" w:hAnsi="Arial Narrow" w:cs="Arial Narrow"/>
          <w:sz w:val="22"/>
          <w:szCs w:val="22"/>
        </w:rPr>
        <w:t xml:space="preserve">Manizales, </w:t>
      </w:r>
      <w:r w:rsidRPr="00F3448B">
        <w:rPr>
          <w:rFonts w:ascii="Arial Narrow" w:eastAsia="Arial Narrow" w:hAnsi="Arial Narrow" w:cs="Arial Narrow"/>
          <w:sz w:val="22"/>
          <w:szCs w:val="22"/>
        </w:rPr>
        <w:t>Valledupar, Buenaventura, Pasto, la Dorada, Valledupar, Pereira, Bucaramanga, Tunja, Santa Marta, Neiva, Data Center principal ubicado en Siberia (Cundinamarca).</w:t>
      </w:r>
    </w:p>
    <w:p w14:paraId="3700DD17" w14:textId="77777777" w:rsidR="00DB404F" w:rsidRPr="00040C42" w:rsidRDefault="00DB404F">
      <w:pPr>
        <w:jc w:val="both"/>
        <w:rPr>
          <w:rFonts w:ascii="Arial Narrow" w:eastAsia="Arial Narrow" w:hAnsi="Arial Narrow" w:cs="Arial Narrow"/>
          <w:sz w:val="22"/>
          <w:szCs w:val="22"/>
        </w:rPr>
      </w:pPr>
    </w:p>
    <w:p w14:paraId="167E9891" w14:textId="77777777" w:rsidR="00C44ECA" w:rsidRPr="00040C42" w:rsidRDefault="001C7BF5">
      <w:pPr>
        <w:jc w:val="both"/>
        <w:rPr>
          <w:rFonts w:ascii="Arial Narrow" w:eastAsia="Arial Narrow" w:hAnsi="Arial Narrow" w:cs="Arial Narrow"/>
          <w:color w:val="000000"/>
          <w:sz w:val="22"/>
          <w:szCs w:val="22"/>
        </w:rPr>
      </w:pPr>
      <w:r w:rsidRPr="00040C42">
        <w:rPr>
          <w:rFonts w:ascii="Arial Narrow" w:eastAsia="Arial Narrow" w:hAnsi="Arial Narrow" w:cs="Arial Narrow"/>
          <w:b/>
          <w:color w:val="000000"/>
          <w:sz w:val="22"/>
          <w:szCs w:val="22"/>
        </w:rPr>
        <w:t xml:space="preserve">Nota 1: </w:t>
      </w:r>
      <w:r w:rsidRPr="00040C42">
        <w:rPr>
          <w:rFonts w:ascii="Arial Narrow" w:eastAsia="Arial Narrow" w:hAnsi="Arial Narrow" w:cs="Arial Narrow"/>
          <w:color w:val="000000"/>
          <w:sz w:val="22"/>
          <w:szCs w:val="22"/>
        </w:rPr>
        <w:t>Las ciudades aquí indicadas corresponden a los municipios identificados a la fecha, sin embargo, la UBPD podrá realizar la implementación de sedes en otras ciudades, de acuerdo con las necesidades de la entidad, asegurando en todo momento las disponibilidades presupuestales que correspondan en relación con la ejecución del contrato.</w:t>
      </w:r>
    </w:p>
    <w:p w14:paraId="11AFB896" w14:textId="77777777" w:rsidR="00C44ECA" w:rsidRPr="00040C42" w:rsidRDefault="00C44ECA">
      <w:pPr>
        <w:jc w:val="both"/>
        <w:rPr>
          <w:rFonts w:ascii="Arial Narrow" w:eastAsia="Arial Narrow" w:hAnsi="Arial Narrow" w:cs="Arial Narrow"/>
          <w:color w:val="000000"/>
          <w:sz w:val="22"/>
          <w:szCs w:val="22"/>
        </w:rPr>
      </w:pPr>
    </w:p>
    <w:p w14:paraId="1D491807" w14:textId="77777777" w:rsidR="00C44ECA" w:rsidRPr="00040C42" w:rsidRDefault="001C7BF5">
      <w:pPr>
        <w:jc w:val="both"/>
        <w:rPr>
          <w:rFonts w:ascii="Arial Narrow" w:eastAsia="Arial Narrow" w:hAnsi="Arial Narrow" w:cs="Arial Narrow"/>
          <w:color w:val="000000"/>
          <w:sz w:val="22"/>
          <w:szCs w:val="22"/>
        </w:rPr>
      </w:pPr>
      <w:r w:rsidRPr="00040C42">
        <w:rPr>
          <w:rFonts w:ascii="Arial Narrow" w:eastAsia="Arial Narrow" w:hAnsi="Arial Narrow" w:cs="Arial Narrow"/>
          <w:b/>
          <w:color w:val="000000"/>
          <w:sz w:val="22"/>
          <w:szCs w:val="22"/>
        </w:rPr>
        <w:t>Nota 2:</w:t>
      </w:r>
      <w:r w:rsidRPr="00040C42">
        <w:rPr>
          <w:rFonts w:ascii="Arial Narrow" w:eastAsia="Arial Narrow" w:hAnsi="Arial Narrow" w:cs="Arial Narrow"/>
          <w:color w:val="000000"/>
          <w:sz w:val="22"/>
          <w:szCs w:val="22"/>
        </w:rPr>
        <w:t xml:space="preserve"> Las direcciones de los inmuebles se encuentran en el Anexo Técnico No.02: Línea Base de Servicios, sin embargo, la UBPD podrá realizar la implementación de sedes en otras direcciones, de acuerdo con las necesidades de la entidad, asegurando en todo momento las disponibilidades presupuestales que correspondan en relación con la ejecución del contrato.</w:t>
      </w:r>
    </w:p>
    <w:p w14:paraId="182B8D9A" w14:textId="77777777" w:rsidR="00C44ECA" w:rsidRDefault="00C44ECA">
      <w:pPr>
        <w:jc w:val="both"/>
        <w:rPr>
          <w:rFonts w:ascii="Arial Narrow" w:eastAsia="Arial Narrow" w:hAnsi="Arial Narrow" w:cs="Arial Narrow"/>
          <w:sz w:val="22"/>
          <w:szCs w:val="22"/>
        </w:rPr>
      </w:pPr>
    </w:p>
    <w:tbl>
      <w:tblPr>
        <w:tblStyle w:val="afffffffffffff4"/>
        <w:tblW w:w="992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4"/>
      </w:tblGrid>
      <w:tr w:rsidR="00C44ECA" w14:paraId="1B839A50" w14:textId="77777777">
        <w:trPr>
          <w:trHeight w:val="547"/>
        </w:trPr>
        <w:tc>
          <w:tcPr>
            <w:tcW w:w="9924" w:type="dxa"/>
            <w:tcBorders>
              <w:top w:val="single" w:sz="4" w:space="0" w:color="000000"/>
              <w:left w:val="single" w:sz="4" w:space="0" w:color="000000"/>
              <w:bottom w:val="single" w:sz="4" w:space="0" w:color="000000"/>
              <w:right w:val="single" w:sz="4" w:space="0" w:color="000000"/>
            </w:tcBorders>
            <w:shd w:val="clear" w:color="auto" w:fill="F2F2F2"/>
          </w:tcPr>
          <w:p w14:paraId="59E4043E" w14:textId="77777777" w:rsidR="00C44ECA" w:rsidRDefault="001C7BF5" w:rsidP="00FB62F3">
            <w:pPr>
              <w:numPr>
                <w:ilvl w:val="0"/>
                <w:numId w:val="10"/>
              </w:numPr>
              <w:pBdr>
                <w:top w:val="nil"/>
                <w:left w:val="nil"/>
                <w:bottom w:val="nil"/>
                <w:right w:val="nil"/>
                <w:between w:val="nil"/>
              </w:pBdr>
              <w:rPr>
                <w:rFonts w:ascii="Arial Narrow" w:eastAsia="Arial Narrow" w:hAnsi="Arial Narrow" w:cs="Arial Narrow"/>
                <w:b/>
                <w:color w:val="000000"/>
                <w:sz w:val="22"/>
                <w:szCs w:val="22"/>
              </w:rPr>
            </w:pPr>
            <w:r>
              <w:rPr>
                <w:rFonts w:ascii="Arial Narrow" w:eastAsia="Arial Narrow" w:hAnsi="Arial Narrow" w:cs="Arial Narrow"/>
                <w:b/>
                <w:color w:val="000000"/>
                <w:sz w:val="22"/>
                <w:szCs w:val="22"/>
              </w:rPr>
              <w:t>MODALIDAD DE SELECCIÓN DEL CONTRATISTA Y SU JUSTIFICACIÓN, INCLUYENDO LOS FUNDAMENTOS JURÍDICOS.</w:t>
            </w:r>
          </w:p>
        </w:tc>
      </w:tr>
    </w:tbl>
    <w:p w14:paraId="26F54873" w14:textId="38AA40B1" w:rsidR="00C44ECA" w:rsidRDefault="00C44ECA">
      <w:pPr>
        <w:jc w:val="both"/>
        <w:rPr>
          <w:rFonts w:ascii="Arial Narrow" w:eastAsia="Arial Narrow" w:hAnsi="Arial Narrow" w:cs="Arial Narrow"/>
          <w:sz w:val="22"/>
          <w:szCs w:val="22"/>
        </w:rPr>
      </w:pPr>
    </w:p>
    <w:p w14:paraId="21C9BD5D" w14:textId="77777777" w:rsidR="00D2470F" w:rsidRPr="00D2470F" w:rsidRDefault="00D2470F" w:rsidP="00D2470F">
      <w:pPr>
        <w:widowControl w:val="0"/>
        <w:autoSpaceDE w:val="0"/>
        <w:autoSpaceDN w:val="0"/>
        <w:spacing w:before="101"/>
        <w:ind w:right="49"/>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t>El Artículo 2 de la Ley 1150 de 2007, señala que la escogencia del contratista se efectuará por regla general a través de licitación pública, con las excepciones que se señalan en los numerales 2, 3 y 4 de dicho artículo.</w:t>
      </w:r>
    </w:p>
    <w:p w14:paraId="5372619D" w14:textId="77777777" w:rsidR="00D2470F" w:rsidRPr="00D2470F" w:rsidRDefault="00D2470F" w:rsidP="00D2470F">
      <w:pPr>
        <w:widowControl w:val="0"/>
        <w:autoSpaceDE w:val="0"/>
        <w:autoSpaceDN w:val="0"/>
        <w:spacing w:before="1"/>
        <w:ind w:right="49"/>
        <w:jc w:val="both"/>
        <w:rPr>
          <w:rFonts w:ascii="Arial Narrow" w:eastAsia="Arial Narrow" w:hAnsi="Arial Narrow" w:cs="Arial Narrow"/>
          <w:sz w:val="22"/>
          <w:szCs w:val="22"/>
          <w:lang w:val="es-ES" w:eastAsia="en-US"/>
        </w:rPr>
      </w:pPr>
    </w:p>
    <w:p w14:paraId="6617B327" w14:textId="77777777" w:rsidR="00D2470F" w:rsidRPr="00D2470F" w:rsidRDefault="00D2470F" w:rsidP="00D2470F">
      <w:pPr>
        <w:widowControl w:val="0"/>
        <w:autoSpaceDE w:val="0"/>
        <w:autoSpaceDN w:val="0"/>
        <w:ind w:right="49"/>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t>El</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numeral</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2</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del</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artículo</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z w:val="22"/>
          <w:szCs w:val="22"/>
          <w:lang w:val="es-ES" w:eastAsia="en-US"/>
        </w:rPr>
        <w:t>2</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Ley</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1150</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2017</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define</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z w:val="22"/>
          <w:szCs w:val="22"/>
          <w:lang w:val="es-ES" w:eastAsia="en-US"/>
        </w:rPr>
        <w:t>modalidad</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selección</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z w:val="22"/>
          <w:szCs w:val="22"/>
          <w:lang w:val="es-ES" w:eastAsia="en-US"/>
        </w:rPr>
        <w:t>abreviada</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en</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los</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siguientes</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pacing w:val="-2"/>
          <w:sz w:val="22"/>
          <w:szCs w:val="22"/>
          <w:lang w:val="es-ES" w:eastAsia="en-US"/>
        </w:rPr>
        <w:t>términos:</w:t>
      </w:r>
    </w:p>
    <w:p w14:paraId="3640C752" w14:textId="77777777" w:rsidR="00D2470F" w:rsidRPr="00D2470F" w:rsidRDefault="00D2470F" w:rsidP="00D2470F">
      <w:pPr>
        <w:widowControl w:val="0"/>
        <w:autoSpaceDE w:val="0"/>
        <w:autoSpaceDN w:val="0"/>
        <w:spacing w:before="11"/>
        <w:ind w:right="49"/>
        <w:jc w:val="both"/>
        <w:rPr>
          <w:rFonts w:ascii="Arial Narrow" w:eastAsia="Arial Narrow" w:hAnsi="Arial Narrow" w:cs="Arial Narrow"/>
          <w:sz w:val="21"/>
          <w:szCs w:val="22"/>
          <w:lang w:val="es-ES" w:eastAsia="en-US"/>
        </w:rPr>
      </w:pPr>
    </w:p>
    <w:p w14:paraId="6E2B5AB2" w14:textId="77777777" w:rsidR="00D2470F" w:rsidRPr="00D2470F" w:rsidRDefault="00D2470F" w:rsidP="00D2470F">
      <w:pPr>
        <w:widowControl w:val="0"/>
        <w:autoSpaceDE w:val="0"/>
        <w:autoSpaceDN w:val="0"/>
        <w:ind w:left="900" w:right="333"/>
        <w:jc w:val="both"/>
        <w:rPr>
          <w:rFonts w:ascii="Arial Narrow" w:eastAsia="Arial Narrow" w:hAnsi="Arial Narrow" w:cs="Arial Narrow"/>
          <w:i/>
          <w:sz w:val="22"/>
          <w:szCs w:val="22"/>
          <w:lang w:val="es-ES" w:eastAsia="en-US"/>
        </w:rPr>
      </w:pPr>
      <w:r w:rsidRPr="00D2470F">
        <w:rPr>
          <w:rFonts w:ascii="Arial Narrow" w:eastAsia="Arial Narrow" w:hAnsi="Arial Narrow" w:cs="Arial Narrow"/>
          <w:i/>
          <w:sz w:val="22"/>
          <w:szCs w:val="22"/>
          <w:lang w:val="es-ES" w:eastAsia="en-US"/>
        </w:rPr>
        <w:t>“(…) 2. Selección abreviada. La Selección abreviada corresponde a la modalidad de selección objetiva prevista para aquellos</w:t>
      </w:r>
      <w:r w:rsidRPr="00D2470F">
        <w:rPr>
          <w:rFonts w:ascii="Arial Narrow" w:eastAsia="Arial Narrow" w:hAnsi="Arial Narrow" w:cs="Arial Narrow"/>
          <w:i/>
          <w:spacing w:val="-4"/>
          <w:sz w:val="22"/>
          <w:szCs w:val="22"/>
          <w:lang w:val="es-ES" w:eastAsia="en-US"/>
        </w:rPr>
        <w:t xml:space="preserve"> </w:t>
      </w:r>
      <w:r w:rsidRPr="00D2470F">
        <w:rPr>
          <w:rFonts w:ascii="Arial Narrow" w:eastAsia="Arial Narrow" w:hAnsi="Arial Narrow" w:cs="Arial Narrow"/>
          <w:i/>
          <w:sz w:val="22"/>
          <w:szCs w:val="22"/>
          <w:lang w:val="es-ES" w:eastAsia="en-US"/>
        </w:rPr>
        <w:t>casos</w:t>
      </w:r>
      <w:r w:rsidRPr="00D2470F">
        <w:rPr>
          <w:rFonts w:ascii="Arial Narrow" w:eastAsia="Arial Narrow" w:hAnsi="Arial Narrow" w:cs="Arial Narrow"/>
          <w:i/>
          <w:spacing w:val="-4"/>
          <w:sz w:val="22"/>
          <w:szCs w:val="22"/>
          <w:lang w:val="es-ES" w:eastAsia="en-US"/>
        </w:rPr>
        <w:t xml:space="preserve"> </w:t>
      </w:r>
      <w:r w:rsidRPr="00D2470F">
        <w:rPr>
          <w:rFonts w:ascii="Arial Narrow" w:eastAsia="Arial Narrow" w:hAnsi="Arial Narrow" w:cs="Arial Narrow"/>
          <w:i/>
          <w:sz w:val="22"/>
          <w:szCs w:val="22"/>
          <w:lang w:val="es-ES" w:eastAsia="en-US"/>
        </w:rPr>
        <w:t>en</w:t>
      </w:r>
      <w:r w:rsidRPr="00D2470F">
        <w:rPr>
          <w:rFonts w:ascii="Arial Narrow" w:eastAsia="Arial Narrow" w:hAnsi="Arial Narrow" w:cs="Arial Narrow"/>
          <w:i/>
          <w:spacing w:val="-5"/>
          <w:sz w:val="22"/>
          <w:szCs w:val="22"/>
          <w:lang w:val="es-ES" w:eastAsia="en-US"/>
        </w:rPr>
        <w:t xml:space="preserve"> </w:t>
      </w:r>
      <w:r w:rsidRPr="00D2470F">
        <w:rPr>
          <w:rFonts w:ascii="Arial Narrow" w:eastAsia="Arial Narrow" w:hAnsi="Arial Narrow" w:cs="Arial Narrow"/>
          <w:i/>
          <w:sz w:val="22"/>
          <w:szCs w:val="22"/>
          <w:lang w:val="es-ES" w:eastAsia="en-US"/>
        </w:rPr>
        <w:t>que,</w:t>
      </w:r>
      <w:r w:rsidRPr="00D2470F">
        <w:rPr>
          <w:rFonts w:ascii="Arial Narrow" w:eastAsia="Arial Narrow" w:hAnsi="Arial Narrow" w:cs="Arial Narrow"/>
          <w:i/>
          <w:spacing w:val="-4"/>
          <w:sz w:val="22"/>
          <w:szCs w:val="22"/>
          <w:lang w:val="es-ES" w:eastAsia="en-US"/>
        </w:rPr>
        <w:t xml:space="preserve"> </w:t>
      </w:r>
      <w:r w:rsidRPr="00D2470F">
        <w:rPr>
          <w:rFonts w:ascii="Arial Narrow" w:eastAsia="Arial Narrow" w:hAnsi="Arial Narrow" w:cs="Arial Narrow"/>
          <w:i/>
          <w:sz w:val="22"/>
          <w:szCs w:val="22"/>
          <w:lang w:val="es-ES" w:eastAsia="en-US"/>
        </w:rPr>
        <w:t>por</w:t>
      </w:r>
      <w:r w:rsidRPr="00D2470F">
        <w:rPr>
          <w:rFonts w:ascii="Arial Narrow" w:eastAsia="Arial Narrow" w:hAnsi="Arial Narrow" w:cs="Arial Narrow"/>
          <w:i/>
          <w:spacing w:val="-5"/>
          <w:sz w:val="22"/>
          <w:szCs w:val="22"/>
          <w:lang w:val="es-ES" w:eastAsia="en-US"/>
        </w:rPr>
        <w:t xml:space="preserve"> </w:t>
      </w:r>
      <w:r w:rsidRPr="00D2470F">
        <w:rPr>
          <w:rFonts w:ascii="Arial Narrow" w:eastAsia="Arial Narrow" w:hAnsi="Arial Narrow" w:cs="Arial Narrow"/>
          <w:i/>
          <w:sz w:val="22"/>
          <w:szCs w:val="22"/>
          <w:lang w:val="es-ES" w:eastAsia="en-US"/>
        </w:rPr>
        <w:t>las</w:t>
      </w:r>
      <w:r w:rsidRPr="00D2470F">
        <w:rPr>
          <w:rFonts w:ascii="Arial Narrow" w:eastAsia="Arial Narrow" w:hAnsi="Arial Narrow" w:cs="Arial Narrow"/>
          <w:i/>
          <w:spacing w:val="-6"/>
          <w:sz w:val="22"/>
          <w:szCs w:val="22"/>
          <w:lang w:val="es-ES" w:eastAsia="en-US"/>
        </w:rPr>
        <w:t xml:space="preserve"> </w:t>
      </w:r>
      <w:r w:rsidRPr="00D2470F">
        <w:rPr>
          <w:rFonts w:ascii="Arial Narrow" w:eastAsia="Arial Narrow" w:hAnsi="Arial Narrow" w:cs="Arial Narrow"/>
          <w:i/>
          <w:sz w:val="22"/>
          <w:szCs w:val="22"/>
          <w:lang w:val="es-ES" w:eastAsia="en-US"/>
        </w:rPr>
        <w:t>características</w:t>
      </w:r>
      <w:r w:rsidRPr="00D2470F">
        <w:rPr>
          <w:rFonts w:ascii="Arial Narrow" w:eastAsia="Arial Narrow" w:hAnsi="Arial Narrow" w:cs="Arial Narrow"/>
          <w:i/>
          <w:spacing w:val="-4"/>
          <w:sz w:val="22"/>
          <w:szCs w:val="22"/>
          <w:lang w:val="es-ES" w:eastAsia="en-US"/>
        </w:rPr>
        <w:t xml:space="preserve"> </w:t>
      </w:r>
      <w:r w:rsidRPr="00D2470F">
        <w:rPr>
          <w:rFonts w:ascii="Arial Narrow" w:eastAsia="Arial Narrow" w:hAnsi="Arial Narrow" w:cs="Arial Narrow"/>
          <w:i/>
          <w:sz w:val="22"/>
          <w:szCs w:val="22"/>
          <w:lang w:val="es-ES" w:eastAsia="en-US"/>
        </w:rPr>
        <w:t>del</w:t>
      </w:r>
      <w:r w:rsidRPr="00D2470F">
        <w:rPr>
          <w:rFonts w:ascii="Arial Narrow" w:eastAsia="Arial Narrow" w:hAnsi="Arial Narrow" w:cs="Arial Narrow"/>
          <w:i/>
          <w:spacing w:val="-4"/>
          <w:sz w:val="22"/>
          <w:szCs w:val="22"/>
          <w:lang w:val="es-ES" w:eastAsia="en-US"/>
        </w:rPr>
        <w:t xml:space="preserve"> </w:t>
      </w:r>
      <w:r w:rsidRPr="00D2470F">
        <w:rPr>
          <w:rFonts w:ascii="Arial Narrow" w:eastAsia="Arial Narrow" w:hAnsi="Arial Narrow" w:cs="Arial Narrow"/>
          <w:i/>
          <w:sz w:val="22"/>
          <w:szCs w:val="22"/>
          <w:lang w:val="es-ES" w:eastAsia="en-US"/>
        </w:rPr>
        <w:t>objeto</w:t>
      </w:r>
      <w:r w:rsidRPr="00D2470F">
        <w:rPr>
          <w:rFonts w:ascii="Arial Narrow" w:eastAsia="Arial Narrow" w:hAnsi="Arial Narrow" w:cs="Arial Narrow"/>
          <w:i/>
          <w:spacing w:val="-5"/>
          <w:sz w:val="22"/>
          <w:szCs w:val="22"/>
          <w:lang w:val="es-ES" w:eastAsia="en-US"/>
        </w:rPr>
        <w:t xml:space="preserve"> </w:t>
      </w:r>
      <w:r w:rsidRPr="00D2470F">
        <w:rPr>
          <w:rFonts w:ascii="Arial Narrow" w:eastAsia="Arial Narrow" w:hAnsi="Arial Narrow" w:cs="Arial Narrow"/>
          <w:i/>
          <w:sz w:val="22"/>
          <w:szCs w:val="22"/>
          <w:lang w:val="es-ES" w:eastAsia="en-US"/>
        </w:rPr>
        <w:t>a</w:t>
      </w:r>
      <w:r w:rsidRPr="00D2470F">
        <w:rPr>
          <w:rFonts w:ascii="Arial Narrow" w:eastAsia="Arial Narrow" w:hAnsi="Arial Narrow" w:cs="Arial Narrow"/>
          <w:i/>
          <w:spacing w:val="-5"/>
          <w:sz w:val="22"/>
          <w:szCs w:val="22"/>
          <w:lang w:val="es-ES" w:eastAsia="en-US"/>
        </w:rPr>
        <w:t xml:space="preserve"> </w:t>
      </w:r>
      <w:r w:rsidRPr="00D2470F">
        <w:rPr>
          <w:rFonts w:ascii="Arial Narrow" w:eastAsia="Arial Narrow" w:hAnsi="Arial Narrow" w:cs="Arial Narrow"/>
          <w:i/>
          <w:sz w:val="22"/>
          <w:szCs w:val="22"/>
          <w:lang w:val="es-ES" w:eastAsia="en-US"/>
        </w:rPr>
        <w:t>contratar,</w:t>
      </w:r>
      <w:r w:rsidRPr="00D2470F">
        <w:rPr>
          <w:rFonts w:ascii="Arial Narrow" w:eastAsia="Arial Narrow" w:hAnsi="Arial Narrow" w:cs="Arial Narrow"/>
          <w:i/>
          <w:spacing w:val="-5"/>
          <w:sz w:val="22"/>
          <w:szCs w:val="22"/>
          <w:lang w:val="es-ES" w:eastAsia="en-US"/>
        </w:rPr>
        <w:t xml:space="preserve"> </w:t>
      </w:r>
      <w:r w:rsidRPr="00D2470F">
        <w:rPr>
          <w:rFonts w:ascii="Arial Narrow" w:eastAsia="Arial Narrow" w:hAnsi="Arial Narrow" w:cs="Arial Narrow"/>
          <w:i/>
          <w:sz w:val="22"/>
          <w:szCs w:val="22"/>
          <w:lang w:val="es-ES" w:eastAsia="en-US"/>
        </w:rPr>
        <w:t>las</w:t>
      </w:r>
      <w:r w:rsidRPr="00D2470F">
        <w:rPr>
          <w:rFonts w:ascii="Arial Narrow" w:eastAsia="Arial Narrow" w:hAnsi="Arial Narrow" w:cs="Arial Narrow"/>
          <w:i/>
          <w:spacing w:val="-4"/>
          <w:sz w:val="22"/>
          <w:szCs w:val="22"/>
          <w:lang w:val="es-ES" w:eastAsia="en-US"/>
        </w:rPr>
        <w:t xml:space="preserve"> </w:t>
      </w:r>
      <w:r w:rsidRPr="00D2470F">
        <w:rPr>
          <w:rFonts w:ascii="Arial Narrow" w:eastAsia="Arial Narrow" w:hAnsi="Arial Narrow" w:cs="Arial Narrow"/>
          <w:i/>
          <w:sz w:val="22"/>
          <w:szCs w:val="22"/>
          <w:lang w:val="es-ES" w:eastAsia="en-US"/>
        </w:rPr>
        <w:t>circunstancias</w:t>
      </w:r>
      <w:r w:rsidRPr="00D2470F">
        <w:rPr>
          <w:rFonts w:ascii="Arial Narrow" w:eastAsia="Arial Narrow" w:hAnsi="Arial Narrow" w:cs="Arial Narrow"/>
          <w:i/>
          <w:spacing w:val="-4"/>
          <w:sz w:val="22"/>
          <w:szCs w:val="22"/>
          <w:lang w:val="es-ES" w:eastAsia="en-US"/>
        </w:rPr>
        <w:t xml:space="preserve"> </w:t>
      </w:r>
      <w:r w:rsidRPr="00D2470F">
        <w:rPr>
          <w:rFonts w:ascii="Arial Narrow" w:eastAsia="Arial Narrow" w:hAnsi="Arial Narrow" w:cs="Arial Narrow"/>
          <w:i/>
          <w:sz w:val="22"/>
          <w:szCs w:val="22"/>
          <w:lang w:val="es-ES" w:eastAsia="en-US"/>
        </w:rPr>
        <w:t>de</w:t>
      </w:r>
      <w:r w:rsidRPr="00D2470F">
        <w:rPr>
          <w:rFonts w:ascii="Arial Narrow" w:eastAsia="Arial Narrow" w:hAnsi="Arial Narrow" w:cs="Arial Narrow"/>
          <w:i/>
          <w:spacing w:val="-5"/>
          <w:sz w:val="22"/>
          <w:szCs w:val="22"/>
          <w:lang w:val="es-ES" w:eastAsia="en-US"/>
        </w:rPr>
        <w:t xml:space="preserve"> </w:t>
      </w:r>
      <w:r w:rsidRPr="00D2470F">
        <w:rPr>
          <w:rFonts w:ascii="Arial Narrow" w:eastAsia="Arial Narrow" w:hAnsi="Arial Narrow" w:cs="Arial Narrow"/>
          <w:i/>
          <w:sz w:val="22"/>
          <w:szCs w:val="22"/>
          <w:lang w:val="es-ES" w:eastAsia="en-US"/>
        </w:rPr>
        <w:t>la</w:t>
      </w:r>
      <w:r w:rsidRPr="00D2470F">
        <w:rPr>
          <w:rFonts w:ascii="Arial Narrow" w:eastAsia="Arial Narrow" w:hAnsi="Arial Narrow" w:cs="Arial Narrow"/>
          <w:i/>
          <w:spacing w:val="-5"/>
          <w:sz w:val="22"/>
          <w:szCs w:val="22"/>
          <w:lang w:val="es-ES" w:eastAsia="en-US"/>
        </w:rPr>
        <w:t xml:space="preserve"> </w:t>
      </w:r>
      <w:r w:rsidRPr="00D2470F">
        <w:rPr>
          <w:rFonts w:ascii="Arial Narrow" w:eastAsia="Arial Narrow" w:hAnsi="Arial Narrow" w:cs="Arial Narrow"/>
          <w:i/>
          <w:sz w:val="22"/>
          <w:szCs w:val="22"/>
          <w:lang w:val="es-ES" w:eastAsia="en-US"/>
        </w:rPr>
        <w:t>contratación</w:t>
      </w:r>
      <w:r w:rsidRPr="00D2470F">
        <w:rPr>
          <w:rFonts w:ascii="Arial Narrow" w:eastAsia="Arial Narrow" w:hAnsi="Arial Narrow" w:cs="Arial Narrow"/>
          <w:i/>
          <w:spacing w:val="-5"/>
          <w:sz w:val="22"/>
          <w:szCs w:val="22"/>
          <w:lang w:val="es-ES" w:eastAsia="en-US"/>
        </w:rPr>
        <w:t xml:space="preserve"> </w:t>
      </w:r>
      <w:r w:rsidRPr="00D2470F">
        <w:rPr>
          <w:rFonts w:ascii="Arial Narrow" w:eastAsia="Arial Narrow" w:hAnsi="Arial Narrow" w:cs="Arial Narrow"/>
          <w:i/>
          <w:sz w:val="22"/>
          <w:szCs w:val="22"/>
          <w:lang w:val="es-ES" w:eastAsia="en-US"/>
        </w:rPr>
        <w:t>o</w:t>
      </w:r>
      <w:r w:rsidRPr="00D2470F">
        <w:rPr>
          <w:rFonts w:ascii="Arial Narrow" w:eastAsia="Arial Narrow" w:hAnsi="Arial Narrow" w:cs="Arial Narrow"/>
          <w:i/>
          <w:spacing w:val="-7"/>
          <w:sz w:val="22"/>
          <w:szCs w:val="22"/>
          <w:lang w:val="es-ES" w:eastAsia="en-US"/>
        </w:rPr>
        <w:t xml:space="preserve"> </w:t>
      </w:r>
      <w:r w:rsidRPr="00D2470F">
        <w:rPr>
          <w:rFonts w:ascii="Arial Narrow" w:eastAsia="Arial Narrow" w:hAnsi="Arial Narrow" w:cs="Arial Narrow"/>
          <w:i/>
          <w:sz w:val="22"/>
          <w:szCs w:val="22"/>
          <w:lang w:val="es-ES" w:eastAsia="en-US"/>
        </w:rPr>
        <w:t>la</w:t>
      </w:r>
      <w:r w:rsidRPr="00D2470F">
        <w:rPr>
          <w:rFonts w:ascii="Arial Narrow" w:eastAsia="Arial Narrow" w:hAnsi="Arial Narrow" w:cs="Arial Narrow"/>
          <w:i/>
          <w:spacing w:val="-4"/>
          <w:sz w:val="22"/>
          <w:szCs w:val="22"/>
          <w:lang w:val="es-ES" w:eastAsia="en-US"/>
        </w:rPr>
        <w:t xml:space="preserve"> </w:t>
      </w:r>
      <w:r w:rsidRPr="00D2470F">
        <w:rPr>
          <w:rFonts w:ascii="Arial Narrow" w:eastAsia="Arial Narrow" w:hAnsi="Arial Narrow" w:cs="Arial Narrow"/>
          <w:i/>
          <w:sz w:val="22"/>
          <w:szCs w:val="22"/>
          <w:lang w:val="es-ES" w:eastAsia="en-US"/>
        </w:rPr>
        <w:t>cuantía</w:t>
      </w:r>
      <w:r w:rsidRPr="00D2470F">
        <w:rPr>
          <w:rFonts w:ascii="Arial Narrow" w:eastAsia="Arial Narrow" w:hAnsi="Arial Narrow" w:cs="Arial Narrow"/>
          <w:i/>
          <w:spacing w:val="-7"/>
          <w:sz w:val="22"/>
          <w:szCs w:val="22"/>
          <w:lang w:val="es-ES" w:eastAsia="en-US"/>
        </w:rPr>
        <w:t xml:space="preserve"> </w:t>
      </w:r>
      <w:r w:rsidRPr="00D2470F">
        <w:rPr>
          <w:rFonts w:ascii="Arial Narrow" w:eastAsia="Arial Narrow" w:hAnsi="Arial Narrow" w:cs="Arial Narrow"/>
          <w:i/>
          <w:sz w:val="22"/>
          <w:szCs w:val="22"/>
          <w:lang w:val="es-ES" w:eastAsia="en-US"/>
        </w:rPr>
        <w:t>o destinación del bien, obra o servicio, puedan adelantarse procesos simplificados para garantizar la eficiencia de la gestión contractual.</w:t>
      </w:r>
    </w:p>
    <w:p w14:paraId="10434A90" w14:textId="77777777" w:rsidR="00D2470F" w:rsidRPr="00D2470F" w:rsidRDefault="00D2470F" w:rsidP="00D2470F">
      <w:pPr>
        <w:widowControl w:val="0"/>
        <w:autoSpaceDE w:val="0"/>
        <w:autoSpaceDN w:val="0"/>
        <w:ind w:right="333"/>
        <w:jc w:val="both"/>
        <w:rPr>
          <w:rFonts w:ascii="Arial Narrow" w:eastAsia="Arial Narrow" w:hAnsi="Arial Narrow" w:cs="Arial Narrow"/>
          <w:i/>
          <w:sz w:val="22"/>
          <w:szCs w:val="22"/>
          <w:lang w:val="es-ES" w:eastAsia="en-US"/>
        </w:rPr>
      </w:pPr>
    </w:p>
    <w:p w14:paraId="00903F5F" w14:textId="77777777" w:rsidR="00D2470F" w:rsidRPr="00D2470F" w:rsidRDefault="00D2470F" w:rsidP="00D2470F">
      <w:pPr>
        <w:widowControl w:val="0"/>
        <w:autoSpaceDE w:val="0"/>
        <w:autoSpaceDN w:val="0"/>
        <w:spacing w:line="252" w:lineRule="exact"/>
        <w:ind w:left="900" w:right="333"/>
        <w:jc w:val="both"/>
        <w:rPr>
          <w:rFonts w:ascii="Arial Narrow" w:eastAsia="Arial Narrow" w:hAnsi="Arial Narrow" w:cs="Arial Narrow"/>
          <w:i/>
          <w:sz w:val="22"/>
          <w:szCs w:val="22"/>
          <w:lang w:val="es-ES" w:eastAsia="en-US"/>
        </w:rPr>
      </w:pPr>
      <w:r w:rsidRPr="00D2470F">
        <w:rPr>
          <w:rFonts w:ascii="Arial Narrow" w:eastAsia="Arial Narrow" w:hAnsi="Arial Narrow" w:cs="Arial Narrow"/>
          <w:i/>
          <w:sz w:val="22"/>
          <w:szCs w:val="22"/>
          <w:lang w:val="es-ES" w:eastAsia="en-US"/>
        </w:rPr>
        <w:t>(…)</w:t>
      </w:r>
      <w:r w:rsidRPr="00D2470F">
        <w:rPr>
          <w:rFonts w:ascii="Arial Narrow" w:eastAsia="Arial Narrow" w:hAnsi="Arial Narrow" w:cs="Arial Narrow"/>
          <w:i/>
          <w:spacing w:val="-5"/>
          <w:sz w:val="22"/>
          <w:szCs w:val="22"/>
          <w:lang w:val="es-ES" w:eastAsia="en-US"/>
        </w:rPr>
        <w:t xml:space="preserve"> </w:t>
      </w:r>
      <w:r w:rsidRPr="00D2470F">
        <w:rPr>
          <w:rFonts w:ascii="Arial Narrow" w:eastAsia="Arial Narrow" w:hAnsi="Arial Narrow" w:cs="Arial Narrow"/>
          <w:i/>
          <w:sz w:val="22"/>
          <w:szCs w:val="22"/>
          <w:lang w:val="es-ES" w:eastAsia="en-US"/>
        </w:rPr>
        <w:t>Serán</w:t>
      </w:r>
      <w:r w:rsidRPr="00D2470F">
        <w:rPr>
          <w:rFonts w:ascii="Arial Narrow" w:eastAsia="Arial Narrow" w:hAnsi="Arial Narrow" w:cs="Arial Narrow"/>
          <w:i/>
          <w:spacing w:val="-5"/>
          <w:sz w:val="22"/>
          <w:szCs w:val="22"/>
          <w:lang w:val="es-ES" w:eastAsia="en-US"/>
        </w:rPr>
        <w:t xml:space="preserve"> </w:t>
      </w:r>
      <w:r w:rsidRPr="00D2470F">
        <w:rPr>
          <w:rFonts w:ascii="Arial Narrow" w:eastAsia="Arial Narrow" w:hAnsi="Arial Narrow" w:cs="Arial Narrow"/>
          <w:i/>
          <w:sz w:val="22"/>
          <w:szCs w:val="22"/>
          <w:lang w:val="es-ES" w:eastAsia="en-US"/>
        </w:rPr>
        <w:t>causales</w:t>
      </w:r>
      <w:r w:rsidRPr="00D2470F">
        <w:rPr>
          <w:rFonts w:ascii="Arial Narrow" w:eastAsia="Arial Narrow" w:hAnsi="Arial Narrow" w:cs="Arial Narrow"/>
          <w:i/>
          <w:spacing w:val="-4"/>
          <w:sz w:val="22"/>
          <w:szCs w:val="22"/>
          <w:lang w:val="es-ES" w:eastAsia="en-US"/>
        </w:rPr>
        <w:t xml:space="preserve"> </w:t>
      </w:r>
      <w:r w:rsidRPr="00D2470F">
        <w:rPr>
          <w:rFonts w:ascii="Arial Narrow" w:eastAsia="Arial Narrow" w:hAnsi="Arial Narrow" w:cs="Arial Narrow"/>
          <w:i/>
          <w:sz w:val="22"/>
          <w:szCs w:val="22"/>
          <w:lang w:val="es-ES" w:eastAsia="en-US"/>
        </w:rPr>
        <w:t>de</w:t>
      </w:r>
      <w:r w:rsidRPr="00D2470F">
        <w:rPr>
          <w:rFonts w:ascii="Arial Narrow" w:eastAsia="Arial Narrow" w:hAnsi="Arial Narrow" w:cs="Arial Narrow"/>
          <w:i/>
          <w:spacing w:val="-7"/>
          <w:sz w:val="22"/>
          <w:szCs w:val="22"/>
          <w:lang w:val="es-ES" w:eastAsia="en-US"/>
        </w:rPr>
        <w:t xml:space="preserve"> </w:t>
      </w:r>
      <w:r w:rsidRPr="00D2470F">
        <w:rPr>
          <w:rFonts w:ascii="Arial Narrow" w:eastAsia="Arial Narrow" w:hAnsi="Arial Narrow" w:cs="Arial Narrow"/>
          <w:i/>
          <w:sz w:val="22"/>
          <w:szCs w:val="22"/>
          <w:lang w:val="es-ES" w:eastAsia="en-US"/>
        </w:rPr>
        <w:t>selección</w:t>
      </w:r>
      <w:r w:rsidRPr="00D2470F">
        <w:rPr>
          <w:rFonts w:ascii="Arial Narrow" w:eastAsia="Arial Narrow" w:hAnsi="Arial Narrow" w:cs="Arial Narrow"/>
          <w:i/>
          <w:spacing w:val="-5"/>
          <w:sz w:val="22"/>
          <w:szCs w:val="22"/>
          <w:lang w:val="es-ES" w:eastAsia="en-US"/>
        </w:rPr>
        <w:t xml:space="preserve"> </w:t>
      </w:r>
      <w:r w:rsidRPr="00D2470F">
        <w:rPr>
          <w:rFonts w:ascii="Arial Narrow" w:eastAsia="Arial Narrow" w:hAnsi="Arial Narrow" w:cs="Arial Narrow"/>
          <w:i/>
          <w:sz w:val="22"/>
          <w:szCs w:val="22"/>
          <w:lang w:val="es-ES" w:eastAsia="en-US"/>
        </w:rPr>
        <w:t>abreviada</w:t>
      </w:r>
      <w:r w:rsidRPr="00D2470F">
        <w:rPr>
          <w:rFonts w:ascii="Arial Narrow" w:eastAsia="Arial Narrow" w:hAnsi="Arial Narrow" w:cs="Arial Narrow"/>
          <w:i/>
          <w:spacing w:val="-7"/>
          <w:sz w:val="22"/>
          <w:szCs w:val="22"/>
          <w:lang w:val="es-ES" w:eastAsia="en-US"/>
        </w:rPr>
        <w:t xml:space="preserve"> </w:t>
      </w:r>
      <w:r w:rsidRPr="00D2470F">
        <w:rPr>
          <w:rFonts w:ascii="Arial Narrow" w:eastAsia="Arial Narrow" w:hAnsi="Arial Narrow" w:cs="Arial Narrow"/>
          <w:i/>
          <w:sz w:val="22"/>
          <w:szCs w:val="22"/>
          <w:lang w:val="es-ES" w:eastAsia="en-US"/>
        </w:rPr>
        <w:t>las</w:t>
      </w:r>
      <w:r w:rsidRPr="00D2470F">
        <w:rPr>
          <w:rFonts w:ascii="Arial Narrow" w:eastAsia="Arial Narrow" w:hAnsi="Arial Narrow" w:cs="Arial Narrow"/>
          <w:i/>
          <w:spacing w:val="-6"/>
          <w:sz w:val="22"/>
          <w:szCs w:val="22"/>
          <w:lang w:val="es-ES" w:eastAsia="en-US"/>
        </w:rPr>
        <w:t xml:space="preserve"> </w:t>
      </w:r>
      <w:r w:rsidRPr="00D2470F">
        <w:rPr>
          <w:rFonts w:ascii="Arial Narrow" w:eastAsia="Arial Narrow" w:hAnsi="Arial Narrow" w:cs="Arial Narrow"/>
          <w:i/>
          <w:spacing w:val="-2"/>
          <w:sz w:val="22"/>
          <w:szCs w:val="22"/>
          <w:lang w:val="es-ES" w:eastAsia="en-US"/>
        </w:rPr>
        <w:t>siguientes:</w:t>
      </w:r>
    </w:p>
    <w:p w14:paraId="38DBD6CF" w14:textId="77777777" w:rsidR="00D2470F" w:rsidRPr="00D2470F" w:rsidRDefault="00D2470F" w:rsidP="00D2470F">
      <w:pPr>
        <w:widowControl w:val="0"/>
        <w:autoSpaceDE w:val="0"/>
        <w:autoSpaceDN w:val="0"/>
        <w:ind w:left="900" w:right="333"/>
        <w:jc w:val="both"/>
        <w:rPr>
          <w:rFonts w:ascii="Arial Narrow" w:eastAsia="Arial Narrow" w:hAnsi="Arial Narrow" w:cs="Arial Narrow"/>
          <w:i/>
          <w:sz w:val="22"/>
          <w:szCs w:val="22"/>
          <w:lang w:val="es-ES" w:eastAsia="en-US"/>
        </w:rPr>
      </w:pPr>
      <w:r w:rsidRPr="00D2470F">
        <w:rPr>
          <w:rFonts w:ascii="Arial Narrow" w:eastAsia="Arial Narrow" w:hAnsi="Arial Narrow" w:cs="Arial Narrow"/>
          <w:i/>
          <w:sz w:val="22"/>
          <w:szCs w:val="22"/>
          <w:lang w:val="es-ES" w:eastAsia="en-US"/>
        </w:rPr>
        <w:t>a) La adquisición o suministro de bienes y servicios de características técnicas uniformes y de común utilización por parte de las entidades, que corresponden a aquellos que poseen las mismas especificaciones técnicas, con independencia de su diseño o de sus características descriptivas, y comparten patrones de desempeño y calidad objetivamente definidos.</w:t>
      </w:r>
    </w:p>
    <w:p w14:paraId="64CC9EFC" w14:textId="77777777" w:rsidR="00D2470F" w:rsidRPr="00D2470F" w:rsidRDefault="00D2470F" w:rsidP="00D2470F">
      <w:pPr>
        <w:widowControl w:val="0"/>
        <w:autoSpaceDE w:val="0"/>
        <w:autoSpaceDN w:val="0"/>
        <w:ind w:right="333"/>
        <w:jc w:val="both"/>
        <w:rPr>
          <w:rFonts w:ascii="Arial Narrow" w:eastAsia="Arial Narrow" w:hAnsi="Arial Narrow" w:cs="Arial Narrow"/>
          <w:i/>
          <w:sz w:val="22"/>
          <w:szCs w:val="22"/>
          <w:lang w:val="es-ES" w:eastAsia="en-US"/>
        </w:rPr>
      </w:pPr>
    </w:p>
    <w:p w14:paraId="18FC2269" w14:textId="77777777" w:rsidR="00D2470F" w:rsidRPr="00D2470F" w:rsidRDefault="00D2470F" w:rsidP="00D2470F">
      <w:pPr>
        <w:widowControl w:val="0"/>
        <w:autoSpaceDE w:val="0"/>
        <w:autoSpaceDN w:val="0"/>
        <w:spacing w:before="1"/>
        <w:ind w:left="900" w:right="333"/>
        <w:jc w:val="both"/>
        <w:rPr>
          <w:rFonts w:ascii="Arial Narrow" w:eastAsia="Arial Narrow" w:hAnsi="Arial Narrow" w:cs="Arial Narrow"/>
          <w:i/>
          <w:sz w:val="22"/>
          <w:szCs w:val="22"/>
          <w:lang w:val="es-ES" w:eastAsia="en-US"/>
        </w:rPr>
      </w:pPr>
      <w:r w:rsidRPr="00D2470F">
        <w:rPr>
          <w:rFonts w:ascii="Arial Narrow" w:eastAsia="Arial Narrow" w:hAnsi="Arial Narrow" w:cs="Arial Narrow"/>
          <w:i/>
          <w:sz w:val="22"/>
          <w:szCs w:val="22"/>
          <w:lang w:val="es-ES" w:eastAsia="en-US"/>
        </w:rPr>
        <w:t xml:space="preserve">Para la adquisición de estos bienes y servicios las entidades deberán, siempre que el reglamento así lo señale, hacer uso de procedimientos de subasta inversa o de instrumentos de compra por catálogo derivados de la celebración de acuerdos marco de precios o de procedimientos de </w:t>
      </w:r>
      <w:r w:rsidRPr="00D2470F">
        <w:rPr>
          <w:rFonts w:ascii="Arial Narrow" w:eastAsia="Arial Narrow" w:hAnsi="Arial Narrow" w:cs="Arial Narrow"/>
          <w:i/>
          <w:sz w:val="22"/>
          <w:szCs w:val="22"/>
          <w:u w:val="single"/>
          <w:lang w:val="es-ES" w:eastAsia="en-US"/>
        </w:rPr>
        <w:t>adquisición en bolsa de productos</w:t>
      </w:r>
      <w:r w:rsidRPr="00D2470F">
        <w:rPr>
          <w:rFonts w:ascii="Arial Narrow" w:eastAsia="Arial Narrow" w:hAnsi="Arial Narrow" w:cs="Arial Narrow"/>
          <w:i/>
          <w:sz w:val="22"/>
          <w:szCs w:val="22"/>
          <w:lang w:val="es-ES" w:eastAsia="en-US"/>
        </w:rPr>
        <w:t>; (…)”</w:t>
      </w:r>
    </w:p>
    <w:p w14:paraId="1BC0C919" w14:textId="77777777" w:rsidR="00D2470F" w:rsidRPr="00D2470F" w:rsidRDefault="00D2470F" w:rsidP="00D2470F">
      <w:pPr>
        <w:widowControl w:val="0"/>
        <w:autoSpaceDE w:val="0"/>
        <w:autoSpaceDN w:val="0"/>
        <w:ind w:right="-13"/>
        <w:jc w:val="both"/>
        <w:rPr>
          <w:rFonts w:ascii="Arial Narrow" w:eastAsia="Arial Narrow" w:hAnsi="Arial Narrow" w:cs="Arial Narrow"/>
          <w:i/>
          <w:sz w:val="22"/>
          <w:szCs w:val="22"/>
          <w:lang w:val="es-ES" w:eastAsia="en-US"/>
        </w:rPr>
      </w:pPr>
    </w:p>
    <w:p w14:paraId="4DEF8B57" w14:textId="77777777" w:rsidR="00D2470F" w:rsidRPr="00D2470F" w:rsidRDefault="00D2470F" w:rsidP="00D2470F">
      <w:pPr>
        <w:widowControl w:val="0"/>
        <w:autoSpaceDE w:val="0"/>
        <w:autoSpaceDN w:val="0"/>
        <w:ind w:right="-13"/>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t>Conforme</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a</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lo</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anterior</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Selección</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abreviada</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corresponde</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a</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modalidad</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selección</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objetiva</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prevista</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para</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aquellos</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casos en</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que,</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por</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las</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características</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del</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objeto</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a</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contratar,</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las</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circunstancias</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contratación</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o</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cuantía</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o</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destinación</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del bien, obra o servicio puedan adelantarse procesos simplificados para garantizar la eficiencia de la gestión contractual. Serán causales</w:t>
      </w:r>
      <w:r w:rsidRPr="00D2470F">
        <w:rPr>
          <w:rFonts w:ascii="Arial Narrow" w:eastAsia="Arial Narrow" w:hAnsi="Arial Narrow" w:cs="Arial Narrow"/>
          <w:spacing w:val="-13"/>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12"/>
          <w:sz w:val="22"/>
          <w:szCs w:val="22"/>
          <w:lang w:val="es-ES" w:eastAsia="en-US"/>
        </w:rPr>
        <w:t xml:space="preserve"> </w:t>
      </w:r>
      <w:r w:rsidRPr="00D2470F">
        <w:rPr>
          <w:rFonts w:ascii="Arial Narrow" w:eastAsia="Arial Narrow" w:hAnsi="Arial Narrow" w:cs="Arial Narrow"/>
          <w:sz w:val="22"/>
          <w:szCs w:val="22"/>
          <w:lang w:val="es-ES" w:eastAsia="en-US"/>
        </w:rPr>
        <w:t>selección</w:t>
      </w:r>
      <w:r w:rsidRPr="00D2470F">
        <w:rPr>
          <w:rFonts w:ascii="Arial Narrow" w:eastAsia="Arial Narrow" w:hAnsi="Arial Narrow" w:cs="Arial Narrow"/>
          <w:spacing w:val="-11"/>
          <w:sz w:val="22"/>
          <w:szCs w:val="22"/>
          <w:lang w:val="es-ES" w:eastAsia="en-US"/>
        </w:rPr>
        <w:t xml:space="preserve"> </w:t>
      </w:r>
      <w:r w:rsidRPr="00D2470F">
        <w:rPr>
          <w:rFonts w:ascii="Arial Narrow" w:eastAsia="Arial Narrow" w:hAnsi="Arial Narrow" w:cs="Arial Narrow"/>
          <w:sz w:val="22"/>
          <w:szCs w:val="22"/>
          <w:lang w:val="es-ES" w:eastAsia="en-US"/>
        </w:rPr>
        <w:t>abreviada</w:t>
      </w:r>
      <w:r w:rsidRPr="00D2470F">
        <w:rPr>
          <w:rFonts w:ascii="Arial Narrow" w:eastAsia="Arial Narrow" w:hAnsi="Arial Narrow" w:cs="Arial Narrow"/>
          <w:spacing w:val="-11"/>
          <w:sz w:val="22"/>
          <w:szCs w:val="22"/>
          <w:lang w:val="es-ES" w:eastAsia="en-US"/>
        </w:rPr>
        <w:t xml:space="preserve"> </w:t>
      </w:r>
      <w:r w:rsidRPr="00D2470F">
        <w:rPr>
          <w:rFonts w:ascii="Arial Narrow" w:eastAsia="Arial Narrow" w:hAnsi="Arial Narrow" w:cs="Arial Narrow"/>
          <w:sz w:val="22"/>
          <w:szCs w:val="22"/>
          <w:lang w:val="es-ES" w:eastAsia="en-US"/>
        </w:rPr>
        <w:t>las</w:t>
      </w:r>
      <w:r w:rsidRPr="00D2470F">
        <w:rPr>
          <w:rFonts w:ascii="Arial Narrow" w:eastAsia="Arial Narrow" w:hAnsi="Arial Narrow" w:cs="Arial Narrow"/>
          <w:spacing w:val="-13"/>
          <w:sz w:val="22"/>
          <w:szCs w:val="22"/>
          <w:lang w:val="es-ES" w:eastAsia="en-US"/>
        </w:rPr>
        <w:t xml:space="preserve"> </w:t>
      </w:r>
      <w:r w:rsidRPr="00D2470F">
        <w:rPr>
          <w:rFonts w:ascii="Arial Narrow" w:eastAsia="Arial Narrow" w:hAnsi="Arial Narrow" w:cs="Arial Narrow"/>
          <w:sz w:val="22"/>
          <w:szCs w:val="22"/>
          <w:lang w:val="es-ES" w:eastAsia="en-US"/>
        </w:rPr>
        <w:t>siguientes:</w:t>
      </w:r>
      <w:r w:rsidRPr="00D2470F">
        <w:rPr>
          <w:rFonts w:ascii="Arial Narrow" w:eastAsia="Arial Narrow" w:hAnsi="Arial Narrow" w:cs="Arial Narrow"/>
          <w:spacing w:val="-13"/>
          <w:sz w:val="22"/>
          <w:szCs w:val="22"/>
          <w:lang w:val="es-ES" w:eastAsia="en-US"/>
        </w:rPr>
        <w:t xml:space="preserve"> </w:t>
      </w:r>
      <w:r w:rsidRPr="00D2470F">
        <w:rPr>
          <w:rFonts w:ascii="Arial Narrow" w:eastAsia="Arial Narrow" w:hAnsi="Arial Narrow" w:cs="Arial Narrow"/>
          <w:sz w:val="22"/>
          <w:szCs w:val="22"/>
          <w:lang w:val="es-ES" w:eastAsia="en-US"/>
        </w:rPr>
        <w:t>a)</w:t>
      </w:r>
      <w:r w:rsidRPr="00D2470F">
        <w:rPr>
          <w:rFonts w:ascii="Arial Narrow" w:eastAsia="Arial Narrow" w:hAnsi="Arial Narrow" w:cs="Arial Narrow"/>
          <w:spacing w:val="-10"/>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13"/>
          <w:sz w:val="22"/>
          <w:szCs w:val="22"/>
          <w:lang w:val="es-ES" w:eastAsia="en-US"/>
        </w:rPr>
        <w:t xml:space="preserve"> </w:t>
      </w:r>
      <w:r w:rsidRPr="00D2470F">
        <w:rPr>
          <w:rFonts w:ascii="Arial Narrow" w:eastAsia="Arial Narrow" w:hAnsi="Arial Narrow" w:cs="Arial Narrow"/>
          <w:sz w:val="22"/>
          <w:szCs w:val="22"/>
          <w:lang w:val="es-ES" w:eastAsia="en-US"/>
        </w:rPr>
        <w:t>adquisición</w:t>
      </w:r>
      <w:r w:rsidRPr="00D2470F">
        <w:rPr>
          <w:rFonts w:ascii="Arial Narrow" w:eastAsia="Arial Narrow" w:hAnsi="Arial Narrow" w:cs="Arial Narrow"/>
          <w:spacing w:val="-11"/>
          <w:sz w:val="22"/>
          <w:szCs w:val="22"/>
          <w:lang w:val="es-ES" w:eastAsia="en-US"/>
        </w:rPr>
        <w:t xml:space="preserve"> </w:t>
      </w:r>
      <w:r w:rsidRPr="00D2470F">
        <w:rPr>
          <w:rFonts w:ascii="Arial Narrow" w:eastAsia="Arial Narrow" w:hAnsi="Arial Narrow" w:cs="Arial Narrow"/>
          <w:sz w:val="22"/>
          <w:szCs w:val="22"/>
          <w:lang w:val="es-ES" w:eastAsia="en-US"/>
        </w:rPr>
        <w:t>o</w:t>
      </w:r>
      <w:r w:rsidRPr="00D2470F">
        <w:rPr>
          <w:rFonts w:ascii="Arial Narrow" w:eastAsia="Arial Narrow" w:hAnsi="Arial Narrow" w:cs="Arial Narrow"/>
          <w:spacing w:val="-13"/>
          <w:sz w:val="22"/>
          <w:szCs w:val="22"/>
          <w:lang w:val="es-ES" w:eastAsia="en-US"/>
        </w:rPr>
        <w:t xml:space="preserve"> </w:t>
      </w:r>
      <w:r w:rsidRPr="00D2470F">
        <w:rPr>
          <w:rFonts w:ascii="Arial Narrow" w:eastAsia="Arial Narrow" w:hAnsi="Arial Narrow" w:cs="Arial Narrow"/>
          <w:sz w:val="22"/>
          <w:szCs w:val="22"/>
          <w:lang w:val="es-ES" w:eastAsia="en-US"/>
        </w:rPr>
        <w:t>suministro</w:t>
      </w:r>
      <w:r w:rsidRPr="00D2470F">
        <w:rPr>
          <w:rFonts w:ascii="Arial Narrow" w:eastAsia="Arial Narrow" w:hAnsi="Arial Narrow" w:cs="Arial Narrow"/>
          <w:spacing w:val="-13"/>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10"/>
          <w:sz w:val="22"/>
          <w:szCs w:val="22"/>
          <w:lang w:val="es-ES" w:eastAsia="en-US"/>
        </w:rPr>
        <w:t xml:space="preserve"> </w:t>
      </w:r>
      <w:r w:rsidRPr="00D2470F">
        <w:rPr>
          <w:rFonts w:ascii="Arial Narrow" w:eastAsia="Arial Narrow" w:hAnsi="Arial Narrow" w:cs="Arial Narrow"/>
          <w:sz w:val="22"/>
          <w:szCs w:val="22"/>
          <w:lang w:val="es-ES" w:eastAsia="en-US"/>
        </w:rPr>
        <w:t>bienes</w:t>
      </w:r>
      <w:r w:rsidRPr="00D2470F">
        <w:rPr>
          <w:rFonts w:ascii="Arial Narrow" w:eastAsia="Arial Narrow" w:hAnsi="Arial Narrow" w:cs="Arial Narrow"/>
          <w:spacing w:val="-12"/>
          <w:sz w:val="22"/>
          <w:szCs w:val="22"/>
          <w:lang w:val="es-ES" w:eastAsia="en-US"/>
        </w:rPr>
        <w:t xml:space="preserve"> </w:t>
      </w:r>
      <w:r w:rsidRPr="00D2470F">
        <w:rPr>
          <w:rFonts w:ascii="Arial Narrow" w:eastAsia="Arial Narrow" w:hAnsi="Arial Narrow" w:cs="Arial Narrow"/>
          <w:sz w:val="22"/>
          <w:szCs w:val="22"/>
          <w:lang w:val="es-ES" w:eastAsia="en-US"/>
        </w:rPr>
        <w:t>y</w:t>
      </w:r>
      <w:r w:rsidRPr="00D2470F">
        <w:rPr>
          <w:rFonts w:ascii="Arial Narrow" w:eastAsia="Arial Narrow" w:hAnsi="Arial Narrow" w:cs="Arial Narrow"/>
          <w:spacing w:val="-13"/>
          <w:sz w:val="22"/>
          <w:szCs w:val="22"/>
          <w:lang w:val="es-ES" w:eastAsia="en-US"/>
        </w:rPr>
        <w:t xml:space="preserve"> </w:t>
      </w:r>
      <w:r w:rsidRPr="00D2470F">
        <w:rPr>
          <w:rFonts w:ascii="Arial Narrow" w:eastAsia="Arial Narrow" w:hAnsi="Arial Narrow" w:cs="Arial Narrow"/>
          <w:sz w:val="22"/>
          <w:szCs w:val="22"/>
          <w:lang w:val="es-ES" w:eastAsia="en-US"/>
        </w:rPr>
        <w:t>servicios</w:t>
      </w:r>
      <w:r w:rsidRPr="00D2470F">
        <w:rPr>
          <w:rFonts w:ascii="Arial Narrow" w:eastAsia="Arial Narrow" w:hAnsi="Arial Narrow" w:cs="Arial Narrow"/>
          <w:spacing w:val="-13"/>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10"/>
          <w:sz w:val="22"/>
          <w:szCs w:val="22"/>
          <w:lang w:val="es-ES" w:eastAsia="en-US"/>
        </w:rPr>
        <w:t xml:space="preserve"> </w:t>
      </w:r>
      <w:r w:rsidRPr="00D2470F">
        <w:rPr>
          <w:rFonts w:ascii="Arial Narrow" w:eastAsia="Arial Narrow" w:hAnsi="Arial Narrow" w:cs="Arial Narrow"/>
          <w:sz w:val="22"/>
          <w:szCs w:val="22"/>
          <w:lang w:val="es-ES" w:eastAsia="en-US"/>
        </w:rPr>
        <w:t>características</w:t>
      </w:r>
      <w:r w:rsidRPr="00D2470F">
        <w:rPr>
          <w:rFonts w:ascii="Arial Narrow" w:eastAsia="Arial Narrow" w:hAnsi="Arial Narrow" w:cs="Arial Narrow"/>
          <w:spacing w:val="-13"/>
          <w:sz w:val="22"/>
          <w:szCs w:val="22"/>
          <w:lang w:val="es-ES" w:eastAsia="en-US"/>
        </w:rPr>
        <w:t xml:space="preserve"> </w:t>
      </w:r>
      <w:r w:rsidRPr="00D2470F">
        <w:rPr>
          <w:rFonts w:ascii="Arial Narrow" w:eastAsia="Arial Narrow" w:hAnsi="Arial Narrow" w:cs="Arial Narrow"/>
          <w:sz w:val="22"/>
          <w:szCs w:val="22"/>
          <w:lang w:val="es-ES" w:eastAsia="en-US"/>
        </w:rPr>
        <w:t xml:space="preserve">técnicas uniformes y de común utilización por parte de las entidades, que corresponden a aquellos que poseen las mismas especificaciones técnicas, con independencia de su diseño o de sus características descriptivas, y comparten patrones de </w:t>
      </w:r>
      <w:r w:rsidRPr="00D2470F">
        <w:rPr>
          <w:rFonts w:ascii="Arial Narrow" w:eastAsia="Arial Narrow" w:hAnsi="Arial Narrow" w:cs="Arial Narrow"/>
          <w:sz w:val="22"/>
          <w:szCs w:val="22"/>
          <w:lang w:val="es-ES" w:eastAsia="en-US"/>
        </w:rPr>
        <w:lastRenderedPageBreak/>
        <w:t>desempeño</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y</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z w:val="22"/>
          <w:szCs w:val="22"/>
          <w:lang w:val="es-ES" w:eastAsia="en-US"/>
        </w:rPr>
        <w:t>calidad</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z w:val="22"/>
          <w:szCs w:val="22"/>
          <w:lang w:val="es-ES" w:eastAsia="en-US"/>
        </w:rPr>
        <w:t>objetivamente</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z w:val="22"/>
          <w:szCs w:val="22"/>
          <w:lang w:val="es-ES" w:eastAsia="en-US"/>
        </w:rPr>
        <w:t>definidos.</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z w:val="22"/>
          <w:szCs w:val="22"/>
          <w:lang w:val="es-ES" w:eastAsia="en-US"/>
        </w:rPr>
        <w:t>Para</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adquisición</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estos</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z w:val="22"/>
          <w:szCs w:val="22"/>
          <w:lang w:val="es-ES" w:eastAsia="en-US"/>
        </w:rPr>
        <w:t>bienes</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y</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z w:val="22"/>
          <w:szCs w:val="22"/>
          <w:lang w:val="es-ES" w:eastAsia="en-US"/>
        </w:rPr>
        <w:t>servicios</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las</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z w:val="22"/>
          <w:szCs w:val="22"/>
          <w:lang w:val="es-ES" w:eastAsia="en-US"/>
        </w:rPr>
        <w:t>entidades</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z w:val="22"/>
          <w:szCs w:val="22"/>
          <w:lang w:val="es-ES" w:eastAsia="en-US"/>
        </w:rPr>
        <w:t>deberán,</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siempre que el reglamento así</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lo señale, hacer uso de procedimientos de subasta</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inversa o de</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 xml:space="preserve">instrumentos de compra por catálogo derivados de la celebración de acuerdos marco de precios o de procedimientos de </w:t>
      </w:r>
      <w:r w:rsidRPr="00D2470F">
        <w:rPr>
          <w:rFonts w:ascii="Arial Narrow" w:eastAsia="Arial Narrow" w:hAnsi="Arial Narrow" w:cs="Arial Narrow"/>
          <w:sz w:val="22"/>
          <w:szCs w:val="22"/>
          <w:u w:val="single"/>
          <w:lang w:val="es-ES" w:eastAsia="en-US"/>
        </w:rPr>
        <w:t>adquisición en bolsa de productos</w:t>
      </w:r>
      <w:r w:rsidRPr="00D2470F">
        <w:rPr>
          <w:rFonts w:ascii="Arial Narrow" w:eastAsia="Arial Narrow" w:hAnsi="Arial Narrow" w:cs="Arial Narrow"/>
          <w:sz w:val="22"/>
          <w:szCs w:val="22"/>
          <w:lang w:val="es-ES" w:eastAsia="en-US"/>
        </w:rPr>
        <w:t>.</w:t>
      </w:r>
    </w:p>
    <w:p w14:paraId="79C1587A" w14:textId="77777777" w:rsidR="00D2470F" w:rsidRPr="00D2470F" w:rsidRDefault="00D2470F" w:rsidP="00D2470F">
      <w:pPr>
        <w:widowControl w:val="0"/>
        <w:autoSpaceDE w:val="0"/>
        <w:autoSpaceDN w:val="0"/>
        <w:spacing w:before="4"/>
        <w:ind w:right="-13"/>
        <w:jc w:val="both"/>
        <w:rPr>
          <w:rFonts w:ascii="Arial Narrow" w:eastAsia="Arial Narrow" w:hAnsi="Arial Narrow" w:cs="Arial Narrow"/>
          <w:sz w:val="13"/>
          <w:szCs w:val="22"/>
          <w:lang w:val="es-ES" w:eastAsia="en-US"/>
        </w:rPr>
      </w:pPr>
    </w:p>
    <w:p w14:paraId="096C324A" w14:textId="77777777" w:rsidR="00D2470F" w:rsidRPr="00D2470F" w:rsidRDefault="00D2470F" w:rsidP="00D2470F">
      <w:pPr>
        <w:widowControl w:val="0"/>
        <w:autoSpaceDE w:val="0"/>
        <w:autoSpaceDN w:val="0"/>
        <w:spacing w:before="101"/>
        <w:ind w:right="-13"/>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t>En este</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sentido</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y teniendo en</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cuenta</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las características</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del</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objeto</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a contratar</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puede adelantarse</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un proceso simplificado</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de selección de contratista a través de la modalidad de Selección Abreviada para la adquisición de Bienes y Servicios de Características Técnicas Uniformes mediante adquisición</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por bolsa de productos de conformidad</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con el</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literal a del numeral 2 del artículo 2o. de la Ley 1150 de 2007 y los artículos del 2.2.1.2.1.2.2 al 2.2.1.2.1.2.5 del Decreto 1082 de 2015.</w:t>
      </w:r>
    </w:p>
    <w:p w14:paraId="16D1FF00" w14:textId="77777777" w:rsidR="00D2470F" w:rsidRPr="00D2470F" w:rsidRDefault="00D2470F" w:rsidP="00D2470F">
      <w:pPr>
        <w:widowControl w:val="0"/>
        <w:autoSpaceDE w:val="0"/>
        <w:autoSpaceDN w:val="0"/>
        <w:ind w:right="-13"/>
        <w:jc w:val="both"/>
        <w:rPr>
          <w:rFonts w:ascii="Arial Narrow" w:eastAsia="Arial Narrow" w:hAnsi="Arial Narrow" w:cs="Arial Narrow"/>
          <w:sz w:val="22"/>
          <w:szCs w:val="22"/>
          <w:lang w:val="es-ES" w:eastAsia="en-US"/>
        </w:rPr>
      </w:pPr>
    </w:p>
    <w:p w14:paraId="11306CBC" w14:textId="77777777" w:rsidR="00D2470F" w:rsidRPr="00D2470F" w:rsidRDefault="00D2470F" w:rsidP="00D2470F">
      <w:pPr>
        <w:widowControl w:val="0"/>
        <w:autoSpaceDE w:val="0"/>
        <w:autoSpaceDN w:val="0"/>
        <w:ind w:right="-13"/>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t>La presente modalidad de selección le son aplicables los principios y normas de la Constitución Política de Colombia, el Estatuto</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General de Contratación de</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la Administración Pública – Ley 80 de 1993, Ley</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1150 de 2007, Ley</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1882</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de 2018,</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Ley 2069</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de 2020,</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Decreto 1860</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de 2021,</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sus Decretos</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Reglamentarios</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y demás</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normas</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que</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regulan</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contratación</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estatal, en conjunto</w:t>
      </w:r>
      <w:r w:rsidRPr="00D2470F">
        <w:rPr>
          <w:rFonts w:ascii="Arial Narrow" w:eastAsia="Arial Narrow" w:hAnsi="Arial Narrow" w:cs="Arial Narrow"/>
          <w:spacing w:val="19"/>
          <w:sz w:val="22"/>
          <w:szCs w:val="22"/>
          <w:lang w:val="es-ES" w:eastAsia="en-US"/>
        </w:rPr>
        <w:t xml:space="preserve"> </w:t>
      </w:r>
      <w:r w:rsidRPr="00D2470F">
        <w:rPr>
          <w:rFonts w:ascii="Arial Narrow" w:eastAsia="Arial Narrow" w:hAnsi="Arial Narrow" w:cs="Arial Narrow"/>
          <w:sz w:val="22"/>
          <w:szCs w:val="22"/>
          <w:lang w:val="es-ES" w:eastAsia="en-US"/>
        </w:rPr>
        <w:t>con</w:t>
      </w:r>
      <w:r w:rsidRPr="00D2470F">
        <w:rPr>
          <w:rFonts w:ascii="Arial Narrow" w:eastAsia="Arial Narrow" w:hAnsi="Arial Narrow" w:cs="Arial Narrow"/>
          <w:spacing w:val="19"/>
          <w:sz w:val="22"/>
          <w:szCs w:val="22"/>
          <w:lang w:val="es-ES" w:eastAsia="en-US"/>
        </w:rPr>
        <w:t xml:space="preserve"> </w:t>
      </w:r>
      <w:r w:rsidRPr="00D2470F">
        <w:rPr>
          <w:rFonts w:ascii="Arial Narrow" w:eastAsia="Arial Narrow" w:hAnsi="Arial Narrow" w:cs="Arial Narrow"/>
          <w:sz w:val="22"/>
          <w:szCs w:val="22"/>
          <w:lang w:val="es-ES" w:eastAsia="en-US"/>
        </w:rPr>
        <w:t>las</w:t>
      </w:r>
      <w:r w:rsidRPr="00D2470F">
        <w:rPr>
          <w:rFonts w:ascii="Arial Narrow" w:eastAsia="Arial Narrow" w:hAnsi="Arial Narrow" w:cs="Arial Narrow"/>
          <w:spacing w:val="20"/>
          <w:sz w:val="22"/>
          <w:szCs w:val="22"/>
          <w:lang w:val="es-ES" w:eastAsia="en-US"/>
        </w:rPr>
        <w:t xml:space="preserve"> </w:t>
      </w:r>
      <w:r w:rsidRPr="00D2470F">
        <w:rPr>
          <w:rFonts w:ascii="Arial Narrow" w:eastAsia="Arial Narrow" w:hAnsi="Arial Narrow" w:cs="Arial Narrow"/>
          <w:sz w:val="22"/>
          <w:szCs w:val="22"/>
          <w:lang w:val="es-ES" w:eastAsia="en-US"/>
        </w:rPr>
        <w:t>reglas</w:t>
      </w:r>
      <w:r w:rsidRPr="00D2470F">
        <w:rPr>
          <w:rFonts w:ascii="Arial Narrow" w:eastAsia="Arial Narrow" w:hAnsi="Arial Narrow" w:cs="Arial Narrow"/>
          <w:spacing w:val="17"/>
          <w:sz w:val="22"/>
          <w:szCs w:val="22"/>
          <w:lang w:val="es-ES" w:eastAsia="en-US"/>
        </w:rPr>
        <w:t xml:space="preserve"> </w:t>
      </w:r>
      <w:r w:rsidRPr="00D2470F">
        <w:rPr>
          <w:rFonts w:ascii="Arial Narrow" w:eastAsia="Arial Narrow" w:hAnsi="Arial Narrow" w:cs="Arial Narrow"/>
          <w:sz w:val="22"/>
          <w:szCs w:val="22"/>
          <w:lang w:val="es-ES" w:eastAsia="en-US"/>
        </w:rPr>
        <w:t>previstas</w:t>
      </w:r>
      <w:r w:rsidRPr="00D2470F">
        <w:rPr>
          <w:rFonts w:ascii="Arial Narrow" w:eastAsia="Arial Narrow" w:hAnsi="Arial Narrow" w:cs="Arial Narrow"/>
          <w:spacing w:val="20"/>
          <w:sz w:val="22"/>
          <w:szCs w:val="22"/>
          <w:lang w:val="es-ES" w:eastAsia="en-US"/>
        </w:rPr>
        <w:t xml:space="preserve"> </w:t>
      </w:r>
      <w:r w:rsidRPr="00D2470F">
        <w:rPr>
          <w:rFonts w:ascii="Arial Narrow" w:eastAsia="Arial Narrow" w:hAnsi="Arial Narrow" w:cs="Arial Narrow"/>
          <w:sz w:val="22"/>
          <w:szCs w:val="22"/>
          <w:lang w:val="es-ES" w:eastAsia="en-US"/>
        </w:rPr>
        <w:t>en</w:t>
      </w:r>
      <w:r w:rsidRPr="00D2470F">
        <w:rPr>
          <w:rFonts w:ascii="Arial Narrow" w:eastAsia="Arial Narrow" w:hAnsi="Arial Narrow" w:cs="Arial Narrow"/>
          <w:spacing w:val="19"/>
          <w:sz w:val="22"/>
          <w:szCs w:val="22"/>
          <w:lang w:val="es-ES" w:eastAsia="en-US"/>
        </w:rPr>
        <w:t xml:space="preserve"> </w:t>
      </w:r>
      <w:r w:rsidRPr="00D2470F">
        <w:rPr>
          <w:rFonts w:ascii="Arial Narrow" w:eastAsia="Arial Narrow" w:hAnsi="Arial Narrow" w:cs="Arial Narrow"/>
          <w:sz w:val="22"/>
          <w:szCs w:val="22"/>
          <w:lang w:val="es-ES" w:eastAsia="en-US"/>
        </w:rPr>
        <w:t>el</w:t>
      </w:r>
      <w:r w:rsidRPr="00D2470F">
        <w:rPr>
          <w:rFonts w:ascii="Arial Narrow" w:eastAsia="Arial Narrow" w:hAnsi="Arial Narrow" w:cs="Arial Narrow"/>
          <w:spacing w:val="17"/>
          <w:sz w:val="22"/>
          <w:szCs w:val="22"/>
          <w:lang w:val="es-ES" w:eastAsia="en-US"/>
        </w:rPr>
        <w:t xml:space="preserve"> </w:t>
      </w:r>
      <w:r w:rsidRPr="00D2470F">
        <w:rPr>
          <w:rFonts w:ascii="Arial Narrow" w:eastAsia="Arial Narrow" w:hAnsi="Arial Narrow" w:cs="Arial Narrow"/>
          <w:sz w:val="22"/>
          <w:szCs w:val="22"/>
          <w:lang w:val="es-ES" w:eastAsia="en-US"/>
        </w:rPr>
        <w:t>Pliego</w:t>
      </w:r>
      <w:r w:rsidRPr="00D2470F">
        <w:rPr>
          <w:rFonts w:ascii="Arial Narrow" w:eastAsia="Arial Narrow" w:hAnsi="Arial Narrow" w:cs="Arial Narrow"/>
          <w:spacing w:val="19"/>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19"/>
          <w:sz w:val="22"/>
          <w:szCs w:val="22"/>
          <w:lang w:val="es-ES" w:eastAsia="en-US"/>
        </w:rPr>
        <w:t xml:space="preserve"> </w:t>
      </w:r>
      <w:r w:rsidRPr="00D2470F">
        <w:rPr>
          <w:rFonts w:ascii="Arial Narrow" w:eastAsia="Arial Narrow" w:hAnsi="Arial Narrow" w:cs="Arial Narrow"/>
          <w:sz w:val="22"/>
          <w:szCs w:val="22"/>
          <w:lang w:val="es-ES" w:eastAsia="en-US"/>
        </w:rPr>
        <w:t>Condiciones</w:t>
      </w:r>
      <w:r w:rsidRPr="00D2470F">
        <w:rPr>
          <w:rFonts w:ascii="Arial Narrow" w:eastAsia="Arial Narrow" w:hAnsi="Arial Narrow" w:cs="Arial Narrow"/>
          <w:spacing w:val="20"/>
          <w:sz w:val="22"/>
          <w:szCs w:val="22"/>
          <w:lang w:val="es-ES" w:eastAsia="en-US"/>
        </w:rPr>
        <w:t xml:space="preserve"> </w:t>
      </w:r>
      <w:r w:rsidRPr="00D2470F">
        <w:rPr>
          <w:rFonts w:ascii="Arial Narrow" w:eastAsia="Arial Narrow" w:hAnsi="Arial Narrow" w:cs="Arial Narrow"/>
          <w:sz w:val="22"/>
          <w:szCs w:val="22"/>
          <w:lang w:val="es-ES" w:eastAsia="en-US"/>
        </w:rPr>
        <w:t>Definitivo,</w:t>
      </w:r>
      <w:r w:rsidRPr="00D2470F">
        <w:rPr>
          <w:rFonts w:ascii="Arial Narrow" w:eastAsia="Arial Narrow" w:hAnsi="Arial Narrow" w:cs="Arial Narrow"/>
          <w:spacing w:val="19"/>
          <w:sz w:val="22"/>
          <w:szCs w:val="22"/>
          <w:lang w:val="es-ES" w:eastAsia="en-US"/>
        </w:rPr>
        <w:t xml:space="preserve"> </w:t>
      </w:r>
      <w:r w:rsidRPr="00D2470F">
        <w:rPr>
          <w:rFonts w:ascii="Arial Narrow" w:eastAsia="Arial Narrow" w:hAnsi="Arial Narrow" w:cs="Arial Narrow"/>
          <w:sz w:val="22"/>
          <w:szCs w:val="22"/>
          <w:lang w:val="es-ES" w:eastAsia="en-US"/>
        </w:rPr>
        <w:t>los</w:t>
      </w:r>
      <w:r w:rsidRPr="00D2470F">
        <w:rPr>
          <w:rFonts w:ascii="Arial Narrow" w:eastAsia="Arial Narrow" w:hAnsi="Arial Narrow" w:cs="Arial Narrow"/>
          <w:spacing w:val="17"/>
          <w:sz w:val="22"/>
          <w:szCs w:val="22"/>
          <w:lang w:val="es-ES" w:eastAsia="en-US"/>
        </w:rPr>
        <w:t xml:space="preserve"> </w:t>
      </w:r>
      <w:r w:rsidRPr="00D2470F">
        <w:rPr>
          <w:rFonts w:ascii="Arial Narrow" w:eastAsia="Arial Narrow" w:hAnsi="Arial Narrow" w:cs="Arial Narrow"/>
          <w:sz w:val="22"/>
          <w:szCs w:val="22"/>
          <w:lang w:val="es-ES" w:eastAsia="en-US"/>
        </w:rPr>
        <w:t>manuales,</w:t>
      </w:r>
      <w:r w:rsidRPr="00D2470F">
        <w:rPr>
          <w:rFonts w:ascii="Arial Narrow" w:eastAsia="Arial Narrow" w:hAnsi="Arial Narrow" w:cs="Arial Narrow"/>
          <w:spacing w:val="17"/>
          <w:sz w:val="22"/>
          <w:szCs w:val="22"/>
          <w:lang w:val="es-ES" w:eastAsia="en-US"/>
        </w:rPr>
        <w:t xml:space="preserve"> </w:t>
      </w:r>
      <w:r w:rsidRPr="00D2470F">
        <w:rPr>
          <w:rFonts w:ascii="Arial Narrow" w:eastAsia="Arial Narrow" w:hAnsi="Arial Narrow" w:cs="Arial Narrow"/>
          <w:sz w:val="22"/>
          <w:szCs w:val="22"/>
          <w:lang w:val="es-ES" w:eastAsia="en-US"/>
        </w:rPr>
        <w:t>guías</w:t>
      </w:r>
      <w:r w:rsidRPr="00D2470F">
        <w:rPr>
          <w:rFonts w:ascii="Arial Narrow" w:eastAsia="Arial Narrow" w:hAnsi="Arial Narrow" w:cs="Arial Narrow"/>
          <w:spacing w:val="18"/>
          <w:sz w:val="22"/>
          <w:szCs w:val="22"/>
          <w:lang w:val="es-ES" w:eastAsia="en-US"/>
        </w:rPr>
        <w:t xml:space="preserve"> </w:t>
      </w:r>
      <w:r w:rsidRPr="00D2470F">
        <w:rPr>
          <w:rFonts w:ascii="Arial Narrow" w:eastAsia="Arial Narrow" w:hAnsi="Arial Narrow" w:cs="Arial Narrow"/>
          <w:sz w:val="22"/>
          <w:szCs w:val="22"/>
          <w:lang w:val="es-ES" w:eastAsia="en-US"/>
        </w:rPr>
        <w:t>y</w:t>
      </w:r>
      <w:r w:rsidRPr="00D2470F">
        <w:rPr>
          <w:rFonts w:ascii="Arial Narrow" w:eastAsia="Arial Narrow" w:hAnsi="Arial Narrow" w:cs="Arial Narrow"/>
          <w:spacing w:val="20"/>
          <w:sz w:val="22"/>
          <w:szCs w:val="22"/>
          <w:lang w:val="es-ES" w:eastAsia="en-US"/>
        </w:rPr>
        <w:t xml:space="preserve"> </w:t>
      </w:r>
      <w:r w:rsidRPr="00D2470F">
        <w:rPr>
          <w:rFonts w:ascii="Arial Narrow" w:eastAsia="Arial Narrow" w:hAnsi="Arial Narrow" w:cs="Arial Narrow"/>
          <w:sz w:val="22"/>
          <w:szCs w:val="22"/>
          <w:lang w:val="es-ES" w:eastAsia="en-US"/>
        </w:rPr>
        <w:t>protocolos</w:t>
      </w:r>
      <w:r w:rsidRPr="00D2470F">
        <w:rPr>
          <w:rFonts w:ascii="Arial Narrow" w:eastAsia="Arial Narrow" w:hAnsi="Arial Narrow" w:cs="Arial Narrow"/>
          <w:spacing w:val="20"/>
          <w:sz w:val="22"/>
          <w:szCs w:val="22"/>
          <w:lang w:val="es-ES" w:eastAsia="en-US"/>
        </w:rPr>
        <w:t xml:space="preserve"> </w:t>
      </w:r>
      <w:r w:rsidRPr="00D2470F">
        <w:rPr>
          <w:rFonts w:ascii="Arial Narrow" w:eastAsia="Arial Narrow" w:hAnsi="Arial Narrow" w:cs="Arial Narrow"/>
          <w:sz w:val="22"/>
          <w:szCs w:val="22"/>
          <w:lang w:val="es-ES" w:eastAsia="en-US"/>
        </w:rPr>
        <w:t>expedidos</w:t>
      </w:r>
      <w:r w:rsidRPr="00D2470F">
        <w:rPr>
          <w:rFonts w:ascii="Arial Narrow" w:eastAsia="Arial Narrow" w:hAnsi="Arial Narrow" w:cs="Arial Narrow"/>
          <w:spacing w:val="18"/>
          <w:sz w:val="22"/>
          <w:szCs w:val="22"/>
          <w:lang w:val="es-ES" w:eastAsia="en-US"/>
        </w:rPr>
        <w:t xml:space="preserve"> </w:t>
      </w:r>
      <w:r w:rsidRPr="00D2470F">
        <w:rPr>
          <w:rFonts w:ascii="Arial Narrow" w:eastAsia="Arial Narrow" w:hAnsi="Arial Narrow" w:cs="Arial Narrow"/>
          <w:sz w:val="22"/>
          <w:szCs w:val="22"/>
          <w:lang w:val="es-ES" w:eastAsia="en-US"/>
        </w:rPr>
        <w:t>por Colombia Compra Eficiente, y los actos administrativos y demás documentos que se expidan en desarrollo del presente proceso de selección.</w:t>
      </w:r>
    </w:p>
    <w:p w14:paraId="09C81196" w14:textId="77777777" w:rsidR="00D2470F" w:rsidRPr="00D2470F" w:rsidRDefault="00D2470F" w:rsidP="00D2470F">
      <w:pPr>
        <w:widowControl w:val="0"/>
        <w:autoSpaceDE w:val="0"/>
        <w:autoSpaceDN w:val="0"/>
        <w:ind w:right="-13"/>
        <w:jc w:val="both"/>
        <w:rPr>
          <w:rFonts w:ascii="Arial Narrow" w:eastAsia="Arial Narrow" w:hAnsi="Arial Narrow" w:cs="Arial Narrow"/>
          <w:sz w:val="22"/>
          <w:szCs w:val="22"/>
          <w:lang w:val="es-ES" w:eastAsia="en-US"/>
        </w:rPr>
      </w:pPr>
    </w:p>
    <w:p w14:paraId="5B575E30" w14:textId="77777777" w:rsidR="00D2470F" w:rsidRPr="00D2470F" w:rsidRDefault="00D2470F" w:rsidP="00D2470F">
      <w:pPr>
        <w:widowControl w:val="0"/>
        <w:autoSpaceDE w:val="0"/>
        <w:autoSpaceDN w:val="0"/>
        <w:spacing w:before="1"/>
        <w:ind w:right="-13"/>
        <w:jc w:val="both"/>
        <w:rPr>
          <w:rFonts w:ascii="Arial Narrow" w:eastAsia="Arial Narrow" w:hAnsi="Arial Narrow" w:cs="Arial Narrow"/>
          <w:i/>
          <w:spacing w:val="-13"/>
          <w:sz w:val="22"/>
          <w:szCs w:val="22"/>
          <w:lang w:val="es-ES" w:eastAsia="en-US"/>
        </w:rPr>
      </w:pPr>
      <w:r w:rsidRPr="00D2470F">
        <w:rPr>
          <w:rFonts w:ascii="Arial Narrow" w:eastAsia="Arial Narrow" w:hAnsi="Arial Narrow" w:cs="Arial Narrow"/>
          <w:sz w:val="22"/>
          <w:szCs w:val="22"/>
          <w:lang w:val="es-ES" w:eastAsia="en-US"/>
        </w:rPr>
        <w:t>Ahora bien, de conformidad</w:t>
      </w:r>
      <w:r w:rsidRPr="00D2470F">
        <w:rPr>
          <w:rFonts w:ascii="Arial Narrow" w:eastAsia="Arial Narrow" w:hAnsi="Arial Narrow" w:cs="Arial Narrow"/>
          <w:spacing w:val="-13"/>
          <w:sz w:val="22"/>
          <w:szCs w:val="22"/>
          <w:lang w:val="es-ES" w:eastAsia="en-US"/>
        </w:rPr>
        <w:t xml:space="preserve"> </w:t>
      </w:r>
      <w:r w:rsidRPr="00D2470F">
        <w:rPr>
          <w:rFonts w:ascii="Arial Narrow" w:eastAsia="Arial Narrow" w:hAnsi="Arial Narrow" w:cs="Arial Narrow"/>
          <w:sz w:val="22"/>
          <w:szCs w:val="22"/>
          <w:lang w:val="es-ES" w:eastAsia="en-US"/>
        </w:rPr>
        <w:t>con</w:t>
      </w:r>
      <w:r w:rsidRPr="00D2470F">
        <w:rPr>
          <w:rFonts w:ascii="Arial Narrow" w:eastAsia="Arial Narrow" w:hAnsi="Arial Narrow" w:cs="Arial Narrow"/>
          <w:spacing w:val="-13"/>
          <w:sz w:val="22"/>
          <w:szCs w:val="22"/>
          <w:lang w:val="es-ES" w:eastAsia="en-US"/>
        </w:rPr>
        <w:t xml:space="preserve"> </w:t>
      </w:r>
      <w:r w:rsidRPr="00D2470F">
        <w:rPr>
          <w:rFonts w:ascii="Arial Narrow" w:eastAsia="Arial Narrow" w:hAnsi="Arial Narrow" w:cs="Arial Narrow"/>
          <w:sz w:val="22"/>
          <w:szCs w:val="22"/>
          <w:lang w:val="es-ES" w:eastAsia="en-US"/>
        </w:rPr>
        <w:t>lo</w:t>
      </w:r>
      <w:r w:rsidRPr="00D2470F">
        <w:rPr>
          <w:rFonts w:ascii="Arial Narrow" w:eastAsia="Arial Narrow" w:hAnsi="Arial Narrow" w:cs="Arial Narrow"/>
          <w:spacing w:val="-12"/>
          <w:sz w:val="22"/>
          <w:szCs w:val="22"/>
          <w:lang w:val="es-ES" w:eastAsia="en-US"/>
        </w:rPr>
        <w:t xml:space="preserve"> </w:t>
      </w:r>
      <w:r w:rsidRPr="00D2470F">
        <w:rPr>
          <w:rFonts w:ascii="Arial Narrow" w:eastAsia="Arial Narrow" w:hAnsi="Arial Narrow" w:cs="Arial Narrow"/>
          <w:sz w:val="22"/>
          <w:szCs w:val="22"/>
          <w:lang w:val="es-ES" w:eastAsia="en-US"/>
        </w:rPr>
        <w:t>establecido</w:t>
      </w:r>
      <w:r w:rsidRPr="00D2470F">
        <w:rPr>
          <w:rFonts w:ascii="Arial Narrow" w:eastAsia="Arial Narrow" w:hAnsi="Arial Narrow" w:cs="Arial Narrow"/>
          <w:spacing w:val="-13"/>
          <w:sz w:val="22"/>
          <w:szCs w:val="22"/>
          <w:lang w:val="es-ES" w:eastAsia="en-US"/>
        </w:rPr>
        <w:t xml:space="preserve"> </w:t>
      </w:r>
      <w:r w:rsidRPr="00D2470F">
        <w:rPr>
          <w:rFonts w:ascii="Arial Narrow" w:eastAsia="Arial Narrow" w:hAnsi="Arial Narrow" w:cs="Arial Narrow"/>
          <w:sz w:val="22"/>
          <w:szCs w:val="22"/>
          <w:lang w:val="es-ES" w:eastAsia="en-US"/>
        </w:rPr>
        <w:t xml:space="preserve">en </w:t>
      </w:r>
      <w:r w:rsidRPr="00D2470F">
        <w:rPr>
          <w:rFonts w:ascii="Arial Narrow" w:eastAsia="Arial Narrow" w:hAnsi="Arial Narrow" w:cs="Arial Narrow"/>
          <w:spacing w:val="-12"/>
          <w:sz w:val="22"/>
          <w:szCs w:val="22"/>
          <w:lang w:val="es-ES" w:eastAsia="en-US"/>
        </w:rPr>
        <w:t xml:space="preserve">el </w:t>
      </w:r>
      <w:r w:rsidRPr="00D2470F">
        <w:rPr>
          <w:rFonts w:ascii="Arial Narrow" w:eastAsia="Arial Narrow" w:hAnsi="Arial Narrow" w:cs="Arial Narrow"/>
          <w:sz w:val="22"/>
          <w:szCs w:val="22"/>
          <w:lang w:val="es-ES" w:eastAsia="en-US"/>
        </w:rPr>
        <w:t>artículo</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2.2.1.2.1.2.12</w:t>
      </w:r>
      <w:r w:rsidRPr="00D2470F">
        <w:rPr>
          <w:rFonts w:ascii="Arial Narrow" w:eastAsia="Arial Narrow" w:hAnsi="Arial Narrow" w:cs="Arial Narrow"/>
          <w:spacing w:val="-13"/>
          <w:sz w:val="22"/>
          <w:szCs w:val="22"/>
          <w:lang w:val="es-ES" w:eastAsia="en-US"/>
        </w:rPr>
        <w:t xml:space="preserve"> del Decreto 310 de 2021,</w:t>
      </w:r>
    </w:p>
    <w:p w14:paraId="41C54834" w14:textId="77777777" w:rsidR="00D2470F" w:rsidRPr="00D2470F" w:rsidRDefault="00D2470F" w:rsidP="00D2470F">
      <w:pPr>
        <w:widowControl w:val="0"/>
        <w:autoSpaceDE w:val="0"/>
        <w:autoSpaceDN w:val="0"/>
        <w:spacing w:before="1"/>
        <w:ind w:left="472" w:right="-13"/>
        <w:jc w:val="both"/>
        <w:rPr>
          <w:rFonts w:ascii="Arial Narrow" w:eastAsia="Arial Narrow" w:hAnsi="Arial Narrow" w:cs="Arial Narrow"/>
          <w:i/>
          <w:spacing w:val="-13"/>
          <w:sz w:val="22"/>
          <w:szCs w:val="22"/>
          <w:lang w:val="es-ES" w:eastAsia="en-US"/>
        </w:rPr>
      </w:pPr>
    </w:p>
    <w:p w14:paraId="486FDAE4" w14:textId="77777777" w:rsidR="00D2470F" w:rsidRPr="00D2470F" w:rsidRDefault="00D2470F" w:rsidP="00D2470F">
      <w:pPr>
        <w:widowControl w:val="0"/>
        <w:autoSpaceDE w:val="0"/>
        <w:autoSpaceDN w:val="0"/>
        <w:spacing w:before="1"/>
        <w:ind w:left="851" w:right="-13"/>
        <w:jc w:val="both"/>
        <w:rPr>
          <w:rFonts w:ascii="Arial Narrow" w:eastAsia="Arial Narrow" w:hAnsi="Arial Narrow" w:cs="Arial Narrow"/>
          <w:i/>
          <w:sz w:val="22"/>
          <w:szCs w:val="22"/>
          <w:lang w:val="es-ES" w:eastAsia="en-US"/>
        </w:rPr>
      </w:pPr>
      <w:r w:rsidRPr="00D2470F">
        <w:rPr>
          <w:rFonts w:ascii="Arial Narrow" w:eastAsia="Arial Narrow" w:hAnsi="Arial Narrow" w:cs="Arial Narrow"/>
          <w:i/>
          <w:sz w:val="22"/>
          <w:szCs w:val="22"/>
          <w:lang w:val="es-ES" w:eastAsia="en-US"/>
        </w:rPr>
        <w:t>“(…) Planeación</w:t>
      </w:r>
      <w:r w:rsidRPr="00D2470F">
        <w:rPr>
          <w:rFonts w:ascii="Arial Narrow" w:eastAsia="Arial Narrow" w:hAnsi="Arial Narrow" w:cs="Arial Narrow"/>
          <w:i/>
          <w:spacing w:val="-13"/>
          <w:sz w:val="22"/>
          <w:szCs w:val="22"/>
          <w:lang w:val="es-ES" w:eastAsia="en-US"/>
        </w:rPr>
        <w:t xml:space="preserve"> </w:t>
      </w:r>
      <w:r w:rsidRPr="00D2470F">
        <w:rPr>
          <w:rFonts w:ascii="Arial Narrow" w:eastAsia="Arial Narrow" w:hAnsi="Arial Narrow" w:cs="Arial Narrow"/>
          <w:i/>
          <w:sz w:val="22"/>
          <w:szCs w:val="22"/>
          <w:lang w:val="es-ES" w:eastAsia="en-US"/>
        </w:rPr>
        <w:t>de</w:t>
      </w:r>
      <w:r w:rsidRPr="00D2470F">
        <w:rPr>
          <w:rFonts w:ascii="Arial Narrow" w:eastAsia="Arial Narrow" w:hAnsi="Arial Narrow" w:cs="Arial Narrow"/>
          <w:i/>
          <w:spacing w:val="-12"/>
          <w:sz w:val="22"/>
          <w:szCs w:val="22"/>
          <w:lang w:val="es-ES" w:eastAsia="en-US"/>
        </w:rPr>
        <w:t xml:space="preserve"> </w:t>
      </w:r>
      <w:r w:rsidRPr="00D2470F">
        <w:rPr>
          <w:rFonts w:ascii="Arial Narrow" w:eastAsia="Arial Narrow" w:hAnsi="Arial Narrow" w:cs="Arial Narrow"/>
          <w:i/>
          <w:sz w:val="22"/>
          <w:szCs w:val="22"/>
          <w:lang w:val="es-ES" w:eastAsia="en-US"/>
        </w:rPr>
        <w:t>una</w:t>
      </w:r>
      <w:r w:rsidRPr="00D2470F">
        <w:rPr>
          <w:rFonts w:ascii="Arial Narrow" w:eastAsia="Arial Narrow" w:hAnsi="Arial Narrow" w:cs="Arial Narrow"/>
          <w:i/>
          <w:spacing w:val="-13"/>
          <w:sz w:val="22"/>
          <w:szCs w:val="22"/>
          <w:lang w:val="es-ES" w:eastAsia="en-US"/>
        </w:rPr>
        <w:t xml:space="preserve"> </w:t>
      </w:r>
      <w:r w:rsidRPr="00D2470F">
        <w:rPr>
          <w:rFonts w:ascii="Arial Narrow" w:eastAsia="Arial Narrow" w:hAnsi="Arial Narrow" w:cs="Arial Narrow"/>
          <w:i/>
          <w:sz w:val="22"/>
          <w:szCs w:val="22"/>
          <w:lang w:val="es-ES" w:eastAsia="en-US"/>
        </w:rPr>
        <w:t>adquisición</w:t>
      </w:r>
      <w:r w:rsidRPr="00D2470F">
        <w:rPr>
          <w:rFonts w:ascii="Arial Narrow" w:eastAsia="Arial Narrow" w:hAnsi="Arial Narrow" w:cs="Arial Narrow"/>
          <w:i/>
          <w:spacing w:val="-12"/>
          <w:sz w:val="22"/>
          <w:szCs w:val="22"/>
          <w:lang w:val="es-ES" w:eastAsia="en-US"/>
        </w:rPr>
        <w:t xml:space="preserve"> </w:t>
      </w:r>
      <w:r w:rsidRPr="00D2470F">
        <w:rPr>
          <w:rFonts w:ascii="Arial Narrow" w:eastAsia="Arial Narrow" w:hAnsi="Arial Narrow" w:cs="Arial Narrow"/>
          <w:i/>
          <w:sz w:val="22"/>
          <w:szCs w:val="22"/>
          <w:lang w:val="es-ES" w:eastAsia="en-US"/>
        </w:rPr>
        <w:t>en</w:t>
      </w:r>
      <w:r w:rsidRPr="00D2470F">
        <w:rPr>
          <w:rFonts w:ascii="Arial Narrow" w:eastAsia="Arial Narrow" w:hAnsi="Arial Narrow" w:cs="Arial Narrow"/>
          <w:i/>
          <w:spacing w:val="-11"/>
          <w:sz w:val="22"/>
          <w:szCs w:val="22"/>
          <w:lang w:val="es-ES" w:eastAsia="en-US"/>
        </w:rPr>
        <w:t xml:space="preserve"> </w:t>
      </w:r>
      <w:r w:rsidRPr="00D2470F">
        <w:rPr>
          <w:rFonts w:ascii="Arial Narrow" w:eastAsia="Arial Narrow" w:hAnsi="Arial Narrow" w:cs="Arial Narrow"/>
          <w:i/>
          <w:sz w:val="22"/>
          <w:szCs w:val="22"/>
          <w:lang w:val="es-ES" w:eastAsia="en-US"/>
        </w:rPr>
        <w:t>la</w:t>
      </w:r>
      <w:r w:rsidRPr="00D2470F">
        <w:rPr>
          <w:rFonts w:ascii="Arial Narrow" w:eastAsia="Arial Narrow" w:hAnsi="Arial Narrow" w:cs="Arial Narrow"/>
          <w:i/>
          <w:spacing w:val="-11"/>
          <w:sz w:val="22"/>
          <w:szCs w:val="22"/>
          <w:lang w:val="es-ES" w:eastAsia="en-US"/>
        </w:rPr>
        <w:t xml:space="preserve"> </w:t>
      </w:r>
      <w:r w:rsidRPr="00D2470F">
        <w:rPr>
          <w:rFonts w:ascii="Arial Narrow" w:eastAsia="Arial Narrow" w:hAnsi="Arial Narrow" w:cs="Arial Narrow"/>
          <w:i/>
          <w:sz w:val="22"/>
          <w:szCs w:val="22"/>
          <w:lang w:val="es-ES" w:eastAsia="en-US"/>
        </w:rPr>
        <w:t>bolsa</w:t>
      </w:r>
      <w:r w:rsidRPr="00D2470F">
        <w:rPr>
          <w:rFonts w:ascii="Arial Narrow" w:eastAsia="Arial Narrow" w:hAnsi="Arial Narrow" w:cs="Arial Narrow"/>
          <w:i/>
          <w:spacing w:val="-13"/>
          <w:sz w:val="22"/>
          <w:szCs w:val="22"/>
          <w:lang w:val="es-ES" w:eastAsia="en-US"/>
        </w:rPr>
        <w:t xml:space="preserve"> </w:t>
      </w:r>
      <w:r w:rsidRPr="00D2470F">
        <w:rPr>
          <w:rFonts w:ascii="Arial Narrow" w:eastAsia="Arial Narrow" w:hAnsi="Arial Narrow" w:cs="Arial Narrow"/>
          <w:i/>
          <w:sz w:val="22"/>
          <w:szCs w:val="22"/>
          <w:lang w:val="es-ES" w:eastAsia="en-US"/>
        </w:rPr>
        <w:t>de</w:t>
      </w:r>
      <w:r w:rsidRPr="00D2470F">
        <w:rPr>
          <w:rFonts w:ascii="Arial Narrow" w:eastAsia="Arial Narrow" w:hAnsi="Arial Narrow" w:cs="Arial Narrow"/>
          <w:i/>
          <w:spacing w:val="-13"/>
          <w:sz w:val="22"/>
          <w:szCs w:val="22"/>
          <w:lang w:val="es-ES" w:eastAsia="en-US"/>
        </w:rPr>
        <w:t xml:space="preserve"> </w:t>
      </w:r>
      <w:r w:rsidRPr="00D2470F">
        <w:rPr>
          <w:rFonts w:ascii="Arial Narrow" w:eastAsia="Arial Narrow" w:hAnsi="Arial Narrow" w:cs="Arial Narrow"/>
          <w:i/>
          <w:sz w:val="22"/>
          <w:szCs w:val="22"/>
          <w:lang w:val="es-ES" w:eastAsia="en-US"/>
        </w:rPr>
        <w:t xml:space="preserve">productos. </w:t>
      </w:r>
      <w:r w:rsidRPr="00D2470F">
        <w:rPr>
          <w:rFonts w:ascii="Arial Narrow" w:eastAsia="Arial Narrow" w:hAnsi="Arial Narrow" w:cs="Arial Narrow"/>
          <w:i/>
          <w:sz w:val="22"/>
          <w:szCs w:val="22"/>
          <w:u w:val="single"/>
          <w:lang w:val="es-ES" w:eastAsia="en-US"/>
        </w:rPr>
        <w:t>Cuando</w:t>
      </w:r>
      <w:r w:rsidRPr="00D2470F">
        <w:rPr>
          <w:rFonts w:ascii="Arial Narrow" w:eastAsia="Arial Narrow" w:hAnsi="Arial Narrow" w:cs="Arial Narrow"/>
          <w:i/>
          <w:sz w:val="22"/>
          <w:szCs w:val="22"/>
          <w:lang w:val="es-ES" w:eastAsia="en-US"/>
        </w:rPr>
        <w:t xml:space="preserve"> </w:t>
      </w:r>
      <w:r w:rsidRPr="00D2470F">
        <w:rPr>
          <w:rFonts w:ascii="Arial Narrow" w:eastAsia="Arial Narrow" w:hAnsi="Arial Narrow" w:cs="Arial Narrow"/>
          <w:i/>
          <w:sz w:val="22"/>
          <w:szCs w:val="22"/>
          <w:u w:val="single"/>
          <w:lang w:val="es-ES" w:eastAsia="en-US"/>
        </w:rPr>
        <w:t>no</w:t>
      </w:r>
      <w:r w:rsidRPr="00D2470F">
        <w:rPr>
          <w:rFonts w:ascii="Arial Narrow" w:eastAsia="Arial Narrow" w:hAnsi="Arial Narrow" w:cs="Arial Narrow"/>
          <w:i/>
          <w:spacing w:val="-2"/>
          <w:sz w:val="22"/>
          <w:szCs w:val="22"/>
          <w:u w:val="single"/>
          <w:lang w:val="es-ES" w:eastAsia="en-US"/>
        </w:rPr>
        <w:t xml:space="preserve"> </w:t>
      </w:r>
      <w:r w:rsidRPr="00D2470F">
        <w:rPr>
          <w:rFonts w:ascii="Arial Narrow" w:eastAsia="Arial Narrow" w:hAnsi="Arial Narrow" w:cs="Arial Narrow"/>
          <w:i/>
          <w:sz w:val="22"/>
          <w:szCs w:val="22"/>
          <w:u w:val="single"/>
          <w:lang w:val="es-ES" w:eastAsia="en-US"/>
        </w:rPr>
        <w:t>exista</w:t>
      </w:r>
      <w:r w:rsidRPr="00D2470F">
        <w:rPr>
          <w:rFonts w:ascii="Arial Narrow" w:eastAsia="Arial Narrow" w:hAnsi="Arial Narrow" w:cs="Arial Narrow"/>
          <w:i/>
          <w:spacing w:val="-2"/>
          <w:sz w:val="22"/>
          <w:szCs w:val="22"/>
          <w:u w:val="single"/>
          <w:lang w:val="es-ES" w:eastAsia="en-US"/>
        </w:rPr>
        <w:t xml:space="preserve"> </w:t>
      </w:r>
      <w:r w:rsidRPr="00D2470F">
        <w:rPr>
          <w:rFonts w:ascii="Arial Narrow" w:eastAsia="Arial Narrow" w:hAnsi="Arial Narrow" w:cs="Arial Narrow"/>
          <w:i/>
          <w:sz w:val="22"/>
          <w:szCs w:val="22"/>
          <w:u w:val="single"/>
          <w:lang w:val="es-ES" w:eastAsia="en-US"/>
        </w:rPr>
        <w:t>un</w:t>
      </w:r>
      <w:r w:rsidRPr="00D2470F">
        <w:rPr>
          <w:rFonts w:ascii="Arial Narrow" w:eastAsia="Arial Narrow" w:hAnsi="Arial Narrow" w:cs="Arial Narrow"/>
          <w:i/>
          <w:spacing w:val="-2"/>
          <w:sz w:val="22"/>
          <w:szCs w:val="22"/>
          <w:u w:val="single"/>
          <w:lang w:val="es-ES" w:eastAsia="en-US"/>
        </w:rPr>
        <w:t xml:space="preserve"> </w:t>
      </w:r>
      <w:r w:rsidRPr="00D2470F">
        <w:rPr>
          <w:rFonts w:ascii="Arial Narrow" w:eastAsia="Arial Narrow" w:hAnsi="Arial Narrow" w:cs="Arial Narrow"/>
          <w:i/>
          <w:sz w:val="22"/>
          <w:szCs w:val="22"/>
          <w:u w:val="single"/>
          <w:lang w:val="es-ES" w:eastAsia="en-US"/>
        </w:rPr>
        <w:t>Acuerdo</w:t>
      </w:r>
      <w:r w:rsidRPr="00D2470F">
        <w:rPr>
          <w:rFonts w:ascii="Arial Narrow" w:eastAsia="Arial Narrow" w:hAnsi="Arial Narrow" w:cs="Arial Narrow"/>
          <w:i/>
          <w:spacing w:val="-2"/>
          <w:sz w:val="22"/>
          <w:szCs w:val="22"/>
          <w:u w:val="single"/>
          <w:lang w:val="es-ES" w:eastAsia="en-US"/>
        </w:rPr>
        <w:t xml:space="preserve"> </w:t>
      </w:r>
      <w:r w:rsidRPr="00D2470F">
        <w:rPr>
          <w:rFonts w:ascii="Arial Narrow" w:eastAsia="Arial Narrow" w:hAnsi="Arial Narrow" w:cs="Arial Narrow"/>
          <w:i/>
          <w:sz w:val="22"/>
          <w:szCs w:val="22"/>
          <w:u w:val="single"/>
          <w:lang w:val="es-ES" w:eastAsia="en-US"/>
        </w:rPr>
        <w:t>Marco</w:t>
      </w:r>
      <w:r w:rsidRPr="00D2470F">
        <w:rPr>
          <w:rFonts w:ascii="Arial Narrow" w:eastAsia="Arial Narrow" w:hAnsi="Arial Narrow" w:cs="Arial Narrow"/>
          <w:i/>
          <w:spacing w:val="-2"/>
          <w:sz w:val="22"/>
          <w:szCs w:val="22"/>
          <w:u w:val="single"/>
          <w:lang w:val="es-ES" w:eastAsia="en-US"/>
        </w:rPr>
        <w:t xml:space="preserve"> </w:t>
      </w:r>
      <w:r w:rsidRPr="00D2470F">
        <w:rPr>
          <w:rFonts w:ascii="Arial Narrow" w:eastAsia="Arial Narrow" w:hAnsi="Arial Narrow" w:cs="Arial Narrow"/>
          <w:i/>
          <w:sz w:val="22"/>
          <w:szCs w:val="22"/>
          <w:u w:val="single"/>
          <w:lang w:val="es-ES" w:eastAsia="en-US"/>
        </w:rPr>
        <w:t>de</w:t>
      </w:r>
      <w:r w:rsidRPr="00D2470F">
        <w:rPr>
          <w:rFonts w:ascii="Arial Narrow" w:eastAsia="Arial Narrow" w:hAnsi="Arial Narrow" w:cs="Arial Narrow"/>
          <w:i/>
          <w:spacing w:val="-2"/>
          <w:sz w:val="22"/>
          <w:szCs w:val="22"/>
          <w:u w:val="single"/>
          <w:lang w:val="es-ES" w:eastAsia="en-US"/>
        </w:rPr>
        <w:t xml:space="preserve"> </w:t>
      </w:r>
      <w:r w:rsidRPr="00D2470F">
        <w:rPr>
          <w:rFonts w:ascii="Arial Narrow" w:eastAsia="Arial Narrow" w:hAnsi="Arial Narrow" w:cs="Arial Narrow"/>
          <w:i/>
          <w:sz w:val="22"/>
          <w:szCs w:val="22"/>
          <w:u w:val="single"/>
          <w:lang w:val="es-ES" w:eastAsia="en-US"/>
        </w:rPr>
        <w:t>Precios</w:t>
      </w:r>
      <w:r w:rsidRPr="00D2470F">
        <w:rPr>
          <w:rFonts w:ascii="Arial Narrow" w:eastAsia="Arial Narrow" w:hAnsi="Arial Narrow" w:cs="Arial Narrow"/>
          <w:i/>
          <w:spacing w:val="-2"/>
          <w:sz w:val="22"/>
          <w:szCs w:val="22"/>
          <w:u w:val="single"/>
          <w:lang w:val="es-ES" w:eastAsia="en-US"/>
        </w:rPr>
        <w:t xml:space="preserve"> </w:t>
      </w:r>
      <w:r w:rsidRPr="00D2470F">
        <w:rPr>
          <w:rFonts w:ascii="Arial Narrow" w:eastAsia="Arial Narrow" w:hAnsi="Arial Narrow" w:cs="Arial Narrow"/>
          <w:i/>
          <w:sz w:val="22"/>
          <w:szCs w:val="22"/>
          <w:u w:val="single"/>
          <w:lang w:val="es-ES" w:eastAsia="en-US"/>
        </w:rPr>
        <w:t>para</w:t>
      </w:r>
      <w:r w:rsidRPr="00D2470F">
        <w:rPr>
          <w:rFonts w:ascii="Arial Narrow" w:eastAsia="Arial Narrow" w:hAnsi="Arial Narrow" w:cs="Arial Narrow"/>
          <w:i/>
          <w:spacing w:val="-2"/>
          <w:sz w:val="22"/>
          <w:szCs w:val="22"/>
          <w:u w:val="single"/>
          <w:lang w:val="es-ES" w:eastAsia="en-US"/>
        </w:rPr>
        <w:t xml:space="preserve"> </w:t>
      </w:r>
      <w:r w:rsidRPr="00D2470F">
        <w:rPr>
          <w:rFonts w:ascii="Arial Narrow" w:eastAsia="Arial Narrow" w:hAnsi="Arial Narrow" w:cs="Arial Narrow"/>
          <w:i/>
          <w:sz w:val="22"/>
          <w:szCs w:val="22"/>
          <w:u w:val="single"/>
          <w:lang w:val="es-ES" w:eastAsia="en-US"/>
        </w:rPr>
        <w:t>el</w:t>
      </w:r>
      <w:r w:rsidRPr="00D2470F">
        <w:rPr>
          <w:rFonts w:ascii="Arial Narrow" w:eastAsia="Arial Narrow" w:hAnsi="Arial Narrow" w:cs="Arial Narrow"/>
          <w:i/>
          <w:spacing w:val="-2"/>
          <w:sz w:val="22"/>
          <w:szCs w:val="22"/>
          <w:u w:val="single"/>
          <w:lang w:val="es-ES" w:eastAsia="en-US"/>
        </w:rPr>
        <w:t xml:space="preserve"> </w:t>
      </w:r>
      <w:r w:rsidRPr="00D2470F">
        <w:rPr>
          <w:rFonts w:ascii="Arial Narrow" w:eastAsia="Arial Narrow" w:hAnsi="Arial Narrow" w:cs="Arial Narrow"/>
          <w:i/>
          <w:sz w:val="22"/>
          <w:szCs w:val="22"/>
          <w:u w:val="single"/>
          <w:lang w:val="es-ES" w:eastAsia="en-US"/>
        </w:rPr>
        <w:t>bien</w:t>
      </w:r>
      <w:r w:rsidRPr="00D2470F">
        <w:rPr>
          <w:rFonts w:ascii="Arial Narrow" w:eastAsia="Arial Narrow" w:hAnsi="Arial Narrow" w:cs="Arial Narrow"/>
          <w:i/>
          <w:spacing w:val="-2"/>
          <w:sz w:val="22"/>
          <w:szCs w:val="22"/>
          <w:u w:val="single"/>
          <w:lang w:val="es-ES" w:eastAsia="en-US"/>
        </w:rPr>
        <w:t xml:space="preserve"> </w:t>
      </w:r>
      <w:r w:rsidRPr="00D2470F">
        <w:rPr>
          <w:rFonts w:ascii="Arial Narrow" w:eastAsia="Arial Narrow" w:hAnsi="Arial Narrow" w:cs="Arial Narrow"/>
          <w:i/>
          <w:sz w:val="22"/>
          <w:szCs w:val="22"/>
          <w:u w:val="single"/>
          <w:lang w:val="es-ES" w:eastAsia="en-US"/>
        </w:rPr>
        <w:t>o</w:t>
      </w:r>
      <w:r w:rsidRPr="00D2470F">
        <w:rPr>
          <w:rFonts w:ascii="Arial Narrow" w:eastAsia="Arial Narrow" w:hAnsi="Arial Narrow" w:cs="Arial Narrow"/>
          <w:i/>
          <w:spacing w:val="-2"/>
          <w:sz w:val="22"/>
          <w:szCs w:val="22"/>
          <w:u w:val="single"/>
          <w:lang w:val="es-ES" w:eastAsia="en-US"/>
        </w:rPr>
        <w:t xml:space="preserve"> </w:t>
      </w:r>
      <w:r w:rsidRPr="00D2470F">
        <w:rPr>
          <w:rFonts w:ascii="Arial Narrow" w:eastAsia="Arial Narrow" w:hAnsi="Arial Narrow" w:cs="Arial Narrow"/>
          <w:i/>
          <w:sz w:val="22"/>
          <w:szCs w:val="22"/>
          <w:u w:val="single"/>
          <w:lang w:val="es-ES" w:eastAsia="en-US"/>
        </w:rPr>
        <w:t>servicio</w:t>
      </w:r>
      <w:r w:rsidRPr="00D2470F">
        <w:rPr>
          <w:rFonts w:ascii="Arial Narrow" w:eastAsia="Arial Narrow" w:hAnsi="Arial Narrow" w:cs="Arial Narrow"/>
          <w:i/>
          <w:spacing w:val="-2"/>
          <w:sz w:val="22"/>
          <w:szCs w:val="22"/>
          <w:u w:val="single"/>
          <w:lang w:val="es-ES" w:eastAsia="en-US"/>
        </w:rPr>
        <w:t xml:space="preserve"> </w:t>
      </w:r>
      <w:r w:rsidRPr="00D2470F">
        <w:rPr>
          <w:rFonts w:ascii="Arial Narrow" w:eastAsia="Arial Narrow" w:hAnsi="Arial Narrow" w:cs="Arial Narrow"/>
          <w:i/>
          <w:sz w:val="22"/>
          <w:szCs w:val="22"/>
          <w:u w:val="single"/>
          <w:lang w:val="es-ES" w:eastAsia="en-US"/>
        </w:rPr>
        <w:t>requerido</w:t>
      </w:r>
      <w:r w:rsidRPr="00D2470F">
        <w:rPr>
          <w:rFonts w:ascii="Arial Narrow" w:eastAsia="Arial Narrow" w:hAnsi="Arial Narrow" w:cs="Arial Narrow"/>
          <w:i/>
          <w:sz w:val="22"/>
          <w:szCs w:val="22"/>
          <w:lang w:val="es-ES" w:eastAsia="en-US"/>
        </w:rPr>
        <w:t>,</w:t>
      </w:r>
      <w:r w:rsidRPr="00D2470F">
        <w:rPr>
          <w:rFonts w:ascii="Arial Narrow" w:eastAsia="Arial Narrow" w:hAnsi="Arial Narrow" w:cs="Arial Narrow"/>
          <w:i/>
          <w:spacing w:val="-2"/>
          <w:sz w:val="22"/>
          <w:szCs w:val="22"/>
          <w:lang w:val="es-ES" w:eastAsia="en-US"/>
        </w:rPr>
        <w:t xml:space="preserve"> </w:t>
      </w:r>
      <w:r w:rsidRPr="00D2470F">
        <w:rPr>
          <w:rFonts w:ascii="Arial Narrow" w:eastAsia="Arial Narrow" w:hAnsi="Arial Narrow" w:cs="Arial Narrow"/>
          <w:i/>
          <w:sz w:val="22"/>
          <w:szCs w:val="22"/>
          <w:lang w:val="es-ES" w:eastAsia="en-US"/>
        </w:rPr>
        <w:t>las</w:t>
      </w:r>
      <w:r w:rsidRPr="00D2470F">
        <w:rPr>
          <w:rFonts w:ascii="Arial Narrow" w:eastAsia="Arial Narrow" w:hAnsi="Arial Narrow" w:cs="Arial Narrow"/>
          <w:i/>
          <w:spacing w:val="-2"/>
          <w:sz w:val="22"/>
          <w:szCs w:val="22"/>
          <w:lang w:val="es-ES" w:eastAsia="en-US"/>
        </w:rPr>
        <w:t xml:space="preserve"> </w:t>
      </w:r>
      <w:r w:rsidRPr="00D2470F">
        <w:rPr>
          <w:rFonts w:ascii="Arial Narrow" w:eastAsia="Arial Narrow" w:hAnsi="Arial Narrow" w:cs="Arial Narrow"/>
          <w:i/>
          <w:sz w:val="22"/>
          <w:szCs w:val="22"/>
          <w:lang w:val="es-ES" w:eastAsia="en-US"/>
        </w:rPr>
        <w:t>entidades</w:t>
      </w:r>
      <w:r w:rsidRPr="00D2470F">
        <w:rPr>
          <w:rFonts w:ascii="Arial Narrow" w:eastAsia="Arial Narrow" w:hAnsi="Arial Narrow" w:cs="Arial Narrow"/>
          <w:i/>
          <w:spacing w:val="-1"/>
          <w:sz w:val="22"/>
          <w:szCs w:val="22"/>
          <w:lang w:val="es-ES" w:eastAsia="en-US"/>
        </w:rPr>
        <w:t xml:space="preserve"> </w:t>
      </w:r>
      <w:r w:rsidRPr="00D2470F">
        <w:rPr>
          <w:rFonts w:ascii="Arial Narrow" w:eastAsia="Arial Narrow" w:hAnsi="Arial Narrow" w:cs="Arial Narrow"/>
          <w:i/>
          <w:sz w:val="22"/>
          <w:szCs w:val="22"/>
          <w:lang w:val="es-ES" w:eastAsia="en-US"/>
        </w:rPr>
        <w:t>estatales</w:t>
      </w:r>
      <w:r w:rsidRPr="00D2470F">
        <w:rPr>
          <w:rFonts w:ascii="Arial Narrow" w:eastAsia="Arial Narrow" w:hAnsi="Arial Narrow" w:cs="Arial Narrow"/>
          <w:i/>
          <w:spacing w:val="-2"/>
          <w:sz w:val="22"/>
          <w:szCs w:val="22"/>
          <w:lang w:val="es-ES" w:eastAsia="en-US"/>
        </w:rPr>
        <w:t xml:space="preserve"> </w:t>
      </w:r>
      <w:r w:rsidRPr="00D2470F">
        <w:rPr>
          <w:rFonts w:ascii="Arial Narrow" w:eastAsia="Arial Narrow" w:hAnsi="Arial Narrow" w:cs="Arial Narrow"/>
          <w:i/>
          <w:sz w:val="22"/>
          <w:szCs w:val="22"/>
          <w:lang w:val="es-ES" w:eastAsia="en-US"/>
        </w:rPr>
        <w:t>deben</w:t>
      </w:r>
      <w:r w:rsidRPr="00D2470F">
        <w:rPr>
          <w:rFonts w:ascii="Arial Narrow" w:eastAsia="Arial Narrow" w:hAnsi="Arial Narrow" w:cs="Arial Narrow"/>
          <w:i/>
          <w:spacing w:val="-2"/>
          <w:sz w:val="22"/>
          <w:szCs w:val="22"/>
          <w:lang w:val="es-ES" w:eastAsia="en-US"/>
        </w:rPr>
        <w:t xml:space="preserve"> </w:t>
      </w:r>
      <w:r w:rsidRPr="00D2470F">
        <w:rPr>
          <w:rFonts w:ascii="Arial Narrow" w:eastAsia="Arial Narrow" w:hAnsi="Arial Narrow" w:cs="Arial Narrow"/>
          <w:i/>
          <w:sz w:val="22"/>
          <w:szCs w:val="22"/>
          <w:lang w:val="es-ES" w:eastAsia="en-US"/>
        </w:rPr>
        <w:t>estudiar,</w:t>
      </w:r>
      <w:r w:rsidRPr="00D2470F">
        <w:rPr>
          <w:rFonts w:ascii="Arial Narrow" w:eastAsia="Arial Narrow" w:hAnsi="Arial Narrow" w:cs="Arial Narrow"/>
          <w:i/>
          <w:spacing w:val="-2"/>
          <w:sz w:val="22"/>
          <w:szCs w:val="22"/>
          <w:lang w:val="es-ES" w:eastAsia="en-US"/>
        </w:rPr>
        <w:t xml:space="preserve"> </w:t>
      </w:r>
      <w:r w:rsidRPr="00D2470F">
        <w:rPr>
          <w:rFonts w:ascii="Arial Narrow" w:eastAsia="Arial Narrow" w:hAnsi="Arial Narrow" w:cs="Arial Narrow"/>
          <w:i/>
          <w:sz w:val="22"/>
          <w:szCs w:val="22"/>
          <w:lang w:val="es-ES" w:eastAsia="en-US"/>
        </w:rPr>
        <w:t>comparar</w:t>
      </w:r>
      <w:r w:rsidRPr="00D2470F">
        <w:rPr>
          <w:rFonts w:ascii="Arial Narrow" w:eastAsia="Arial Narrow" w:hAnsi="Arial Narrow" w:cs="Arial Narrow"/>
          <w:i/>
          <w:spacing w:val="-2"/>
          <w:sz w:val="22"/>
          <w:szCs w:val="22"/>
          <w:lang w:val="es-ES" w:eastAsia="en-US"/>
        </w:rPr>
        <w:t xml:space="preserve"> </w:t>
      </w:r>
      <w:r w:rsidRPr="00D2470F">
        <w:rPr>
          <w:rFonts w:ascii="Arial Narrow" w:eastAsia="Arial Narrow" w:hAnsi="Arial Narrow" w:cs="Arial Narrow"/>
          <w:i/>
          <w:sz w:val="22"/>
          <w:szCs w:val="22"/>
          <w:lang w:val="es-ES" w:eastAsia="en-US"/>
        </w:rPr>
        <w:t xml:space="preserve">e identificar las ventajas de utilizar </w:t>
      </w:r>
      <w:r w:rsidRPr="00D2470F">
        <w:rPr>
          <w:rFonts w:ascii="Arial Narrow" w:eastAsia="Arial Narrow" w:hAnsi="Arial Narrow" w:cs="Arial Narrow"/>
          <w:i/>
          <w:sz w:val="22"/>
          <w:szCs w:val="22"/>
          <w:u w:val="single"/>
          <w:lang w:val="es-ES" w:eastAsia="en-US"/>
        </w:rPr>
        <w:t>la bolsa de productos</w:t>
      </w:r>
      <w:r w:rsidRPr="00D2470F">
        <w:rPr>
          <w:rFonts w:ascii="Arial Narrow" w:eastAsia="Arial Narrow" w:hAnsi="Arial Narrow" w:cs="Arial Narrow"/>
          <w:i/>
          <w:sz w:val="22"/>
          <w:szCs w:val="22"/>
          <w:lang w:val="es-ES" w:eastAsia="en-US"/>
        </w:rPr>
        <w:t xml:space="preserve"> para la adquisición respectiva frente a la subasta inversa o a la promoción de un nuevo Acuerdo Marco de Precios con la Agencia Nacional de Contratación Pública -Colombia Compra Eficiente-</w:t>
      </w:r>
      <w:r w:rsidRPr="00D2470F">
        <w:rPr>
          <w:rFonts w:ascii="Arial Narrow" w:eastAsia="Arial Narrow" w:hAnsi="Arial Narrow" w:cs="Arial Narrow"/>
          <w:i/>
          <w:spacing w:val="-7"/>
          <w:sz w:val="22"/>
          <w:szCs w:val="22"/>
          <w:lang w:val="es-ES" w:eastAsia="en-US"/>
        </w:rPr>
        <w:t xml:space="preserve"> </w:t>
      </w:r>
      <w:r w:rsidRPr="00D2470F">
        <w:rPr>
          <w:rFonts w:ascii="Arial Narrow" w:eastAsia="Arial Narrow" w:hAnsi="Arial Narrow" w:cs="Arial Narrow"/>
          <w:i/>
          <w:sz w:val="22"/>
          <w:szCs w:val="22"/>
          <w:lang w:val="es-ES" w:eastAsia="en-US"/>
        </w:rPr>
        <w:t>para</w:t>
      </w:r>
      <w:r w:rsidRPr="00D2470F">
        <w:rPr>
          <w:rFonts w:ascii="Arial Narrow" w:eastAsia="Arial Narrow" w:hAnsi="Arial Narrow" w:cs="Arial Narrow"/>
          <w:i/>
          <w:spacing w:val="-7"/>
          <w:sz w:val="22"/>
          <w:szCs w:val="22"/>
          <w:lang w:val="es-ES" w:eastAsia="en-US"/>
        </w:rPr>
        <w:t xml:space="preserve"> </w:t>
      </w:r>
      <w:r w:rsidRPr="00D2470F">
        <w:rPr>
          <w:rFonts w:ascii="Arial Narrow" w:eastAsia="Arial Narrow" w:hAnsi="Arial Narrow" w:cs="Arial Narrow"/>
          <w:i/>
          <w:sz w:val="22"/>
          <w:szCs w:val="22"/>
          <w:lang w:val="es-ES" w:eastAsia="en-US"/>
        </w:rPr>
        <w:t>tales</w:t>
      </w:r>
      <w:r w:rsidRPr="00D2470F">
        <w:rPr>
          <w:rFonts w:ascii="Arial Narrow" w:eastAsia="Arial Narrow" w:hAnsi="Arial Narrow" w:cs="Arial Narrow"/>
          <w:i/>
          <w:spacing w:val="-9"/>
          <w:sz w:val="22"/>
          <w:szCs w:val="22"/>
          <w:lang w:val="es-ES" w:eastAsia="en-US"/>
        </w:rPr>
        <w:t xml:space="preserve"> </w:t>
      </w:r>
      <w:r w:rsidRPr="00D2470F">
        <w:rPr>
          <w:rFonts w:ascii="Arial Narrow" w:eastAsia="Arial Narrow" w:hAnsi="Arial Narrow" w:cs="Arial Narrow"/>
          <w:i/>
          <w:sz w:val="22"/>
          <w:szCs w:val="22"/>
          <w:lang w:val="es-ES" w:eastAsia="en-US"/>
        </w:rPr>
        <w:t>bienes</w:t>
      </w:r>
      <w:r w:rsidRPr="00D2470F">
        <w:rPr>
          <w:rFonts w:ascii="Arial Narrow" w:eastAsia="Arial Narrow" w:hAnsi="Arial Narrow" w:cs="Arial Narrow"/>
          <w:i/>
          <w:spacing w:val="-9"/>
          <w:sz w:val="22"/>
          <w:szCs w:val="22"/>
          <w:lang w:val="es-ES" w:eastAsia="en-US"/>
        </w:rPr>
        <w:t xml:space="preserve"> </w:t>
      </w:r>
      <w:r w:rsidRPr="00D2470F">
        <w:rPr>
          <w:rFonts w:ascii="Arial Narrow" w:eastAsia="Arial Narrow" w:hAnsi="Arial Narrow" w:cs="Arial Narrow"/>
          <w:i/>
          <w:sz w:val="22"/>
          <w:szCs w:val="22"/>
          <w:lang w:val="es-ES" w:eastAsia="en-US"/>
        </w:rPr>
        <w:t>o</w:t>
      </w:r>
      <w:r w:rsidRPr="00D2470F">
        <w:rPr>
          <w:rFonts w:ascii="Arial Narrow" w:eastAsia="Arial Narrow" w:hAnsi="Arial Narrow" w:cs="Arial Narrow"/>
          <w:i/>
          <w:spacing w:val="-9"/>
          <w:sz w:val="22"/>
          <w:szCs w:val="22"/>
          <w:lang w:val="es-ES" w:eastAsia="en-US"/>
        </w:rPr>
        <w:t xml:space="preserve"> </w:t>
      </w:r>
      <w:r w:rsidRPr="00D2470F">
        <w:rPr>
          <w:rFonts w:ascii="Arial Narrow" w:eastAsia="Arial Narrow" w:hAnsi="Arial Narrow" w:cs="Arial Narrow"/>
          <w:i/>
          <w:sz w:val="22"/>
          <w:szCs w:val="22"/>
          <w:lang w:val="es-ES" w:eastAsia="en-US"/>
        </w:rPr>
        <w:t>servicios,</w:t>
      </w:r>
      <w:r w:rsidRPr="00D2470F">
        <w:rPr>
          <w:rFonts w:ascii="Arial Narrow" w:eastAsia="Arial Narrow" w:hAnsi="Arial Narrow" w:cs="Arial Narrow"/>
          <w:i/>
          <w:spacing w:val="-9"/>
          <w:sz w:val="22"/>
          <w:szCs w:val="22"/>
          <w:lang w:val="es-ES" w:eastAsia="en-US"/>
        </w:rPr>
        <w:t xml:space="preserve"> </w:t>
      </w:r>
      <w:r w:rsidRPr="00D2470F">
        <w:rPr>
          <w:rFonts w:ascii="Arial Narrow" w:eastAsia="Arial Narrow" w:hAnsi="Arial Narrow" w:cs="Arial Narrow"/>
          <w:i/>
          <w:sz w:val="22"/>
          <w:szCs w:val="22"/>
          <w:lang w:val="es-ES" w:eastAsia="en-US"/>
        </w:rPr>
        <w:t>incluyendo</w:t>
      </w:r>
      <w:r w:rsidRPr="00D2470F">
        <w:rPr>
          <w:rFonts w:ascii="Arial Narrow" w:eastAsia="Arial Narrow" w:hAnsi="Arial Narrow" w:cs="Arial Narrow"/>
          <w:i/>
          <w:spacing w:val="-9"/>
          <w:sz w:val="22"/>
          <w:szCs w:val="22"/>
          <w:lang w:val="es-ES" w:eastAsia="en-US"/>
        </w:rPr>
        <w:t xml:space="preserve"> </w:t>
      </w:r>
      <w:r w:rsidRPr="00D2470F">
        <w:rPr>
          <w:rFonts w:ascii="Arial Narrow" w:eastAsia="Arial Narrow" w:hAnsi="Arial Narrow" w:cs="Arial Narrow"/>
          <w:i/>
          <w:sz w:val="22"/>
          <w:szCs w:val="22"/>
          <w:lang w:val="es-ES" w:eastAsia="en-US"/>
        </w:rPr>
        <w:t>el</w:t>
      </w:r>
      <w:r w:rsidRPr="00D2470F">
        <w:rPr>
          <w:rFonts w:ascii="Arial Narrow" w:eastAsia="Arial Narrow" w:hAnsi="Arial Narrow" w:cs="Arial Narrow"/>
          <w:i/>
          <w:spacing w:val="-9"/>
          <w:sz w:val="22"/>
          <w:szCs w:val="22"/>
          <w:lang w:val="es-ES" w:eastAsia="en-US"/>
        </w:rPr>
        <w:t xml:space="preserve"> </w:t>
      </w:r>
      <w:r w:rsidRPr="00D2470F">
        <w:rPr>
          <w:rFonts w:ascii="Arial Narrow" w:eastAsia="Arial Narrow" w:hAnsi="Arial Narrow" w:cs="Arial Narrow"/>
          <w:i/>
          <w:sz w:val="22"/>
          <w:szCs w:val="22"/>
          <w:lang w:val="es-ES" w:eastAsia="en-US"/>
        </w:rPr>
        <w:t>análisis</w:t>
      </w:r>
      <w:r w:rsidRPr="00D2470F">
        <w:rPr>
          <w:rFonts w:ascii="Arial Narrow" w:eastAsia="Arial Narrow" w:hAnsi="Arial Narrow" w:cs="Arial Narrow"/>
          <w:i/>
          <w:spacing w:val="-11"/>
          <w:sz w:val="22"/>
          <w:szCs w:val="22"/>
          <w:lang w:val="es-ES" w:eastAsia="en-US"/>
        </w:rPr>
        <w:t xml:space="preserve"> </w:t>
      </w:r>
      <w:r w:rsidRPr="00D2470F">
        <w:rPr>
          <w:rFonts w:ascii="Arial Narrow" w:eastAsia="Arial Narrow" w:hAnsi="Arial Narrow" w:cs="Arial Narrow"/>
          <w:i/>
          <w:sz w:val="22"/>
          <w:szCs w:val="22"/>
          <w:lang w:val="es-ES" w:eastAsia="en-US"/>
        </w:rPr>
        <w:t>del</w:t>
      </w:r>
      <w:r w:rsidRPr="00D2470F">
        <w:rPr>
          <w:rFonts w:ascii="Arial Narrow" w:eastAsia="Arial Narrow" w:hAnsi="Arial Narrow" w:cs="Arial Narrow"/>
          <w:i/>
          <w:spacing w:val="-6"/>
          <w:sz w:val="22"/>
          <w:szCs w:val="22"/>
          <w:lang w:val="es-ES" w:eastAsia="en-US"/>
        </w:rPr>
        <w:t xml:space="preserve"> </w:t>
      </w:r>
      <w:r w:rsidRPr="00D2470F">
        <w:rPr>
          <w:rFonts w:ascii="Arial Narrow" w:eastAsia="Arial Narrow" w:hAnsi="Arial Narrow" w:cs="Arial Narrow"/>
          <w:i/>
          <w:sz w:val="22"/>
          <w:szCs w:val="22"/>
          <w:lang w:val="es-ES" w:eastAsia="en-US"/>
        </w:rPr>
        <w:t>Proceso</w:t>
      </w:r>
      <w:r w:rsidRPr="00D2470F">
        <w:rPr>
          <w:rFonts w:ascii="Arial Narrow" w:eastAsia="Arial Narrow" w:hAnsi="Arial Narrow" w:cs="Arial Narrow"/>
          <w:i/>
          <w:spacing w:val="-6"/>
          <w:sz w:val="22"/>
          <w:szCs w:val="22"/>
          <w:lang w:val="es-ES" w:eastAsia="en-US"/>
        </w:rPr>
        <w:t xml:space="preserve"> </w:t>
      </w:r>
      <w:r w:rsidRPr="00D2470F">
        <w:rPr>
          <w:rFonts w:ascii="Arial Narrow" w:eastAsia="Arial Narrow" w:hAnsi="Arial Narrow" w:cs="Arial Narrow"/>
          <w:i/>
          <w:sz w:val="22"/>
          <w:szCs w:val="22"/>
          <w:lang w:val="es-ES" w:eastAsia="en-US"/>
        </w:rPr>
        <w:t>de</w:t>
      </w:r>
      <w:r w:rsidRPr="00D2470F">
        <w:rPr>
          <w:rFonts w:ascii="Arial Narrow" w:eastAsia="Arial Narrow" w:hAnsi="Arial Narrow" w:cs="Arial Narrow"/>
          <w:i/>
          <w:spacing w:val="-9"/>
          <w:sz w:val="22"/>
          <w:szCs w:val="22"/>
          <w:lang w:val="es-ES" w:eastAsia="en-US"/>
        </w:rPr>
        <w:t xml:space="preserve"> </w:t>
      </w:r>
      <w:r w:rsidRPr="00D2470F">
        <w:rPr>
          <w:rFonts w:ascii="Arial Narrow" w:eastAsia="Arial Narrow" w:hAnsi="Arial Narrow" w:cs="Arial Narrow"/>
          <w:i/>
          <w:sz w:val="22"/>
          <w:szCs w:val="22"/>
          <w:lang w:val="es-ES" w:eastAsia="en-US"/>
        </w:rPr>
        <w:t>Selección</w:t>
      </w:r>
      <w:r w:rsidRPr="00D2470F">
        <w:rPr>
          <w:rFonts w:ascii="Arial Narrow" w:eastAsia="Arial Narrow" w:hAnsi="Arial Narrow" w:cs="Arial Narrow"/>
          <w:i/>
          <w:spacing w:val="-7"/>
          <w:sz w:val="22"/>
          <w:szCs w:val="22"/>
          <w:lang w:val="es-ES" w:eastAsia="en-US"/>
        </w:rPr>
        <w:t xml:space="preserve"> </w:t>
      </w:r>
      <w:r w:rsidRPr="00D2470F">
        <w:rPr>
          <w:rFonts w:ascii="Arial Narrow" w:eastAsia="Arial Narrow" w:hAnsi="Arial Narrow" w:cs="Arial Narrow"/>
          <w:i/>
          <w:sz w:val="22"/>
          <w:szCs w:val="22"/>
          <w:lang w:val="es-ES" w:eastAsia="en-US"/>
        </w:rPr>
        <w:t>del</w:t>
      </w:r>
      <w:r w:rsidRPr="00D2470F">
        <w:rPr>
          <w:rFonts w:ascii="Arial Narrow" w:eastAsia="Arial Narrow" w:hAnsi="Arial Narrow" w:cs="Arial Narrow"/>
          <w:i/>
          <w:spacing w:val="-9"/>
          <w:sz w:val="22"/>
          <w:szCs w:val="22"/>
          <w:lang w:val="es-ES" w:eastAsia="en-US"/>
        </w:rPr>
        <w:t xml:space="preserve"> </w:t>
      </w:r>
      <w:r w:rsidRPr="00D2470F">
        <w:rPr>
          <w:rFonts w:ascii="Arial Narrow" w:eastAsia="Arial Narrow" w:hAnsi="Arial Narrow" w:cs="Arial Narrow"/>
          <w:i/>
          <w:sz w:val="22"/>
          <w:szCs w:val="22"/>
          <w:lang w:val="es-ES" w:eastAsia="en-US"/>
        </w:rPr>
        <w:t>comisionista,</w:t>
      </w:r>
      <w:r w:rsidRPr="00D2470F">
        <w:rPr>
          <w:rFonts w:ascii="Arial Narrow" w:eastAsia="Arial Narrow" w:hAnsi="Arial Narrow" w:cs="Arial Narrow"/>
          <w:i/>
          <w:spacing w:val="-9"/>
          <w:sz w:val="22"/>
          <w:szCs w:val="22"/>
          <w:lang w:val="es-ES" w:eastAsia="en-US"/>
        </w:rPr>
        <w:t xml:space="preserve"> </w:t>
      </w:r>
      <w:r w:rsidRPr="00D2470F">
        <w:rPr>
          <w:rFonts w:ascii="Arial Narrow" w:eastAsia="Arial Narrow" w:hAnsi="Arial Narrow" w:cs="Arial Narrow"/>
          <w:i/>
          <w:sz w:val="22"/>
          <w:szCs w:val="22"/>
          <w:lang w:val="es-ES" w:eastAsia="en-US"/>
        </w:rPr>
        <w:t>los</w:t>
      </w:r>
      <w:r w:rsidRPr="00D2470F">
        <w:rPr>
          <w:rFonts w:ascii="Arial Narrow" w:eastAsia="Arial Narrow" w:hAnsi="Arial Narrow" w:cs="Arial Narrow"/>
          <w:i/>
          <w:spacing w:val="-9"/>
          <w:sz w:val="22"/>
          <w:szCs w:val="22"/>
          <w:lang w:val="es-ES" w:eastAsia="en-US"/>
        </w:rPr>
        <w:t xml:space="preserve"> </w:t>
      </w:r>
      <w:r w:rsidRPr="00D2470F">
        <w:rPr>
          <w:rFonts w:ascii="Arial Narrow" w:eastAsia="Arial Narrow" w:hAnsi="Arial Narrow" w:cs="Arial Narrow"/>
          <w:i/>
          <w:sz w:val="22"/>
          <w:szCs w:val="22"/>
          <w:lang w:val="es-ES" w:eastAsia="en-US"/>
        </w:rPr>
        <w:t>costos</w:t>
      </w:r>
      <w:r w:rsidRPr="00D2470F">
        <w:rPr>
          <w:rFonts w:ascii="Arial Narrow" w:eastAsia="Arial Narrow" w:hAnsi="Arial Narrow" w:cs="Arial Narrow"/>
          <w:i/>
          <w:spacing w:val="-7"/>
          <w:sz w:val="22"/>
          <w:szCs w:val="22"/>
          <w:lang w:val="es-ES" w:eastAsia="en-US"/>
        </w:rPr>
        <w:t xml:space="preserve"> </w:t>
      </w:r>
      <w:r w:rsidRPr="00D2470F">
        <w:rPr>
          <w:rFonts w:ascii="Arial Narrow" w:eastAsia="Arial Narrow" w:hAnsi="Arial Narrow" w:cs="Arial Narrow"/>
          <w:i/>
          <w:sz w:val="22"/>
          <w:szCs w:val="22"/>
          <w:lang w:val="es-ES" w:eastAsia="en-US"/>
        </w:rPr>
        <w:t>asociados a la selección, el valor de la comisión y de las garantías.(…).</w:t>
      </w:r>
    </w:p>
    <w:p w14:paraId="062D3B2B" w14:textId="77777777" w:rsidR="00D2470F" w:rsidRPr="00D2470F" w:rsidRDefault="00D2470F" w:rsidP="00D2470F">
      <w:pPr>
        <w:widowControl w:val="0"/>
        <w:autoSpaceDE w:val="0"/>
        <w:autoSpaceDN w:val="0"/>
        <w:spacing w:before="1"/>
        <w:ind w:left="851" w:right="-13"/>
        <w:jc w:val="both"/>
        <w:rPr>
          <w:rFonts w:ascii="Arial Narrow" w:eastAsia="Arial Narrow" w:hAnsi="Arial Narrow" w:cs="Arial Narrow"/>
          <w:i/>
          <w:sz w:val="22"/>
          <w:szCs w:val="22"/>
          <w:lang w:val="es-ES" w:eastAsia="en-US"/>
        </w:rPr>
      </w:pPr>
    </w:p>
    <w:p w14:paraId="10438809" w14:textId="77777777" w:rsidR="00D2470F" w:rsidRPr="00D2470F" w:rsidRDefault="00D2470F" w:rsidP="00D2470F">
      <w:pPr>
        <w:widowControl w:val="0"/>
        <w:autoSpaceDE w:val="0"/>
        <w:autoSpaceDN w:val="0"/>
        <w:spacing w:before="1"/>
        <w:ind w:left="851" w:right="-13"/>
        <w:jc w:val="both"/>
        <w:rPr>
          <w:rFonts w:ascii="Arial Narrow" w:eastAsia="Arial Narrow" w:hAnsi="Arial Narrow" w:cs="Arial Narrow"/>
          <w:i/>
          <w:sz w:val="22"/>
          <w:szCs w:val="22"/>
          <w:lang w:val="es-ES" w:eastAsia="en-US"/>
        </w:rPr>
      </w:pPr>
      <w:r w:rsidRPr="00D2470F">
        <w:rPr>
          <w:rFonts w:ascii="Arial Narrow" w:eastAsia="Arial Narrow" w:hAnsi="Arial Narrow" w:cs="Arial Narrow"/>
          <w:i/>
          <w:sz w:val="22"/>
          <w:szCs w:val="22"/>
          <w:lang w:val="es-ES" w:eastAsia="en-US"/>
        </w:rPr>
        <w:t>(…). aun existiendo un Acuerdo Marco de Precios, las entidades estatales podrán acudir a</w:t>
      </w:r>
      <w:r w:rsidRPr="00D2470F">
        <w:rPr>
          <w:rFonts w:ascii="Arial Narrow" w:eastAsia="Arial Narrow" w:hAnsi="Arial Narrow" w:cs="Arial Narrow"/>
          <w:i/>
          <w:spacing w:val="-1"/>
          <w:sz w:val="22"/>
          <w:szCs w:val="22"/>
          <w:lang w:val="es-ES" w:eastAsia="en-US"/>
        </w:rPr>
        <w:t xml:space="preserve"> </w:t>
      </w:r>
      <w:r w:rsidRPr="00D2470F">
        <w:rPr>
          <w:rFonts w:ascii="Arial Narrow" w:eastAsia="Arial Narrow" w:hAnsi="Arial Narrow" w:cs="Arial Narrow"/>
          <w:i/>
          <w:sz w:val="22"/>
          <w:szCs w:val="22"/>
          <w:lang w:val="es-ES" w:eastAsia="en-US"/>
        </w:rPr>
        <w:t>las bolsas de productos,</w:t>
      </w:r>
      <w:r w:rsidRPr="00D2470F">
        <w:rPr>
          <w:rFonts w:ascii="Arial Narrow" w:eastAsia="Arial Narrow" w:hAnsi="Arial Narrow" w:cs="Arial Narrow"/>
          <w:i/>
          <w:spacing w:val="-1"/>
          <w:sz w:val="22"/>
          <w:szCs w:val="22"/>
          <w:lang w:val="es-ES" w:eastAsia="en-US"/>
        </w:rPr>
        <w:t xml:space="preserve"> </w:t>
      </w:r>
      <w:r w:rsidRPr="00D2470F">
        <w:rPr>
          <w:rFonts w:ascii="Arial Narrow" w:eastAsia="Arial Narrow" w:hAnsi="Arial Narrow" w:cs="Arial Narrow"/>
          <w:i/>
          <w:sz w:val="22"/>
          <w:szCs w:val="22"/>
          <w:lang w:val="es-ES" w:eastAsia="en-US"/>
        </w:rPr>
        <w:t>siempre que a través de este mecanismo se obtengan precios inferiores al promedio de los valores finales de las operaciones secundarias materializadas con ocasión de las órdenes de compra colocadas por las Entidades compradoras a través de la Tienda</w:t>
      </w:r>
      <w:r w:rsidRPr="00D2470F">
        <w:rPr>
          <w:rFonts w:ascii="Arial Narrow" w:eastAsia="Arial Narrow" w:hAnsi="Arial Narrow" w:cs="Arial Narrow"/>
          <w:i/>
          <w:spacing w:val="-12"/>
          <w:sz w:val="22"/>
          <w:szCs w:val="22"/>
          <w:lang w:val="es-ES" w:eastAsia="en-US"/>
        </w:rPr>
        <w:t xml:space="preserve"> </w:t>
      </w:r>
      <w:r w:rsidRPr="00D2470F">
        <w:rPr>
          <w:rFonts w:ascii="Arial Narrow" w:eastAsia="Arial Narrow" w:hAnsi="Arial Narrow" w:cs="Arial Narrow"/>
          <w:i/>
          <w:sz w:val="22"/>
          <w:szCs w:val="22"/>
          <w:lang w:val="es-ES" w:eastAsia="en-US"/>
        </w:rPr>
        <w:t>Virtual</w:t>
      </w:r>
      <w:r w:rsidRPr="00D2470F">
        <w:rPr>
          <w:rFonts w:ascii="Arial Narrow" w:eastAsia="Arial Narrow" w:hAnsi="Arial Narrow" w:cs="Arial Narrow"/>
          <w:i/>
          <w:spacing w:val="-11"/>
          <w:sz w:val="22"/>
          <w:szCs w:val="22"/>
          <w:lang w:val="es-ES" w:eastAsia="en-US"/>
        </w:rPr>
        <w:t xml:space="preserve"> </w:t>
      </w:r>
      <w:r w:rsidRPr="00D2470F">
        <w:rPr>
          <w:rFonts w:ascii="Arial Narrow" w:eastAsia="Arial Narrow" w:hAnsi="Arial Narrow" w:cs="Arial Narrow"/>
          <w:i/>
          <w:sz w:val="22"/>
          <w:szCs w:val="22"/>
          <w:lang w:val="es-ES" w:eastAsia="en-US"/>
        </w:rPr>
        <w:t>del</w:t>
      </w:r>
      <w:r w:rsidRPr="00D2470F">
        <w:rPr>
          <w:rFonts w:ascii="Arial Narrow" w:eastAsia="Arial Narrow" w:hAnsi="Arial Narrow" w:cs="Arial Narrow"/>
          <w:i/>
          <w:spacing w:val="-11"/>
          <w:sz w:val="22"/>
          <w:szCs w:val="22"/>
          <w:lang w:val="es-ES" w:eastAsia="en-US"/>
        </w:rPr>
        <w:t xml:space="preserve"> </w:t>
      </w:r>
      <w:r w:rsidRPr="00D2470F">
        <w:rPr>
          <w:rFonts w:ascii="Arial Narrow" w:eastAsia="Arial Narrow" w:hAnsi="Arial Narrow" w:cs="Arial Narrow"/>
          <w:i/>
          <w:sz w:val="22"/>
          <w:szCs w:val="22"/>
          <w:lang w:val="es-ES" w:eastAsia="en-US"/>
        </w:rPr>
        <w:t>Estado,</w:t>
      </w:r>
      <w:r w:rsidRPr="00D2470F">
        <w:rPr>
          <w:rFonts w:ascii="Arial Narrow" w:eastAsia="Arial Narrow" w:hAnsi="Arial Narrow" w:cs="Arial Narrow"/>
          <w:i/>
          <w:spacing w:val="-12"/>
          <w:sz w:val="22"/>
          <w:szCs w:val="22"/>
          <w:lang w:val="es-ES" w:eastAsia="en-US"/>
        </w:rPr>
        <w:t xml:space="preserve"> </w:t>
      </w:r>
      <w:r w:rsidRPr="00D2470F">
        <w:rPr>
          <w:rFonts w:ascii="Arial Narrow" w:eastAsia="Arial Narrow" w:hAnsi="Arial Narrow" w:cs="Arial Narrow"/>
          <w:i/>
          <w:sz w:val="22"/>
          <w:szCs w:val="22"/>
          <w:lang w:val="es-ES" w:eastAsia="en-US"/>
        </w:rPr>
        <w:t>administrada</w:t>
      </w:r>
      <w:r w:rsidRPr="00D2470F">
        <w:rPr>
          <w:rFonts w:ascii="Arial Narrow" w:eastAsia="Arial Narrow" w:hAnsi="Arial Narrow" w:cs="Arial Narrow"/>
          <w:i/>
          <w:spacing w:val="-12"/>
          <w:sz w:val="22"/>
          <w:szCs w:val="22"/>
          <w:lang w:val="es-ES" w:eastAsia="en-US"/>
        </w:rPr>
        <w:t xml:space="preserve"> </w:t>
      </w:r>
      <w:r w:rsidRPr="00D2470F">
        <w:rPr>
          <w:rFonts w:ascii="Arial Narrow" w:eastAsia="Arial Narrow" w:hAnsi="Arial Narrow" w:cs="Arial Narrow"/>
          <w:i/>
          <w:sz w:val="22"/>
          <w:szCs w:val="22"/>
          <w:lang w:val="es-ES" w:eastAsia="en-US"/>
        </w:rPr>
        <w:t>por</w:t>
      </w:r>
      <w:r w:rsidRPr="00D2470F">
        <w:rPr>
          <w:rFonts w:ascii="Arial Narrow" w:eastAsia="Arial Narrow" w:hAnsi="Arial Narrow" w:cs="Arial Narrow"/>
          <w:i/>
          <w:spacing w:val="-12"/>
          <w:sz w:val="22"/>
          <w:szCs w:val="22"/>
          <w:lang w:val="es-ES" w:eastAsia="en-US"/>
        </w:rPr>
        <w:t xml:space="preserve"> </w:t>
      </w:r>
      <w:r w:rsidRPr="00D2470F">
        <w:rPr>
          <w:rFonts w:ascii="Arial Narrow" w:eastAsia="Arial Narrow" w:hAnsi="Arial Narrow" w:cs="Arial Narrow"/>
          <w:i/>
          <w:sz w:val="22"/>
          <w:szCs w:val="22"/>
          <w:lang w:val="es-ES" w:eastAsia="en-US"/>
        </w:rPr>
        <w:t>la</w:t>
      </w:r>
      <w:r w:rsidRPr="00D2470F">
        <w:rPr>
          <w:rFonts w:ascii="Arial Narrow" w:eastAsia="Arial Narrow" w:hAnsi="Arial Narrow" w:cs="Arial Narrow"/>
          <w:i/>
          <w:spacing w:val="-11"/>
          <w:sz w:val="22"/>
          <w:szCs w:val="22"/>
          <w:lang w:val="es-ES" w:eastAsia="en-US"/>
        </w:rPr>
        <w:t xml:space="preserve"> </w:t>
      </w:r>
      <w:r w:rsidRPr="00D2470F">
        <w:rPr>
          <w:rFonts w:ascii="Arial Narrow" w:eastAsia="Arial Narrow" w:hAnsi="Arial Narrow" w:cs="Arial Narrow"/>
          <w:i/>
          <w:sz w:val="22"/>
          <w:szCs w:val="22"/>
          <w:lang w:val="es-ES" w:eastAsia="en-US"/>
        </w:rPr>
        <w:t>Agencia</w:t>
      </w:r>
      <w:r w:rsidRPr="00D2470F">
        <w:rPr>
          <w:rFonts w:ascii="Arial Narrow" w:eastAsia="Arial Narrow" w:hAnsi="Arial Narrow" w:cs="Arial Narrow"/>
          <w:i/>
          <w:spacing w:val="-11"/>
          <w:sz w:val="22"/>
          <w:szCs w:val="22"/>
          <w:lang w:val="es-ES" w:eastAsia="en-US"/>
        </w:rPr>
        <w:t xml:space="preserve"> </w:t>
      </w:r>
      <w:r w:rsidRPr="00D2470F">
        <w:rPr>
          <w:rFonts w:ascii="Arial Narrow" w:eastAsia="Arial Narrow" w:hAnsi="Arial Narrow" w:cs="Arial Narrow"/>
          <w:i/>
          <w:sz w:val="22"/>
          <w:szCs w:val="22"/>
          <w:lang w:val="es-ES" w:eastAsia="en-US"/>
        </w:rPr>
        <w:t>Nacional</w:t>
      </w:r>
      <w:r w:rsidRPr="00D2470F">
        <w:rPr>
          <w:rFonts w:ascii="Arial Narrow" w:eastAsia="Arial Narrow" w:hAnsi="Arial Narrow" w:cs="Arial Narrow"/>
          <w:i/>
          <w:spacing w:val="-11"/>
          <w:sz w:val="22"/>
          <w:szCs w:val="22"/>
          <w:lang w:val="es-ES" w:eastAsia="en-US"/>
        </w:rPr>
        <w:t xml:space="preserve"> </w:t>
      </w:r>
      <w:r w:rsidRPr="00D2470F">
        <w:rPr>
          <w:rFonts w:ascii="Arial Narrow" w:eastAsia="Arial Narrow" w:hAnsi="Arial Narrow" w:cs="Arial Narrow"/>
          <w:i/>
          <w:sz w:val="22"/>
          <w:szCs w:val="22"/>
          <w:lang w:val="es-ES" w:eastAsia="en-US"/>
        </w:rPr>
        <w:t>de</w:t>
      </w:r>
      <w:r w:rsidRPr="00D2470F">
        <w:rPr>
          <w:rFonts w:ascii="Arial Narrow" w:eastAsia="Arial Narrow" w:hAnsi="Arial Narrow" w:cs="Arial Narrow"/>
          <w:i/>
          <w:spacing w:val="-12"/>
          <w:sz w:val="22"/>
          <w:szCs w:val="22"/>
          <w:lang w:val="es-ES" w:eastAsia="en-US"/>
        </w:rPr>
        <w:t xml:space="preserve"> </w:t>
      </w:r>
      <w:r w:rsidRPr="00D2470F">
        <w:rPr>
          <w:rFonts w:ascii="Arial Narrow" w:eastAsia="Arial Narrow" w:hAnsi="Arial Narrow" w:cs="Arial Narrow"/>
          <w:i/>
          <w:sz w:val="22"/>
          <w:szCs w:val="22"/>
          <w:lang w:val="es-ES" w:eastAsia="en-US"/>
        </w:rPr>
        <w:t>Contratación</w:t>
      </w:r>
      <w:r w:rsidRPr="00D2470F">
        <w:rPr>
          <w:rFonts w:ascii="Arial Narrow" w:eastAsia="Arial Narrow" w:hAnsi="Arial Narrow" w:cs="Arial Narrow"/>
          <w:i/>
          <w:spacing w:val="-12"/>
          <w:sz w:val="22"/>
          <w:szCs w:val="22"/>
          <w:lang w:val="es-ES" w:eastAsia="en-US"/>
        </w:rPr>
        <w:t xml:space="preserve"> </w:t>
      </w:r>
      <w:r w:rsidRPr="00D2470F">
        <w:rPr>
          <w:rFonts w:ascii="Arial Narrow" w:eastAsia="Arial Narrow" w:hAnsi="Arial Narrow" w:cs="Arial Narrow"/>
          <w:i/>
          <w:sz w:val="22"/>
          <w:szCs w:val="22"/>
          <w:lang w:val="es-ES" w:eastAsia="en-US"/>
        </w:rPr>
        <w:t>Pública</w:t>
      </w:r>
      <w:r w:rsidRPr="00D2470F">
        <w:rPr>
          <w:rFonts w:ascii="Arial Narrow" w:eastAsia="Arial Narrow" w:hAnsi="Arial Narrow" w:cs="Arial Narrow"/>
          <w:i/>
          <w:spacing w:val="-8"/>
          <w:sz w:val="22"/>
          <w:szCs w:val="22"/>
          <w:lang w:val="es-ES" w:eastAsia="en-US"/>
        </w:rPr>
        <w:t xml:space="preserve"> </w:t>
      </w:r>
      <w:r w:rsidRPr="00D2470F">
        <w:rPr>
          <w:rFonts w:ascii="Arial Narrow" w:eastAsia="Arial Narrow" w:hAnsi="Arial Narrow" w:cs="Arial Narrow"/>
          <w:i/>
          <w:sz w:val="22"/>
          <w:szCs w:val="22"/>
          <w:lang w:val="es-ES" w:eastAsia="en-US"/>
        </w:rPr>
        <w:t>-Colombia</w:t>
      </w:r>
      <w:r w:rsidRPr="00D2470F">
        <w:rPr>
          <w:rFonts w:ascii="Arial Narrow" w:eastAsia="Arial Narrow" w:hAnsi="Arial Narrow" w:cs="Arial Narrow"/>
          <w:i/>
          <w:spacing w:val="-11"/>
          <w:sz w:val="22"/>
          <w:szCs w:val="22"/>
          <w:lang w:val="es-ES" w:eastAsia="en-US"/>
        </w:rPr>
        <w:t xml:space="preserve"> </w:t>
      </w:r>
      <w:r w:rsidRPr="00D2470F">
        <w:rPr>
          <w:rFonts w:ascii="Arial Narrow" w:eastAsia="Arial Narrow" w:hAnsi="Arial Narrow" w:cs="Arial Narrow"/>
          <w:i/>
          <w:sz w:val="22"/>
          <w:szCs w:val="22"/>
          <w:lang w:val="es-ES" w:eastAsia="en-US"/>
        </w:rPr>
        <w:t>Compra</w:t>
      </w:r>
      <w:r w:rsidRPr="00D2470F">
        <w:rPr>
          <w:rFonts w:ascii="Arial Narrow" w:eastAsia="Arial Narrow" w:hAnsi="Arial Narrow" w:cs="Arial Narrow"/>
          <w:i/>
          <w:spacing w:val="-11"/>
          <w:sz w:val="22"/>
          <w:szCs w:val="22"/>
          <w:lang w:val="es-ES" w:eastAsia="en-US"/>
        </w:rPr>
        <w:t xml:space="preserve"> </w:t>
      </w:r>
      <w:r w:rsidRPr="00D2470F">
        <w:rPr>
          <w:rFonts w:ascii="Arial Narrow" w:eastAsia="Arial Narrow" w:hAnsi="Arial Narrow" w:cs="Arial Narrow"/>
          <w:i/>
          <w:sz w:val="22"/>
          <w:szCs w:val="22"/>
          <w:lang w:val="es-ES" w:eastAsia="en-US"/>
        </w:rPr>
        <w:t>Eficiente-</w:t>
      </w:r>
      <w:r w:rsidRPr="00D2470F">
        <w:rPr>
          <w:rFonts w:ascii="Arial Narrow" w:eastAsia="Arial Narrow" w:hAnsi="Arial Narrow" w:cs="Arial Narrow"/>
          <w:i/>
          <w:spacing w:val="-12"/>
          <w:sz w:val="22"/>
          <w:szCs w:val="22"/>
          <w:lang w:val="es-ES" w:eastAsia="en-US"/>
        </w:rPr>
        <w:t xml:space="preserve"> </w:t>
      </w:r>
      <w:r w:rsidRPr="00D2470F">
        <w:rPr>
          <w:rFonts w:ascii="Arial Narrow" w:eastAsia="Arial Narrow" w:hAnsi="Arial Narrow" w:cs="Arial Narrow"/>
          <w:i/>
          <w:sz w:val="22"/>
          <w:szCs w:val="22"/>
          <w:lang w:val="es-ES" w:eastAsia="en-US"/>
        </w:rPr>
        <w:t>durante los últimos seis (6) meses, incluyendo los costos generados por concepto de comisionistas de bolsa y gastos de operación de qué trata el artículo 2.2.1.2.1.2.1.5 del presente Decreto,</w:t>
      </w:r>
      <w:r w:rsidRPr="00D2470F">
        <w:rPr>
          <w:rFonts w:ascii="Arial Narrow" w:eastAsia="Arial Narrow" w:hAnsi="Arial Narrow" w:cs="Arial Narrow"/>
          <w:i/>
          <w:spacing w:val="-1"/>
          <w:sz w:val="22"/>
          <w:szCs w:val="22"/>
          <w:lang w:val="es-ES" w:eastAsia="en-US"/>
        </w:rPr>
        <w:t xml:space="preserve"> </w:t>
      </w:r>
      <w:r w:rsidRPr="00D2470F">
        <w:rPr>
          <w:rFonts w:ascii="Arial Narrow" w:eastAsia="Arial Narrow" w:hAnsi="Arial Narrow" w:cs="Arial Narrow"/>
          <w:i/>
          <w:sz w:val="22"/>
          <w:szCs w:val="22"/>
          <w:lang w:val="es-ES" w:eastAsia="en-US"/>
        </w:rPr>
        <w:t>valores que</w:t>
      </w:r>
      <w:r w:rsidRPr="00D2470F">
        <w:rPr>
          <w:rFonts w:ascii="Arial Narrow" w:eastAsia="Arial Narrow" w:hAnsi="Arial Narrow" w:cs="Arial Narrow"/>
          <w:i/>
          <w:spacing w:val="-1"/>
          <w:sz w:val="22"/>
          <w:szCs w:val="22"/>
          <w:lang w:val="es-ES" w:eastAsia="en-US"/>
        </w:rPr>
        <w:t xml:space="preserve"> </w:t>
      </w:r>
      <w:r w:rsidRPr="00D2470F">
        <w:rPr>
          <w:rFonts w:ascii="Arial Narrow" w:eastAsia="Arial Narrow" w:hAnsi="Arial Narrow" w:cs="Arial Narrow"/>
          <w:i/>
          <w:sz w:val="22"/>
          <w:szCs w:val="22"/>
          <w:lang w:val="es-ES" w:eastAsia="en-US"/>
        </w:rPr>
        <w:t>deberán</w:t>
      </w:r>
      <w:r w:rsidRPr="00D2470F">
        <w:rPr>
          <w:rFonts w:ascii="Arial Narrow" w:eastAsia="Arial Narrow" w:hAnsi="Arial Narrow" w:cs="Arial Narrow"/>
          <w:i/>
          <w:spacing w:val="-2"/>
          <w:sz w:val="22"/>
          <w:szCs w:val="22"/>
          <w:lang w:val="es-ES" w:eastAsia="en-US"/>
        </w:rPr>
        <w:t xml:space="preserve"> </w:t>
      </w:r>
      <w:r w:rsidRPr="00D2470F">
        <w:rPr>
          <w:rFonts w:ascii="Arial Narrow" w:eastAsia="Arial Narrow" w:hAnsi="Arial Narrow" w:cs="Arial Narrow"/>
          <w:i/>
          <w:sz w:val="22"/>
          <w:szCs w:val="22"/>
          <w:lang w:val="es-ES" w:eastAsia="en-US"/>
        </w:rPr>
        <w:t>ser</w:t>
      </w:r>
      <w:r w:rsidRPr="00D2470F">
        <w:rPr>
          <w:rFonts w:ascii="Arial Narrow" w:eastAsia="Arial Narrow" w:hAnsi="Arial Narrow" w:cs="Arial Narrow"/>
          <w:i/>
          <w:spacing w:val="-1"/>
          <w:sz w:val="22"/>
          <w:szCs w:val="22"/>
          <w:lang w:val="es-ES" w:eastAsia="en-US"/>
        </w:rPr>
        <w:t xml:space="preserve"> </w:t>
      </w:r>
      <w:r w:rsidRPr="00D2470F">
        <w:rPr>
          <w:rFonts w:ascii="Arial Narrow" w:eastAsia="Arial Narrow" w:hAnsi="Arial Narrow" w:cs="Arial Narrow"/>
          <w:i/>
          <w:sz w:val="22"/>
          <w:szCs w:val="22"/>
          <w:lang w:val="es-ES" w:eastAsia="en-US"/>
        </w:rPr>
        <w:t>verificados por el respectivo ordenador del gasto en el último boletín de precios que, para el efecto, expida el órgano rector de la contratación estatal.”</w:t>
      </w:r>
    </w:p>
    <w:p w14:paraId="09C68994" w14:textId="77777777" w:rsidR="00D2470F" w:rsidRPr="00D2470F" w:rsidRDefault="00D2470F" w:rsidP="00D2470F">
      <w:pPr>
        <w:widowControl w:val="0"/>
        <w:autoSpaceDE w:val="0"/>
        <w:autoSpaceDN w:val="0"/>
        <w:ind w:right="-13"/>
        <w:jc w:val="both"/>
        <w:rPr>
          <w:rFonts w:ascii="Arial Narrow" w:eastAsia="Arial Narrow" w:hAnsi="Arial Narrow" w:cs="Arial Narrow"/>
          <w:i/>
          <w:szCs w:val="22"/>
          <w:lang w:val="es-ES" w:eastAsia="en-US"/>
        </w:rPr>
      </w:pPr>
    </w:p>
    <w:p w14:paraId="2098B11C" w14:textId="77777777" w:rsidR="00D2470F" w:rsidRPr="00D2470F" w:rsidRDefault="00D2470F" w:rsidP="00D2470F">
      <w:pPr>
        <w:widowControl w:val="0"/>
        <w:autoSpaceDE w:val="0"/>
        <w:autoSpaceDN w:val="0"/>
        <w:ind w:right="-13"/>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t>Por lo anterior,</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adquisición</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obligatoria</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por</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medio</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Acuerdos</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Marco</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Precios</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no</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desvirtúa</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o</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excluye</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existencia</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y</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vigencia</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 xml:space="preserve">las subastas inversas o compra por bolsa de productos. La adquisición obligatoria por medio de Acuerdos Marco de Precios se </w:t>
      </w:r>
      <w:r w:rsidRPr="00D2470F">
        <w:rPr>
          <w:rFonts w:ascii="Arial Narrow" w:eastAsia="Arial Narrow" w:hAnsi="Arial Narrow" w:cs="Arial Narrow"/>
          <w:spacing w:val="-2"/>
          <w:sz w:val="22"/>
          <w:szCs w:val="22"/>
          <w:lang w:val="es-ES" w:eastAsia="en-US"/>
        </w:rPr>
        <w:t>da</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pacing w:val="-2"/>
          <w:sz w:val="22"/>
          <w:szCs w:val="22"/>
          <w:lang w:val="es-ES" w:eastAsia="en-US"/>
        </w:rPr>
        <w:t>cuando</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pacing w:val="-2"/>
          <w:sz w:val="22"/>
          <w:szCs w:val="22"/>
          <w:lang w:val="es-ES" w:eastAsia="en-US"/>
        </w:rPr>
        <w:t>los</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pacing w:val="-2"/>
          <w:sz w:val="22"/>
          <w:szCs w:val="22"/>
          <w:lang w:val="es-ES" w:eastAsia="en-US"/>
        </w:rPr>
        <w:t>mismos</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pacing w:val="-2"/>
          <w:sz w:val="22"/>
          <w:szCs w:val="22"/>
          <w:lang w:val="es-ES" w:eastAsia="en-US"/>
        </w:rPr>
        <w:t>están</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pacing w:val="-2"/>
          <w:sz w:val="22"/>
          <w:szCs w:val="22"/>
          <w:lang w:val="es-ES" w:eastAsia="en-US"/>
        </w:rPr>
        <w:t>vigentes.</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pacing w:val="-2"/>
          <w:sz w:val="22"/>
          <w:szCs w:val="22"/>
          <w:lang w:val="es-ES" w:eastAsia="en-US"/>
        </w:rPr>
        <w:t>En</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pacing w:val="-2"/>
          <w:sz w:val="22"/>
          <w:szCs w:val="22"/>
          <w:lang w:val="es-ES" w:eastAsia="en-US"/>
        </w:rPr>
        <w:t>ausencia</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pacing w:val="-2"/>
          <w:sz w:val="22"/>
          <w:szCs w:val="22"/>
          <w:lang w:val="es-ES" w:eastAsia="en-US"/>
        </w:rPr>
        <w:t>de</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pacing w:val="-2"/>
          <w:sz w:val="22"/>
          <w:szCs w:val="22"/>
          <w:lang w:val="es-ES" w:eastAsia="en-US"/>
        </w:rPr>
        <w:t>los</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pacing w:val="-2"/>
          <w:sz w:val="22"/>
          <w:szCs w:val="22"/>
          <w:lang w:val="es-ES" w:eastAsia="en-US"/>
        </w:rPr>
        <w:t>mismos,</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pacing w:val="-2"/>
          <w:sz w:val="22"/>
          <w:szCs w:val="22"/>
          <w:lang w:val="es-ES" w:eastAsia="en-US"/>
        </w:rPr>
        <w:t>las</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pacing w:val="-2"/>
          <w:sz w:val="22"/>
          <w:szCs w:val="22"/>
          <w:lang w:val="es-ES" w:eastAsia="en-US"/>
        </w:rPr>
        <w:t>Entidades</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pacing w:val="-2"/>
          <w:sz w:val="22"/>
          <w:szCs w:val="22"/>
          <w:lang w:val="es-ES" w:eastAsia="en-US"/>
        </w:rPr>
        <w:t>podrán</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pacing w:val="-2"/>
          <w:sz w:val="22"/>
          <w:szCs w:val="22"/>
          <w:lang w:val="es-ES" w:eastAsia="en-US"/>
        </w:rPr>
        <w:t>recurrir</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pacing w:val="-2"/>
          <w:sz w:val="22"/>
          <w:szCs w:val="22"/>
          <w:lang w:val="es-ES" w:eastAsia="en-US"/>
        </w:rPr>
        <w:t>a</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pacing w:val="-2"/>
          <w:sz w:val="22"/>
          <w:szCs w:val="22"/>
          <w:lang w:val="es-ES" w:eastAsia="en-US"/>
        </w:rPr>
        <w:t>los</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pacing w:val="-2"/>
          <w:sz w:val="22"/>
          <w:szCs w:val="22"/>
          <w:lang w:val="es-ES" w:eastAsia="en-US"/>
        </w:rPr>
        <w:t>mecanismos</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pacing w:val="-2"/>
          <w:sz w:val="22"/>
          <w:szCs w:val="22"/>
          <w:lang w:val="es-ES" w:eastAsia="en-US"/>
        </w:rPr>
        <w:t xml:space="preserve">alternativos </w:t>
      </w:r>
      <w:r w:rsidRPr="00D2470F">
        <w:rPr>
          <w:rFonts w:ascii="Arial Narrow" w:eastAsia="Arial Narrow" w:hAnsi="Arial Narrow" w:cs="Arial Narrow"/>
          <w:sz w:val="22"/>
          <w:szCs w:val="22"/>
          <w:lang w:val="es-ES" w:eastAsia="en-US"/>
        </w:rPr>
        <w:t>mencionados,</w:t>
      </w:r>
      <w:r w:rsidRPr="00D2470F">
        <w:rPr>
          <w:rFonts w:ascii="Arial Narrow" w:eastAsia="Arial Narrow" w:hAnsi="Arial Narrow" w:cs="Arial Narrow"/>
          <w:spacing w:val="-10"/>
          <w:sz w:val="22"/>
          <w:szCs w:val="22"/>
          <w:lang w:val="es-ES" w:eastAsia="en-US"/>
        </w:rPr>
        <w:t xml:space="preserve"> </w:t>
      </w:r>
      <w:r w:rsidRPr="00D2470F">
        <w:rPr>
          <w:rFonts w:ascii="Arial Narrow" w:eastAsia="Arial Narrow" w:hAnsi="Arial Narrow" w:cs="Arial Narrow"/>
          <w:sz w:val="22"/>
          <w:szCs w:val="22"/>
          <w:lang w:val="es-ES" w:eastAsia="en-US"/>
        </w:rPr>
        <w:t>para</w:t>
      </w:r>
      <w:r w:rsidRPr="00D2470F">
        <w:rPr>
          <w:rFonts w:ascii="Arial Narrow" w:eastAsia="Arial Narrow" w:hAnsi="Arial Narrow" w:cs="Arial Narrow"/>
          <w:spacing w:val="-11"/>
          <w:sz w:val="22"/>
          <w:szCs w:val="22"/>
          <w:lang w:val="es-ES" w:eastAsia="en-US"/>
        </w:rPr>
        <w:t xml:space="preserve"> </w:t>
      </w:r>
      <w:r w:rsidRPr="00D2470F">
        <w:rPr>
          <w:rFonts w:ascii="Arial Narrow" w:eastAsia="Arial Narrow" w:hAnsi="Arial Narrow" w:cs="Arial Narrow"/>
          <w:sz w:val="22"/>
          <w:szCs w:val="22"/>
          <w:lang w:val="es-ES" w:eastAsia="en-US"/>
        </w:rPr>
        <w:t>asegurar</w:t>
      </w:r>
      <w:r w:rsidRPr="00D2470F">
        <w:rPr>
          <w:rFonts w:ascii="Arial Narrow" w:eastAsia="Arial Narrow" w:hAnsi="Arial Narrow" w:cs="Arial Narrow"/>
          <w:spacing w:val="-11"/>
          <w:sz w:val="22"/>
          <w:szCs w:val="22"/>
          <w:lang w:val="es-ES" w:eastAsia="en-US"/>
        </w:rPr>
        <w:t xml:space="preserve"> </w:t>
      </w:r>
      <w:r w:rsidRPr="00D2470F">
        <w:rPr>
          <w:rFonts w:ascii="Arial Narrow" w:eastAsia="Arial Narrow" w:hAnsi="Arial Narrow" w:cs="Arial Narrow"/>
          <w:sz w:val="22"/>
          <w:szCs w:val="22"/>
          <w:lang w:val="es-ES" w:eastAsia="en-US"/>
        </w:rPr>
        <w:t>el</w:t>
      </w:r>
      <w:r w:rsidRPr="00D2470F">
        <w:rPr>
          <w:rFonts w:ascii="Arial Narrow" w:eastAsia="Arial Narrow" w:hAnsi="Arial Narrow" w:cs="Arial Narrow"/>
          <w:spacing w:val="-10"/>
          <w:sz w:val="22"/>
          <w:szCs w:val="22"/>
          <w:lang w:val="es-ES" w:eastAsia="en-US"/>
        </w:rPr>
        <w:t xml:space="preserve"> </w:t>
      </w:r>
      <w:r w:rsidRPr="00D2470F">
        <w:rPr>
          <w:rFonts w:ascii="Arial Narrow" w:eastAsia="Arial Narrow" w:hAnsi="Arial Narrow" w:cs="Arial Narrow"/>
          <w:sz w:val="22"/>
          <w:szCs w:val="22"/>
          <w:lang w:val="es-ES" w:eastAsia="en-US"/>
        </w:rPr>
        <w:t>adecuado</w:t>
      </w:r>
      <w:r w:rsidRPr="00D2470F">
        <w:rPr>
          <w:rFonts w:ascii="Arial Narrow" w:eastAsia="Arial Narrow" w:hAnsi="Arial Narrow" w:cs="Arial Narrow"/>
          <w:spacing w:val="-12"/>
          <w:sz w:val="22"/>
          <w:szCs w:val="22"/>
          <w:lang w:val="es-ES" w:eastAsia="en-US"/>
        </w:rPr>
        <w:t xml:space="preserve"> </w:t>
      </w:r>
      <w:r w:rsidRPr="00D2470F">
        <w:rPr>
          <w:rFonts w:ascii="Arial Narrow" w:eastAsia="Arial Narrow" w:hAnsi="Arial Narrow" w:cs="Arial Narrow"/>
          <w:sz w:val="22"/>
          <w:szCs w:val="22"/>
          <w:lang w:val="es-ES" w:eastAsia="en-US"/>
        </w:rPr>
        <w:t>cumplimiento</w:t>
      </w:r>
      <w:r w:rsidRPr="00D2470F">
        <w:rPr>
          <w:rFonts w:ascii="Arial Narrow" w:eastAsia="Arial Narrow" w:hAnsi="Arial Narrow" w:cs="Arial Narrow"/>
          <w:spacing w:val="-10"/>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10"/>
          <w:sz w:val="22"/>
          <w:szCs w:val="22"/>
          <w:lang w:val="es-ES" w:eastAsia="en-US"/>
        </w:rPr>
        <w:t xml:space="preserve"> </w:t>
      </w:r>
      <w:r w:rsidRPr="00D2470F">
        <w:rPr>
          <w:rFonts w:ascii="Arial Narrow" w:eastAsia="Arial Narrow" w:hAnsi="Arial Narrow" w:cs="Arial Narrow"/>
          <w:sz w:val="22"/>
          <w:szCs w:val="22"/>
          <w:lang w:val="es-ES" w:eastAsia="en-US"/>
        </w:rPr>
        <w:t>su</w:t>
      </w:r>
      <w:r w:rsidRPr="00D2470F">
        <w:rPr>
          <w:rFonts w:ascii="Arial Narrow" w:eastAsia="Arial Narrow" w:hAnsi="Arial Narrow" w:cs="Arial Narrow"/>
          <w:spacing w:val="-13"/>
          <w:sz w:val="22"/>
          <w:szCs w:val="22"/>
          <w:lang w:val="es-ES" w:eastAsia="en-US"/>
        </w:rPr>
        <w:t xml:space="preserve"> </w:t>
      </w:r>
      <w:r w:rsidRPr="00D2470F">
        <w:rPr>
          <w:rFonts w:ascii="Arial Narrow" w:eastAsia="Arial Narrow" w:hAnsi="Arial Narrow" w:cs="Arial Narrow"/>
          <w:sz w:val="22"/>
          <w:szCs w:val="22"/>
          <w:lang w:val="es-ES" w:eastAsia="en-US"/>
        </w:rPr>
        <w:t>misionalidad,</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garantizando</w:t>
      </w:r>
      <w:r w:rsidRPr="00D2470F">
        <w:rPr>
          <w:rFonts w:ascii="Arial Narrow" w:eastAsia="Arial Narrow" w:hAnsi="Arial Narrow" w:cs="Arial Narrow"/>
          <w:spacing w:val="-12"/>
          <w:sz w:val="22"/>
          <w:szCs w:val="22"/>
          <w:lang w:val="es-ES" w:eastAsia="en-US"/>
        </w:rPr>
        <w:t xml:space="preserve"> </w:t>
      </w:r>
      <w:r w:rsidRPr="00D2470F">
        <w:rPr>
          <w:rFonts w:ascii="Arial Narrow" w:eastAsia="Arial Narrow" w:hAnsi="Arial Narrow" w:cs="Arial Narrow"/>
          <w:sz w:val="22"/>
          <w:szCs w:val="22"/>
          <w:lang w:val="es-ES" w:eastAsia="en-US"/>
        </w:rPr>
        <w:t>los</w:t>
      </w:r>
      <w:r w:rsidRPr="00D2470F">
        <w:rPr>
          <w:rFonts w:ascii="Arial Narrow" w:eastAsia="Arial Narrow" w:hAnsi="Arial Narrow" w:cs="Arial Narrow"/>
          <w:spacing w:val="-12"/>
          <w:sz w:val="22"/>
          <w:szCs w:val="22"/>
          <w:lang w:val="es-ES" w:eastAsia="en-US"/>
        </w:rPr>
        <w:t xml:space="preserve"> </w:t>
      </w:r>
      <w:r w:rsidRPr="00D2470F">
        <w:rPr>
          <w:rFonts w:ascii="Arial Narrow" w:eastAsia="Arial Narrow" w:hAnsi="Arial Narrow" w:cs="Arial Narrow"/>
          <w:sz w:val="22"/>
          <w:szCs w:val="22"/>
          <w:lang w:val="es-ES" w:eastAsia="en-US"/>
        </w:rPr>
        <w:t>principios</w:t>
      </w:r>
      <w:r w:rsidRPr="00D2470F">
        <w:rPr>
          <w:rFonts w:ascii="Arial Narrow" w:eastAsia="Arial Narrow" w:hAnsi="Arial Narrow" w:cs="Arial Narrow"/>
          <w:spacing w:val="-12"/>
          <w:sz w:val="22"/>
          <w:szCs w:val="22"/>
          <w:lang w:val="es-ES" w:eastAsia="en-US"/>
        </w:rPr>
        <w:t xml:space="preserve"> </w:t>
      </w:r>
      <w:r w:rsidRPr="00D2470F">
        <w:rPr>
          <w:rFonts w:ascii="Arial Narrow" w:eastAsia="Arial Narrow" w:hAnsi="Arial Narrow" w:cs="Arial Narrow"/>
          <w:sz w:val="22"/>
          <w:szCs w:val="22"/>
          <w:lang w:val="es-ES" w:eastAsia="en-US"/>
        </w:rPr>
        <w:t>y</w:t>
      </w:r>
      <w:r w:rsidRPr="00D2470F">
        <w:rPr>
          <w:rFonts w:ascii="Arial Narrow" w:eastAsia="Arial Narrow" w:hAnsi="Arial Narrow" w:cs="Arial Narrow"/>
          <w:spacing w:val="-10"/>
          <w:sz w:val="22"/>
          <w:szCs w:val="22"/>
          <w:lang w:val="es-ES" w:eastAsia="en-US"/>
        </w:rPr>
        <w:t xml:space="preserve"> </w:t>
      </w:r>
      <w:r w:rsidRPr="00D2470F">
        <w:rPr>
          <w:rFonts w:ascii="Arial Narrow" w:eastAsia="Arial Narrow" w:hAnsi="Arial Narrow" w:cs="Arial Narrow"/>
          <w:sz w:val="22"/>
          <w:szCs w:val="22"/>
          <w:lang w:val="es-ES" w:eastAsia="en-US"/>
        </w:rPr>
        <w:t>objetivos</w:t>
      </w:r>
      <w:r w:rsidRPr="00D2470F">
        <w:rPr>
          <w:rFonts w:ascii="Arial Narrow" w:eastAsia="Arial Narrow" w:hAnsi="Arial Narrow" w:cs="Arial Narrow"/>
          <w:spacing w:val="-12"/>
          <w:sz w:val="22"/>
          <w:szCs w:val="22"/>
          <w:lang w:val="es-ES" w:eastAsia="en-US"/>
        </w:rPr>
        <w:t xml:space="preserve"> </w:t>
      </w:r>
      <w:r w:rsidRPr="00D2470F">
        <w:rPr>
          <w:rFonts w:ascii="Arial Narrow" w:eastAsia="Arial Narrow" w:hAnsi="Arial Narrow" w:cs="Arial Narrow"/>
          <w:sz w:val="22"/>
          <w:szCs w:val="22"/>
          <w:lang w:val="es-ES" w:eastAsia="en-US"/>
        </w:rPr>
        <w:t>del</w:t>
      </w:r>
      <w:r w:rsidRPr="00D2470F">
        <w:rPr>
          <w:rFonts w:ascii="Arial Narrow" w:eastAsia="Arial Narrow" w:hAnsi="Arial Narrow" w:cs="Arial Narrow"/>
          <w:spacing w:val="-12"/>
          <w:sz w:val="22"/>
          <w:szCs w:val="22"/>
          <w:lang w:val="es-ES" w:eastAsia="en-US"/>
        </w:rPr>
        <w:t xml:space="preserve"> </w:t>
      </w:r>
      <w:r w:rsidRPr="00D2470F">
        <w:rPr>
          <w:rFonts w:ascii="Arial Narrow" w:eastAsia="Arial Narrow" w:hAnsi="Arial Narrow" w:cs="Arial Narrow"/>
          <w:sz w:val="22"/>
          <w:szCs w:val="22"/>
          <w:lang w:val="es-ES" w:eastAsia="en-US"/>
        </w:rPr>
        <w:t>sistema de compras y contratación pública y los postulados de la función administrativa y de la gestión fiscal.</w:t>
      </w:r>
    </w:p>
    <w:p w14:paraId="1CCF3772" w14:textId="77777777" w:rsidR="00D2470F" w:rsidRPr="00D2470F" w:rsidRDefault="00D2470F" w:rsidP="00D2470F">
      <w:pPr>
        <w:widowControl w:val="0"/>
        <w:autoSpaceDE w:val="0"/>
        <w:autoSpaceDN w:val="0"/>
        <w:ind w:right="-13"/>
        <w:jc w:val="both"/>
        <w:rPr>
          <w:rFonts w:ascii="Arial Narrow" w:eastAsia="Arial Narrow" w:hAnsi="Arial Narrow" w:cs="Arial Narrow"/>
          <w:sz w:val="22"/>
          <w:szCs w:val="22"/>
          <w:lang w:val="es-ES" w:eastAsia="en-US"/>
        </w:rPr>
      </w:pPr>
    </w:p>
    <w:p w14:paraId="548ED3B3" w14:textId="77777777" w:rsidR="00D2470F" w:rsidRPr="00D2470F" w:rsidRDefault="00D2470F" w:rsidP="00D2470F">
      <w:pPr>
        <w:widowControl w:val="0"/>
        <w:autoSpaceDE w:val="0"/>
        <w:autoSpaceDN w:val="0"/>
        <w:spacing w:before="1"/>
        <w:ind w:right="-13"/>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t>De igual manera el Decreto 310 de 2021 expone como regla general que las Entidades Estatales sometidas al Estatuto General de la Contratación (Ley 80 de 1993) deben emplear Acuerdo Marco de Precios y de esta forma impedir asimetrías en la compra pública</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en</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cuanto</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a</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las</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condiciones</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y</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precios</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los</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bienes</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y</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servicios</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requeridos;</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lo</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cierto</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es,</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que</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finalidad</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esta</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norma permite el uso de otras herramientas, como lo son las Bolsas de Productos, el análisis integral de los distintos artículos del Decreto en mención expone la finalidad que persigue esta norma, posibilitando los requisitos y condiciones para que las Entidades Estatales amparadas por la Ley 80 de 1993 tengan pleno conocimiento de cuándo deben emplear los Acuerdo Marco de Precios, y cuándo pueden utilizar otro mecanismo para la compra de los bienes y servicios que requieran.</w:t>
      </w:r>
    </w:p>
    <w:p w14:paraId="065C5837" w14:textId="77777777" w:rsidR="00D2470F" w:rsidRPr="00D2470F" w:rsidRDefault="00D2470F" w:rsidP="00D2470F">
      <w:pPr>
        <w:widowControl w:val="0"/>
        <w:autoSpaceDE w:val="0"/>
        <w:autoSpaceDN w:val="0"/>
        <w:spacing w:before="1"/>
        <w:ind w:right="-13"/>
        <w:jc w:val="both"/>
        <w:rPr>
          <w:rFonts w:ascii="Arial Narrow" w:eastAsia="Arial Narrow" w:hAnsi="Arial Narrow" w:cs="Arial Narrow"/>
          <w:sz w:val="22"/>
          <w:szCs w:val="22"/>
          <w:lang w:val="es-ES" w:eastAsia="en-US"/>
        </w:rPr>
      </w:pPr>
    </w:p>
    <w:p w14:paraId="1FB0F5D2" w14:textId="77777777" w:rsidR="00D2470F" w:rsidRPr="00D2470F" w:rsidRDefault="00D2470F" w:rsidP="00D2470F">
      <w:pPr>
        <w:widowControl w:val="0"/>
        <w:autoSpaceDE w:val="0"/>
        <w:autoSpaceDN w:val="0"/>
        <w:ind w:right="-13"/>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lastRenderedPageBreak/>
        <w:t>Teniendo en cuenta la naturaleza, objeto y cuantía del proceso, la presente contratación se realizará por la modalidad de SELECCIÓN ABREVIADA POR BOLSA DE PRODUCTO.</w:t>
      </w:r>
    </w:p>
    <w:p w14:paraId="62D349D6" w14:textId="77777777" w:rsidR="00D2470F" w:rsidRPr="00D2470F" w:rsidRDefault="00D2470F" w:rsidP="00D2470F">
      <w:pPr>
        <w:widowControl w:val="0"/>
        <w:autoSpaceDE w:val="0"/>
        <w:autoSpaceDN w:val="0"/>
        <w:ind w:right="-13"/>
        <w:jc w:val="both"/>
        <w:rPr>
          <w:rFonts w:ascii="Arial Narrow" w:eastAsia="Arial Narrow" w:hAnsi="Arial Narrow" w:cs="Arial Narrow"/>
          <w:sz w:val="23"/>
          <w:szCs w:val="22"/>
          <w:lang w:val="es-ES" w:eastAsia="en-US"/>
        </w:rPr>
      </w:pPr>
    </w:p>
    <w:p w14:paraId="5EC47AB2" w14:textId="77777777" w:rsidR="00D2470F" w:rsidRPr="00D2470F" w:rsidRDefault="00D2470F" w:rsidP="00D2470F">
      <w:pPr>
        <w:widowControl w:val="0"/>
        <w:autoSpaceDE w:val="0"/>
        <w:autoSpaceDN w:val="0"/>
        <w:ind w:right="-13"/>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t>Que el escenario de negociación “</w:t>
      </w:r>
      <w:r w:rsidRPr="00D2470F">
        <w:rPr>
          <w:rFonts w:ascii="Arial Narrow" w:eastAsia="Arial Narrow" w:hAnsi="Arial Narrow" w:cs="Arial Narrow"/>
          <w:b/>
          <w:i/>
          <w:iCs/>
          <w:sz w:val="22"/>
          <w:szCs w:val="22"/>
          <w:lang w:val="es-ES" w:eastAsia="en-US"/>
        </w:rPr>
        <w:t>Bolsa en el mercado de compras públicas” o “bolsa de producto</w:t>
      </w:r>
      <w:r w:rsidRPr="00D2470F">
        <w:rPr>
          <w:rFonts w:ascii="Arial Narrow" w:eastAsia="Arial Narrow" w:hAnsi="Arial Narrow" w:cs="Arial Narrow"/>
          <w:b/>
          <w:sz w:val="22"/>
          <w:szCs w:val="22"/>
          <w:lang w:val="es-ES" w:eastAsia="en-US"/>
        </w:rPr>
        <w:t xml:space="preserve">s” </w:t>
      </w:r>
      <w:r w:rsidRPr="00D2470F">
        <w:rPr>
          <w:rFonts w:ascii="Arial Narrow" w:eastAsia="Arial Narrow" w:hAnsi="Arial Narrow" w:cs="Arial Narrow"/>
          <w:sz w:val="22"/>
          <w:szCs w:val="22"/>
          <w:lang w:val="es-ES" w:eastAsia="en-US"/>
        </w:rPr>
        <w:t>tiene la característica</w:t>
      </w:r>
      <w:r w:rsidRPr="00D2470F">
        <w:rPr>
          <w:rFonts w:ascii="Arial Narrow" w:eastAsia="Arial Narrow" w:hAnsi="Arial Narrow" w:cs="Arial Narrow"/>
          <w:spacing w:val="-12"/>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10"/>
          <w:sz w:val="22"/>
          <w:szCs w:val="22"/>
          <w:lang w:val="es-ES" w:eastAsia="en-US"/>
        </w:rPr>
        <w:t xml:space="preserve"> </w:t>
      </w:r>
      <w:r w:rsidRPr="00D2470F">
        <w:rPr>
          <w:rFonts w:ascii="Arial Narrow" w:eastAsia="Arial Narrow" w:hAnsi="Arial Narrow" w:cs="Arial Narrow"/>
          <w:sz w:val="22"/>
          <w:szCs w:val="22"/>
          <w:lang w:val="es-ES" w:eastAsia="en-US"/>
        </w:rPr>
        <w:t>que</w:t>
      </w:r>
      <w:r w:rsidRPr="00D2470F">
        <w:rPr>
          <w:rFonts w:ascii="Arial Narrow" w:eastAsia="Arial Narrow" w:hAnsi="Arial Narrow" w:cs="Arial Narrow"/>
          <w:spacing w:val="-10"/>
          <w:sz w:val="22"/>
          <w:szCs w:val="22"/>
          <w:lang w:val="es-ES" w:eastAsia="en-US"/>
        </w:rPr>
        <w:t xml:space="preserve"> </w:t>
      </w:r>
      <w:r w:rsidRPr="00D2470F">
        <w:rPr>
          <w:rFonts w:ascii="Arial Narrow" w:eastAsia="Arial Narrow" w:hAnsi="Arial Narrow" w:cs="Arial Narrow"/>
          <w:sz w:val="22"/>
          <w:szCs w:val="22"/>
          <w:lang w:val="es-ES" w:eastAsia="en-US"/>
        </w:rPr>
        <w:t>los</w:t>
      </w:r>
      <w:r w:rsidRPr="00D2470F">
        <w:rPr>
          <w:rFonts w:ascii="Arial Narrow" w:eastAsia="Arial Narrow" w:hAnsi="Arial Narrow" w:cs="Arial Narrow"/>
          <w:spacing w:val="-11"/>
          <w:sz w:val="22"/>
          <w:szCs w:val="22"/>
          <w:lang w:val="es-ES" w:eastAsia="en-US"/>
        </w:rPr>
        <w:t xml:space="preserve"> </w:t>
      </w:r>
      <w:r w:rsidRPr="00D2470F">
        <w:rPr>
          <w:rFonts w:ascii="Arial Narrow" w:eastAsia="Arial Narrow" w:hAnsi="Arial Narrow" w:cs="Arial Narrow"/>
          <w:sz w:val="22"/>
          <w:szCs w:val="22"/>
          <w:lang w:val="es-ES" w:eastAsia="en-US"/>
        </w:rPr>
        <w:t>mandantes</w:t>
      </w:r>
      <w:r w:rsidRPr="00D2470F">
        <w:rPr>
          <w:rFonts w:ascii="Arial Narrow" w:eastAsia="Arial Narrow" w:hAnsi="Arial Narrow" w:cs="Arial Narrow"/>
          <w:spacing w:val="-11"/>
          <w:sz w:val="22"/>
          <w:szCs w:val="22"/>
          <w:lang w:val="es-ES" w:eastAsia="en-US"/>
        </w:rPr>
        <w:t xml:space="preserve"> </w:t>
      </w:r>
      <w:r w:rsidRPr="00D2470F">
        <w:rPr>
          <w:rFonts w:ascii="Arial Narrow" w:eastAsia="Arial Narrow" w:hAnsi="Arial Narrow" w:cs="Arial Narrow"/>
          <w:sz w:val="22"/>
          <w:szCs w:val="22"/>
          <w:lang w:val="es-ES" w:eastAsia="en-US"/>
        </w:rPr>
        <w:t>y</w:t>
      </w:r>
      <w:r w:rsidRPr="00D2470F">
        <w:rPr>
          <w:rFonts w:ascii="Arial Narrow" w:eastAsia="Arial Narrow" w:hAnsi="Arial Narrow" w:cs="Arial Narrow"/>
          <w:spacing w:val="-11"/>
          <w:sz w:val="22"/>
          <w:szCs w:val="22"/>
          <w:lang w:val="es-ES" w:eastAsia="en-US"/>
        </w:rPr>
        <w:t xml:space="preserve"> </w:t>
      </w:r>
      <w:r w:rsidRPr="00D2470F">
        <w:rPr>
          <w:rFonts w:ascii="Arial Narrow" w:eastAsia="Arial Narrow" w:hAnsi="Arial Narrow" w:cs="Arial Narrow"/>
          <w:sz w:val="22"/>
          <w:szCs w:val="22"/>
          <w:lang w:val="es-ES" w:eastAsia="en-US"/>
        </w:rPr>
        <w:t>los</w:t>
      </w:r>
      <w:r w:rsidRPr="00D2470F">
        <w:rPr>
          <w:rFonts w:ascii="Arial Narrow" w:eastAsia="Arial Narrow" w:hAnsi="Arial Narrow" w:cs="Arial Narrow"/>
          <w:spacing w:val="-11"/>
          <w:sz w:val="22"/>
          <w:szCs w:val="22"/>
          <w:lang w:val="es-ES" w:eastAsia="en-US"/>
        </w:rPr>
        <w:t xml:space="preserve"> </w:t>
      </w:r>
      <w:r w:rsidRPr="00D2470F">
        <w:rPr>
          <w:rFonts w:ascii="Arial Narrow" w:eastAsia="Arial Narrow" w:hAnsi="Arial Narrow" w:cs="Arial Narrow"/>
          <w:sz w:val="22"/>
          <w:szCs w:val="22"/>
          <w:lang w:val="es-ES" w:eastAsia="en-US"/>
        </w:rPr>
        <w:t>oferentes</w:t>
      </w:r>
      <w:r w:rsidRPr="00D2470F">
        <w:rPr>
          <w:rFonts w:ascii="Arial Narrow" w:eastAsia="Arial Narrow" w:hAnsi="Arial Narrow" w:cs="Arial Narrow"/>
          <w:spacing w:val="-11"/>
          <w:sz w:val="22"/>
          <w:szCs w:val="22"/>
          <w:lang w:val="es-ES" w:eastAsia="en-US"/>
        </w:rPr>
        <w:t xml:space="preserve"> </w:t>
      </w:r>
      <w:r w:rsidRPr="00D2470F">
        <w:rPr>
          <w:rFonts w:ascii="Arial Narrow" w:eastAsia="Arial Narrow" w:hAnsi="Arial Narrow" w:cs="Arial Narrow"/>
          <w:sz w:val="22"/>
          <w:szCs w:val="22"/>
          <w:lang w:val="es-ES" w:eastAsia="en-US"/>
        </w:rPr>
        <w:t>deben</w:t>
      </w:r>
      <w:r w:rsidRPr="00D2470F">
        <w:rPr>
          <w:rFonts w:ascii="Arial Narrow" w:eastAsia="Arial Narrow" w:hAnsi="Arial Narrow" w:cs="Arial Narrow"/>
          <w:spacing w:val="-11"/>
          <w:sz w:val="22"/>
          <w:szCs w:val="22"/>
          <w:lang w:val="es-ES" w:eastAsia="en-US"/>
        </w:rPr>
        <w:t xml:space="preserve"> </w:t>
      </w:r>
      <w:r w:rsidRPr="00D2470F">
        <w:rPr>
          <w:rFonts w:ascii="Arial Narrow" w:eastAsia="Arial Narrow" w:hAnsi="Arial Narrow" w:cs="Arial Narrow"/>
          <w:sz w:val="22"/>
          <w:szCs w:val="22"/>
          <w:lang w:val="es-ES" w:eastAsia="en-US"/>
        </w:rPr>
        <w:t>estar</w:t>
      </w:r>
      <w:r w:rsidRPr="00D2470F">
        <w:rPr>
          <w:rFonts w:ascii="Arial Narrow" w:eastAsia="Arial Narrow" w:hAnsi="Arial Narrow" w:cs="Arial Narrow"/>
          <w:spacing w:val="-8"/>
          <w:sz w:val="22"/>
          <w:szCs w:val="22"/>
          <w:lang w:val="es-ES" w:eastAsia="en-US"/>
        </w:rPr>
        <w:t xml:space="preserve"> </w:t>
      </w:r>
      <w:r w:rsidRPr="00D2470F">
        <w:rPr>
          <w:rFonts w:ascii="Arial Narrow" w:eastAsia="Arial Narrow" w:hAnsi="Arial Narrow" w:cs="Arial Narrow"/>
          <w:sz w:val="22"/>
          <w:szCs w:val="22"/>
          <w:lang w:val="es-ES" w:eastAsia="en-US"/>
        </w:rPr>
        <w:t>representados</w:t>
      </w:r>
      <w:r w:rsidRPr="00D2470F">
        <w:rPr>
          <w:rFonts w:ascii="Arial Narrow" w:eastAsia="Arial Narrow" w:hAnsi="Arial Narrow" w:cs="Arial Narrow"/>
          <w:spacing w:val="-11"/>
          <w:sz w:val="22"/>
          <w:szCs w:val="22"/>
          <w:lang w:val="es-ES" w:eastAsia="en-US"/>
        </w:rPr>
        <w:t xml:space="preserve"> </w:t>
      </w:r>
      <w:r w:rsidRPr="00D2470F">
        <w:rPr>
          <w:rFonts w:ascii="Arial Narrow" w:eastAsia="Arial Narrow" w:hAnsi="Arial Narrow" w:cs="Arial Narrow"/>
          <w:sz w:val="22"/>
          <w:szCs w:val="22"/>
          <w:lang w:val="es-ES" w:eastAsia="en-US"/>
        </w:rPr>
        <w:t>por</w:t>
      </w:r>
      <w:r w:rsidRPr="00D2470F">
        <w:rPr>
          <w:rFonts w:ascii="Arial Narrow" w:eastAsia="Arial Narrow" w:hAnsi="Arial Narrow" w:cs="Arial Narrow"/>
          <w:spacing w:val="-10"/>
          <w:sz w:val="22"/>
          <w:szCs w:val="22"/>
          <w:lang w:val="es-ES" w:eastAsia="en-US"/>
        </w:rPr>
        <w:t xml:space="preserve"> </w:t>
      </w:r>
      <w:r w:rsidRPr="00D2470F">
        <w:rPr>
          <w:rFonts w:ascii="Arial Narrow" w:eastAsia="Arial Narrow" w:hAnsi="Arial Narrow" w:cs="Arial Narrow"/>
          <w:sz w:val="22"/>
          <w:szCs w:val="22"/>
          <w:lang w:val="es-ES" w:eastAsia="en-US"/>
        </w:rPr>
        <w:t>Sociedades</w:t>
      </w:r>
      <w:r w:rsidRPr="00D2470F">
        <w:rPr>
          <w:rFonts w:ascii="Arial Narrow" w:eastAsia="Arial Narrow" w:hAnsi="Arial Narrow" w:cs="Arial Narrow"/>
          <w:spacing w:val="-10"/>
          <w:sz w:val="22"/>
          <w:szCs w:val="22"/>
          <w:lang w:val="es-ES" w:eastAsia="en-US"/>
        </w:rPr>
        <w:t xml:space="preserve"> </w:t>
      </w:r>
      <w:r w:rsidRPr="00D2470F">
        <w:rPr>
          <w:rFonts w:ascii="Arial Narrow" w:eastAsia="Arial Narrow" w:hAnsi="Arial Narrow" w:cs="Arial Narrow"/>
          <w:sz w:val="22"/>
          <w:szCs w:val="22"/>
          <w:lang w:val="es-ES" w:eastAsia="en-US"/>
        </w:rPr>
        <w:t>Comisionistas</w:t>
      </w:r>
      <w:r w:rsidRPr="00D2470F">
        <w:rPr>
          <w:rFonts w:ascii="Arial Narrow" w:eastAsia="Arial Narrow" w:hAnsi="Arial Narrow" w:cs="Arial Narrow"/>
          <w:spacing w:val="-11"/>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10"/>
          <w:sz w:val="22"/>
          <w:szCs w:val="22"/>
          <w:lang w:val="es-ES" w:eastAsia="en-US"/>
        </w:rPr>
        <w:t xml:space="preserve"> </w:t>
      </w:r>
      <w:r w:rsidRPr="00D2470F">
        <w:rPr>
          <w:rFonts w:ascii="Arial Narrow" w:eastAsia="Arial Narrow" w:hAnsi="Arial Narrow" w:cs="Arial Narrow"/>
          <w:sz w:val="22"/>
          <w:szCs w:val="22"/>
          <w:lang w:val="es-ES" w:eastAsia="en-US"/>
        </w:rPr>
        <w:t>Bolsa</w:t>
      </w:r>
      <w:r w:rsidRPr="00D2470F">
        <w:rPr>
          <w:rFonts w:ascii="Arial Narrow" w:eastAsia="Arial Narrow" w:hAnsi="Arial Narrow" w:cs="Arial Narrow"/>
          <w:spacing w:val="-10"/>
          <w:sz w:val="22"/>
          <w:szCs w:val="22"/>
          <w:lang w:val="es-ES" w:eastAsia="en-US"/>
        </w:rPr>
        <w:t xml:space="preserve"> </w:t>
      </w:r>
      <w:r w:rsidRPr="00D2470F">
        <w:rPr>
          <w:rFonts w:ascii="Arial Narrow" w:eastAsia="Arial Narrow" w:hAnsi="Arial Narrow" w:cs="Arial Narrow"/>
          <w:sz w:val="22"/>
          <w:szCs w:val="22"/>
          <w:lang w:val="es-ES" w:eastAsia="en-US"/>
        </w:rPr>
        <w:t>-SCB- registradas y autorizadas por la Superintendencia Financiera de Colombia, haciendo de estos actores una garantía de seriedad y de cumplimiento de lo pactado, tanto para el comprador (Entidad Estatal) como para el vendedor (Proveedores u oferentes) pues, además de facilitar la coordinación de las acciones de las diferentes áreas al interior de las entidades estatales y de asesorarlas, acompañan a las empresas proveedoras durante todo el proceso, lo cual contribuye con la transparencia y mejora el desempeño del mercado con estándares de calidad que para la UBPD resultan de la mayor relevancia dada la población objetivo.</w:t>
      </w:r>
    </w:p>
    <w:p w14:paraId="32A3E458" w14:textId="77777777" w:rsidR="00D2470F" w:rsidRPr="00D2470F" w:rsidRDefault="00D2470F" w:rsidP="00D2470F">
      <w:pPr>
        <w:widowControl w:val="0"/>
        <w:autoSpaceDE w:val="0"/>
        <w:autoSpaceDN w:val="0"/>
        <w:spacing w:before="1"/>
        <w:ind w:right="-13"/>
        <w:jc w:val="both"/>
        <w:rPr>
          <w:rFonts w:ascii="Arial Narrow" w:eastAsia="Arial Narrow" w:hAnsi="Arial Narrow" w:cs="Arial Narrow"/>
          <w:sz w:val="10"/>
          <w:szCs w:val="10"/>
          <w:lang w:val="es-ES" w:eastAsia="en-US"/>
        </w:rPr>
      </w:pPr>
    </w:p>
    <w:p w14:paraId="547BCA1A" w14:textId="77777777" w:rsidR="00D2470F" w:rsidRPr="00D2470F" w:rsidRDefault="00D2470F" w:rsidP="00D2470F">
      <w:pPr>
        <w:widowControl w:val="0"/>
        <w:autoSpaceDE w:val="0"/>
        <w:autoSpaceDN w:val="0"/>
        <w:ind w:right="-13"/>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t>Que el escenario de la BMC permite el funcionamiento de mercados competitivos porque hay pluralidad de oferentes y formación objetiva de precios. Esto funciona porque los precios se forman mediante pujas(ofertas) entre los proveedores ofertando así el precio más favorable al producto o servicio a adquirir por la entidad compradora, adicionalmente porque el mercado es ciego, tanto para la entidad estatal, como para los proveedores. Esto permite, un proceso trasparente y más eficiente ya que, la entidad estatal no sabe quiénes se están postulando como proveedores y los proveedores no saben</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con</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quiénes</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están</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compitiendo</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en</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pacing w:val="-2"/>
          <w:sz w:val="22"/>
          <w:szCs w:val="22"/>
          <w:lang w:val="es-ES" w:eastAsia="en-US"/>
        </w:rPr>
        <w:t>negociación.</w:t>
      </w:r>
    </w:p>
    <w:p w14:paraId="2C0521E3" w14:textId="77777777" w:rsidR="00D2470F" w:rsidRPr="00D2470F" w:rsidRDefault="00D2470F" w:rsidP="00D2470F">
      <w:pPr>
        <w:widowControl w:val="0"/>
        <w:autoSpaceDE w:val="0"/>
        <w:autoSpaceDN w:val="0"/>
        <w:spacing w:before="115"/>
        <w:ind w:right="-13"/>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t>Este análisis cuantitativo y cualitativo puede corroborar que existen mayores ventajas en adquirir los bienes y servicios de características</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técnicas</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uniformes</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por</w:t>
      </w:r>
      <w:r w:rsidRPr="00D2470F">
        <w:rPr>
          <w:rFonts w:ascii="Arial Narrow" w:eastAsia="Arial Narrow" w:hAnsi="Arial Narrow" w:cs="Arial Narrow"/>
          <w:spacing w:val="-10"/>
          <w:sz w:val="22"/>
          <w:szCs w:val="22"/>
          <w:lang w:val="es-ES" w:eastAsia="en-US"/>
        </w:rPr>
        <w:t xml:space="preserve"> </w:t>
      </w:r>
      <w:r w:rsidRPr="00D2470F">
        <w:rPr>
          <w:rFonts w:ascii="Arial Narrow" w:eastAsia="Arial Narrow" w:hAnsi="Arial Narrow" w:cs="Arial Narrow"/>
          <w:sz w:val="22"/>
          <w:szCs w:val="22"/>
          <w:lang w:val="es-ES" w:eastAsia="en-US"/>
        </w:rPr>
        <w:t>medio</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las</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Bolsas</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Productos</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en</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comparación</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con</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los</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Acuerdos</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Marco</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Precios. se establecieron las ventajas de la Bolsa de Productos sobre los otros procedimientos, como a continuación se resumen:</w:t>
      </w:r>
    </w:p>
    <w:p w14:paraId="66052898" w14:textId="77777777" w:rsidR="00B55363" w:rsidRPr="00D2470F" w:rsidRDefault="00B55363" w:rsidP="00D2470F">
      <w:pPr>
        <w:widowControl w:val="0"/>
        <w:autoSpaceDE w:val="0"/>
        <w:autoSpaceDN w:val="0"/>
        <w:spacing w:before="116"/>
        <w:ind w:right="-13"/>
        <w:jc w:val="both"/>
        <w:outlineLvl w:val="1"/>
        <w:rPr>
          <w:rFonts w:ascii="Arial Narrow" w:eastAsia="Arial Narrow" w:hAnsi="Arial Narrow" w:cs="Arial Narrow"/>
          <w:b/>
          <w:bCs/>
          <w:spacing w:val="-2"/>
          <w:sz w:val="8"/>
          <w:szCs w:val="8"/>
          <w:lang w:val="es-ES" w:eastAsia="en-US"/>
        </w:rPr>
      </w:pPr>
    </w:p>
    <w:p w14:paraId="6418E350" w14:textId="77777777" w:rsidR="00D2470F" w:rsidRPr="00D2470F" w:rsidRDefault="00D2470F" w:rsidP="00D2470F">
      <w:pPr>
        <w:widowControl w:val="0"/>
        <w:autoSpaceDE w:val="0"/>
        <w:autoSpaceDN w:val="0"/>
        <w:spacing w:before="116"/>
        <w:ind w:right="-13"/>
        <w:jc w:val="both"/>
        <w:outlineLvl w:val="1"/>
        <w:rPr>
          <w:rFonts w:ascii="Arial Narrow" w:eastAsia="Arial Narrow" w:hAnsi="Arial Narrow" w:cs="Arial Narrow"/>
          <w:b/>
          <w:bCs/>
          <w:sz w:val="22"/>
          <w:szCs w:val="22"/>
          <w:lang w:val="es-ES" w:eastAsia="en-US"/>
        </w:rPr>
      </w:pPr>
      <w:r w:rsidRPr="00D2470F">
        <w:rPr>
          <w:rFonts w:ascii="Arial Narrow" w:eastAsia="Arial Narrow" w:hAnsi="Arial Narrow" w:cs="Arial Narrow"/>
          <w:b/>
          <w:bCs/>
          <w:spacing w:val="-2"/>
          <w:sz w:val="22"/>
          <w:szCs w:val="22"/>
          <w:lang w:val="es-ES" w:eastAsia="en-US"/>
        </w:rPr>
        <w:t>CONVENIENCIA</w:t>
      </w:r>
    </w:p>
    <w:p w14:paraId="29D56BA6" w14:textId="77777777" w:rsidR="00D2470F" w:rsidRPr="00D2470F" w:rsidRDefault="00D2470F" w:rsidP="00D2470F">
      <w:pPr>
        <w:widowControl w:val="0"/>
        <w:autoSpaceDE w:val="0"/>
        <w:autoSpaceDN w:val="0"/>
        <w:spacing w:before="137"/>
        <w:ind w:right="-13"/>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t>Este procedimiento permite optimizar los tiempos de contratación y seleccionar en relevantes condiciones del mercado la mejor</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oferta</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a través</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de una rueda pública de negocios. Desde el punto de</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vista</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seguridad</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y garantías</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para</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entidad en términos de cumplimiento y</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calidad: de manera adicional a la Garantía única de Cumplimiento requerida por</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la entidad</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en la Ficha</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Técnica</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de Negociación</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que</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la Sociedad Comisionista</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de Bolsa</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que resulte seleccionada deberá</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expedir a</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favor de la entidad, este procedimiento otorga un cubrimiento inmediato ante cualquier tipo de incumplimiento.</w:t>
      </w:r>
    </w:p>
    <w:p w14:paraId="7B8F953E" w14:textId="77777777" w:rsidR="00D2470F" w:rsidRPr="00D2470F" w:rsidRDefault="00D2470F" w:rsidP="00D2470F">
      <w:pPr>
        <w:widowControl w:val="0"/>
        <w:autoSpaceDE w:val="0"/>
        <w:autoSpaceDN w:val="0"/>
        <w:spacing w:before="137"/>
        <w:ind w:right="-13"/>
        <w:jc w:val="both"/>
        <w:rPr>
          <w:rFonts w:ascii="Arial Narrow" w:eastAsia="Arial Narrow" w:hAnsi="Arial Narrow" w:cs="Arial Narrow"/>
          <w:sz w:val="10"/>
          <w:szCs w:val="10"/>
          <w:lang w:val="es-ES" w:eastAsia="en-US"/>
        </w:rPr>
      </w:pPr>
    </w:p>
    <w:p w14:paraId="4E5D78D6" w14:textId="77777777" w:rsidR="00D2470F" w:rsidRPr="00D2470F" w:rsidRDefault="00D2470F" w:rsidP="00D2470F">
      <w:pPr>
        <w:widowControl w:val="0"/>
        <w:autoSpaceDE w:val="0"/>
        <w:autoSpaceDN w:val="0"/>
        <w:ind w:right="-13"/>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t>Igualmente,</w:t>
      </w:r>
      <w:r w:rsidRPr="00D2470F">
        <w:rPr>
          <w:rFonts w:ascii="Arial Narrow" w:eastAsia="Arial Narrow" w:hAnsi="Arial Narrow" w:cs="Arial Narrow"/>
          <w:spacing w:val="-11"/>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Bolsa</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Mercantil</w:t>
      </w:r>
      <w:r w:rsidRPr="00D2470F">
        <w:rPr>
          <w:rFonts w:ascii="Arial Narrow" w:eastAsia="Arial Narrow" w:hAnsi="Arial Narrow" w:cs="Arial Narrow"/>
          <w:spacing w:val="-11"/>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Colombia,</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establece,</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controla</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y</w:t>
      </w:r>
      <w:r w:rsidRPr="00D2470F">
        <w:rPr>
          <w:rFonts w:ascii="Arial Narrow" w:eastAsia="Arial Narrow" w:hAnsi="Arial Narrow" w:cs="Arial Narrow"/>
          <w:spacing w:val="-11"/>
          <w:sz w:val="22"/>
          <w:szCs w:val="22"/>
          <w:lang w:val="es-ES" w:eastAsia="en-US"/>
        </w:rPr>
        <w:t xml:space="preserve"> </w:t>
      </w:r>
      <w:r w:rsidRPr="00D2470F">
        <w:rPr>
          <w:rFonts w:ascii="Arial Narrow" w:eastAsia="Arial Narrow" w:hAnsi="Arial Narrow" w:cs="Arial Narrow"/>
          <w:sz w:val="22"/>
          <w:szCs w:val="22"/>
          <w:lang w:val="es-ES" w:eastAsia="en-US"/>
        </w:rPr>
        <w:t>administra</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las</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garantías</w:t>
      </w:r>
      <w:r w:rsidRPr="00D2470F">
        <w:rPr>
          <w:rFonts w:ascii="Arial Narrow" w:eastAsia="Arial Narrow" w:hAnsi="Arial Narrow" w:cs="Arial Narrow"/>
          <w:spacing w:val="-11"/>
          <w:sz w:val="22"/>
          <w:szCs w:val="22"/>
          <w:lang w:val="es-ES" w:eastAsia="en-US"/>
        </w:rPr>
        <w:t xml:space="preserve"> </w:t>
      </w:r>
      <w:r w:rsidRPr="00D2470F">
        <w:rPr>
          <w:rFonts w:ascii="Arial Narrow" w:eastAsia="Arial Narrow" w:hAnsi="Arial Narrow" w:cs="Arial Narrow"/>
          <w:sz w:val="22"/>
          <w:szCs w:val="22"/>
          <w:lang w:val="es-ES" w:eastAsia="en-US"/>
        </w:rPr>
        <w:t>adecuadas</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para</w:t>
      </w:r>
      <w:r w:rsidRPr="00D2470F">
        <w:rPr>
          <w:rFonts w:ascii="Arial Narrow" w:eastAsia="Arial Narrow" w:hAnsi="Arial Narrow" w:cs="Arial Narrow"/>
          <w:spacing w:val="-10"/>
          <w:sz w:val="22"/>
          <w:szCs w:val="22"/>
          <w:lang w:val="es-ES" w:eastAsia="en-US"/>
        </w:rPr>
        <w:t xml:space="preserve"> </w:t>
      </w:r>
      <w:r w:rsidRPr="00D2470F">
        <w:rPr>
          <w:rFonts w:ascii="Arial Narrow" w:eastAsia="Arial Narrow" w:hAnsi="Arial Narrow" w:cs="Arial Narrow"/>
          <w:sz w:val="22"/>
          <w:szCs w:val="22"/>
          <w:lang w:val="es-ES" w:eastAsia="en-US"/>
        </w:rPr>
        <w:t>cubrir</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volatilidad de precios y de esta forma, respalda el cumplimiento de la prestación del servicio.</w:t>
      </w:r>
      <w:r w:rsidRPr="00D2470F">
        <w:rPr>
          <w:rFonts w:ascii="Arial Narrow" w:eastAsia="Arial Narrow" w:hAnsi="Arial Narrow" w:cs="Arial Narrow"/>
          <w:spacing w:val="40"/>
          <w:sz w:val="22"/>
          <w:szCs w:val="22"/>
          <w:lang w:val="es-ES" w:eastAsia="en-US"/>
        </w:rPr>
        <w:t xml:space="preserve"> </w:t>
      </w:r>
      <w:r w:rsidRPr="00D2470F">
        <w:rPr>
          <w:rFonts w:ascii="Arial Narrow" w:eastAsia="Arial Narrow" w:hAnsi="Arial Narrow" w:cs="Arial Narrow"/>
          <w:sz w:val="22"/>
          <w:szCs w:val="22"/>
          <w:lang w:val="es-ES" w:eastAsia="en-US"/>
        </w:rPr>
        <w:t>De igual manera, realiza el seguimiento de las negociaciones a través del tiempo de duración de la operación, garantizando que si existe una variación abrupta en cuanto a la volatilidad del servicio esta será restablecida a través de “</w:t>
      </w:r>
      <w:r w:rsidRPr="00D2470F">
        <w:rPr>
          <w:rFonts w:ascii="Arial Narrow" w:eastAsia="Arial Narrow" w:hAnsi="Arial Narrow" w:cs="Arial Narrow"/>
          <w:i/>
          <w:iCs/>
          <w:sz w:val="22"/>
          <w:szCs w:val="22"/>
          <w:lang w:val="es-ES" w:eastAsia="en-US"/>
        </w:rPr>
        <w:t>llamados al margen</w:t>
      </w:r>
      <w:r w:rsidRPr="00D2470F">
        <w:rPr>
          <w:rFonts w:ascii="Arial Narrow" w:eastAsia="Arial Narrow" w:hAnsi="Arial Narrow" w:cs="Arial Narrow"/>
          <w:sz w:val="22"/>
          <w:szCs w:val="22"/>
          <w:lang w:val="es-ES" w:eastAsia="en-US"/>
        </w:rPr>
        <w:t>”.</w:t>
      </w:r>
    </w:p>
    <w:p w14:paraId="72F199C2" w14:textId="77777777" w:rsidR="00D2470F" w:rsidRPr="00D2470F" w:rsidRDefault="00D2470F" w:rsidP="00D2470F">
      <w:pPr>
        <w:widowControl w:val="0"/>
        <w:autoSpaceDE w:val="0"/>
        <w:autoSpaceDN w:val="0"/>
        <w:ind w:right="-13"/>
        <w:jc w:val="both"/>
        <w:rPr>
          <w:rFonts w:ascii="Arial Narrow" w:eastAsia="Arial Narrow" w:hAnsi="Arial Narrow" w:cs="Arial Narrow"/>
          <w:sz w:val="18"/>
          <w:szCs w:val="18"/>
          <w:lang w:val="es-ES" w:eastAsia="en-US"/>
        </w:rPr>
      </w:pPr>
    </w:p>
    <w:p w14:paraId="39A49685" w14:textId="77777777" w:rsidR="00D2470F" w:rsidRPr="00D2470F" w:rsidRDefault="00D2470F" w:rsidP="00D2470F">
      <w:pPr>
        <w:widowControl w:val="0"/>
        <w:autoSpaceDE w:val="0"/>
        <w:autoSpaceDN w:val="0"/>
        <w:spacing w:before="47"/>
        <w:ind w:right="-13"/>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t>Desde el punto de</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vista económico, esta</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modalidad de selección a través</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de Bolsa de Productos</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permite negociar a</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precios razonablemente bajos y aprovechar oportunidades de mercado, pudiéndose reflejar un ahorro de presupuesto sin afectar el equilibrio económico del proveedor y sin poner en riesgo la calidad de los servicios.</w:t>
      </w:r>
    </w:p>
    <w:p w14:paraId="7A2F4DA5" w14:textId="77777777" w:rsidR="00D2470F" w:rsidRPr="00D2470F" w:rsidRDefault="00D2470F" w:rsidP="00D2470F">
      <w:pPr>
        <w:widowControl w:val="0"/>
        <w:autoSpaceDE w:val="0"/>
        <w:autoSpaceDN w:val="0"/>
        <w:spacing w:before="47"/>
        <w:ind w:right="-13"/>
        <w:jc w:val="both"/>
        <w:rPr>
          <w:rFonts w:ascii="Arial Narrow" w:eastAsia="Arial Narrow" w:hAnsi="Arial Narrow" w:cs="Arial Narrow"/>
          <w:sz w:val="16"/>
          <w:szCs w:val="16"/>
          <w:lang w:val="es-ES" w:eastAsia="en-US"/>
        </w:rPr>
      </w:pPr>
    </w:p>
    <w:p w14:paraId="03C2B146" w14:textId="77777777" w:rsidR="00D2470F" w:rsidRPr="00D2470F" w:rsidRDefault="00D2470F" w:rsidP="00D2470F">
      <w:pPr>
        <w:widowControl w:val="0"/>
        <w:autoSpaceDE w:val="0"/>
        <w:autoSpaceDN w:val="0"/>
        <w:spacing w:before="1"/>
        <w:ind w:right="-13"/>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t>De esta manera, la entidad cumplirá su misión de garantizar el goce efectivo de los derechos de la comunidad en general y así como los objetivos y metas trazadas por el proyecto que participan en el presente proceso para esta vigencia.</w:t>
      </w:r>
    </w:p>
    <w:p w14:paraId="5F17877F" w14:textId="77777777" w:rsidR="00D2470F" w:rsidRPr="00D2470F" w:rsidRDefault="00D2470F" w:rsidP="00D2470F">
      <w:pPr>
        <w:widowControl w:val="0"/>
        <w:autoSpaceDE w:val="0"/>
        <w:autoSpaceDN w:val="0"/>
        <w:spacing w:line="252" w:lineRule="exact"/>
        <w:ind w:right="-13"/>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t>Por</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z w:val="22"/>
          <w:szCs w:val="22"/>
          <w:lang w:val="es-ES" w:eastAsia="en-US"/>
        </w:rPr>
        <w:t>lo</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anterior,</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para</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entidad</w:t>
      </w:r>
      <w:r w:rsidRPr="00D2470F">
        <w:rPr>
          <w:rFonts w:ascii="Arial Narrow" w:eastAsia="Arial Narrow" w:hAnsi="Arial Narrow" w:cs="Arial Narrow"/>
          <w:spacing w:val="-8"/>
          <w:sz w:val="22"/>
          <w:szCs w:val="22"/>
          <w:lang w:val="es-ES" w:eastAsia="en-US"/>
        </w:rPr>
        <w:t xml:space="preserve"> </w:t>
      </w:r>
      <w:r w:rsidRPr="00D2470F">
        <w:rPr>
          <w:rFonts w:ascii="Arial Narrow" w:eastAsia="Arial Narrow" w:hAnsi="Arial Narrow" w:cs="Arial Narrow"/>
          <w:sz w:val="22"/>
          <w:szCs w:val="22"/>
          <w:lang w:val="es-ES" w:eastAsia="en-US"/>
        </w:rPr>
        <w:t>es</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conveniente</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z w:val="22"/>
          <w:szCs w:val="22"/>
          <w:lang w:val="es-ES" w:eastAsia="en-US"/>
        </w:rPr>
        <w:t>adelantar</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contratación</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este</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pacing w:val="-2"/>
          <w:sz w:val="22"/>
          <w:szCs w:val="22"/>
          <w:lang w:val="es-ES" w:eastAsia="en-US"/>
        </w:rPr>
        <w:t>servicio.</w:t>
      </w:r>
    </w:p>
    <w:p w14:paraId="24B5EE67" w14:textId="77777777" w:rsidR="00D2470F" w:rsidRPr="00D2470F" w:rsidRDefault="00D2470F" w:rsidP="00D2470F">
      <w:pPr>
        <w:widowControl w:val="0"/>
        <w:autoSpaceDE w:val="0"/>
        <w:autoSpaceDN w:val="0"/>
        <w:spacing w:before="10"/>
        <w:ind w:right="-13"/>
        <w:jc w:val="both"/>
        <w:rPr>
          <w:rFonts w:ascii="Arial Narrow" w:eastAsia="Arial Narrow" w:hAnsi="Arial Narrow" w:cs="Arial Narrow"/>
          <w:sz w:val="21"/>
          <w:szCs w:val="22"/>
          <w:lang w:val="es-ES" w:eastAsia="en-US"/>
        </w:rPr>
      </w:pPr>
    </w:p>
    <w:p w14:paraId="7287A208" w14:textId="77777777" w:rsidR="00D2470F" w:rsidRPr="00D2470F" w:rsidRDefault="00D2470F" w:rsidP="00D2470F">
      <w:pPr>
        <w:widowControl w:val="0"/>
        <w:autoSpaceDE w:val="0"/>
        <w:autoSpaceDN w:val="0"/>
        <w:ind w:right="-13"/>
        <w:jc w:val="both"/>
        <w:outlineLvl w:val="1"/>
        <w:rPr>
          <w:rFonts w:ascii="Arial Narrow" w:eastAsia="Arial Narrow" w:hAnsi="Arial Narrow" w:cs="Arial Narrow"/>
          <w:b/>
          <w:bCs/>
          <w:spacing w:val="-2"/>
          <w:sz w:val="22"/>
          <w:szCs w:val="22"/>
          <w:lang w:val="es-ES" w:eastAsia="en-US"/>
        </w:rPr>
      </w:pPr>
      <w:r w:rsidRPr="00D2470F">
        <w:rPr>
          <w:rFonts w:ascii="Arial Narrow" w:eastAsia="Arial Narrow" w:hAnsi="Arial Narrow" w:cs="Arial Narrow"/>
          <w:b/>
          <w:bCs/>
          <w:spacing w:val="-2"/>
          <w:sz w:val="22"/>
          <w:szCs w:val="22"/>
          <w:lang w:val="es-ES" w:eastAsia="en-US"/>
        </w:rPr>
        <w:t>EFICIENCIA</w:t>
      </w:r>
    </w:p>
    <w:p w14:paraId="58600B16" w14:textId="77777777" w:rsidR="00D2470F" w:rsidRPr="00D2470F" w:rsidRDefault="00D2470F" w:rsidP="00D2470F">
      <w:pPr>
        <w:widowControl w:val="0"/>
        <w:autoSpaceDE w:val="0"/>
        <w:autoSpaceDN w:val="0"/>
        <w:ind w:right="-13"/>
        <w:jc w:val="both"/>
        <w:outlineLvl w:val="1"/>
        <w:rPr>
          <w:rFonts w:ascii="Arial Narrow" w:eastAsia="Arial Narrow" w:hAnsi="Arial Narrow" w:cs="Arial Narrow"/>
          <w:b/>
          <w:bCs/>
          <w:sz w:val="14"/>
          <w:szCs w:val="14"/>
          <w:lang w:val="es-ES" w:eastAsia="en-US"/>
        </w:rPr>
      </w:pPr>
    </w:p>
    <w:p w14:paraId="77962055" w14:textId="77777777" w:rsidR="00D2470F" w:rsidRPr="00D2470F" w:rsidRDefault="00D2470F" w:rsidP="00FB62F3">
      <w:pPr>
        <w:widowControl w:val="0"/>
        <w:numPr>
          <w:ilvl w:val="0"/>
          <w:numId w:val="29"/>
        </w:numPr>
        <w:tabs>
          <w:tab w:val="left" w:pos="993"/>
        </w:tabs>
        <w:autoSpaceDE w:val="0"/>
        <w:autoSpaceDN w:val="0"/>
        <w:spacing w:before="70"/>
        <w:ind w:left="674" w:right="-13" w:hanging="107"/>
        <w:jc w:val="both"/>
        <w:outlineLvl w:val="2"/>
        <w:rPr>
          <w:rFonts w:ascii="Arial Narrow" w:eastAsia="Arial Narrow" w:hAnsi="Arial Narrow" w:cs="Arial Narrow"/>
          <w:b/>
          <w:bCs/>
          <w:sz w:val="22"/>
          <w:szCs w:val="22"/>
          <w:lang w:val="es-ES" w:eastAsia="en-US"/>
        </w:rPr>
      </w:pPr>
      <w:r w:rsidRPr="00D2470F">
        <w:rPr>
          <w:rFonts w:ascii="Arial Narrow" w:eastAsia="Arial Narrow" w:hAnsi="Arial Narrow" w:cs="Arial Narrow"/>
          <w:b/>
          <w:bCs/>
          <w:sz w:val="22"/>
          <w:szCs w:val="22"/>
          <w:lang w:val="es-ES" w:eastAsia="en-US"/>
        </w:rPr>
        <w:t>Ahorros</w:t>
      </w:r>
      <w:r w:rsidRPr="00D2470F">
        <w:rPr>
          <w:rFonts w:ascii="Arial Narrow" w:eastAsia="Arial Narrow" w:hAnsi="Arial Narrow" w:cs="Arial Narrow"/>
          <w:b/>
          <w:bCs/>
          <w:spacing w:val="-7"/>
          <w:sz w:val="22"/>
          <w:szCs w:val="22"/>
          <w:lang w:val="es-ES" w:eastAsia="en-US"/>
        </w:rPr>
        <w:t xml:space="preserve"> </w:t>
      </w:r>
      <w:r w:rsidRPr="00D2470F">
        <w:rPr>
          <w:rFonts w:ascii="Arial Narrow" w:eastAsia="Arial Narrow" w:hAnsi="Arial Narrow" w:cs="Arial Narrow"/>
          <w:b/>
          <w:bCs/>
          <w:sz w:val="22"/>
          <w:szCs w:val="22"/>
          <w:lang w:val="es-ES" w:eastAsia="en-US"/>
        </w:rPr>
        <w:t>en</w:t>
      </w:r>
      <w:r w:rsidRPr="00D2470F">
        <w:rPr>
          <w:rFonts w:ascii="Arial Narrow" w:eastAsia="Arial Narrow" w:hAnsi="Arial Narrow" w:cs="Arial Narrow"/>
          <w:b/>
          <w:bCs/>
          <w:spacing w:val="-4"/>
          <w:sz w:val="22"/>
          <w:szCs w:val="22"/>
          <w:lang w:val="es-ES" w:eastAsia="en-US"/>
        </w:rPr>
        <w:t xml:space="preserve"> </w:t>
      </w:r>
      <w:r w:rsidRPr="00D2470F">
        <w:rPr>
          <w:rFonts w:ascii="Arial Narrow" w:eastAsia="Arial Narrow" w:hAnsi="Arial Narrow" w:cs="Arial Narrow"/>
          <w:b/>
          <w:bCs/>
          <w:sz w:val="22"/>
          <w:szCs w:val="22"/>
          <w:lang w:val="es-ES" w:eastAsia="en-US"/>
        </w:rPr>
        <w:t>recursos</w:t>
      </w:r>
      <w:r w:rsidRPr="00D2470F">
        <w:rPr>
          <w:rFonts w:ascii="Arial Narrow" w:eastAsia="Arial Narrow" w:hAnsi="Arial Narrow" w:cs="Arial Narrow"/>
          <w:b/>
          <w:bCs/>
          <w:spacing w:val="-4"/>
          <w:sz w:val="22"/>
          <w:szCs w:val="22"/>
          <w:lang w:val="es-ES" w:eastAsia="en-US"/>
        </w:rPr>
        <w:t xml:space="preserve"> </w:t>
      </w:r>
      <w:r w:rsidRPr="00D2470F">
        <w:rPr>
          <w:rFonts w:ascii="Arial Narrow" w:eastAsia="Arial Narrow" w:hAnsi="Arial Narrow" w:cs="Arial Narrow"/>
          <w:b/>
          <w:bCs/>
          <w:spacing w:val="-2"/>
          <w:sz w:val="22"/>
          <w:szCs w:val="22"/>
          <w:lang w:val="es-ES" w:eastAsia="en-US"/>
        </w:rPr>
        <w:t>administrativos:</w:t>
      </w:r>
    </w:p>
    <w:p w14:paraId="556358CF" w14:textId="77777777" w:rsidR="00D2470F" w:rsidRPr="00D2470F" w:rsidRDefault="00D2470F" w:rsidP="00D2470F">
      <w:pPr>
        <w:widowControl w:val="0"/>
        <w:tabs>
          <w:tab w:val="left" w:pos="993"/>
        </w:tabs>
        <w:autoSpaceDE w:val="0"/>
        <w:autoSpaceDN w:val="0"/>
        <w:spacing w:before="70"/>
        <w:ind w:left="674" w:right="-13"/>
        <w:jc w:val="both"/>
        <w:outlineLvl w:val="2"/>
        <w:rPr>
          <w:rFonts w:ascii="Arial Narrow" w:eastAsia="Arial Narrow" w:hAnsi="Arial Narrow" w:cs="Arial Narrow"/>
          <w:b/>
          <w:bCs/>
          <w:sz w:val="10"/>
          <w:szCs w:val="10"/>
          <w:lang w:val="es-ES" w:eastAsia="en-US"/>
        </w:rPr>
      </w:pPr>
    </w:p>
    <w:p w14:paraId="5F52E7D2" w14:textId="77777777" w:rsidR="00D2470F" w:rsidRPr="00D2470F" w:rsidRDefault="00D2470F" w:rsidP="000B5F9E">
      <w:pPr>
        <w:widowControl w:val="0"/>
        <w:autoSpaceDE w:val="0"/>
        <w:autoSpaceDN w:val="0"/>
        <w:spacing w:before="45"/>
        <w:ind w:right="-13"/>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t xml:space="preserve">Dado que la carga administrativa de la Entidad se reduce en el entendido de que cuenta con la asesoría de la Bolsa, en la </w:t>
      </w:r>
      <w:r w:rsidRPr="00D2470F">
        <w:rPr>
          <w:rFonts w:ascii="Arial Narrow" w:eastAsia="Arial Narrow" w:hAnsi="Arial Narrow" w:cs="Arial Narrow"/>
          <w:sz w:val="22"/>
          <w:szCs w:val="22"/>
          <w:lang w:val="es-ES" w:eastAsia="en-US"/>
        </w:rPr>
        <w:lastRenderedPageBreak/>
        <w:t>estructuración de las fichas técnicas de negociación y el documento de condiciones especiales, donde el primer documento es aquel en el</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que</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se</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incluyen</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las</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condiciones propias</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de la</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negociación, tales</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como objeto, fecha, forma y</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lugar de</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entrega de los bienes, productos o servicios, condiciones técnicas, jurídicas y financieras obligatorias y demás aspectos relevantes; y, el segundo mediante el cual, la Entidad incluye los aspectos y condiciones técnicas de los bienes, productos o</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 xml:space="preserve">servicios a </w:t>
      </w:r>
      <w:r w:rsidRPr="00D2470F">
        <w:rPr>
          <w:rFonts w:ascii="Arial Narrow" w:eastAsia="Arial Narrow" w:hAnsi="Arial Narrow" w:cs="Arial Narrow"/>
          <w:spacing w:val="-2"/>
          <w:sz w:val="22"/>
          <w:szCs w:val="22"/>
          <w:lang w:val="es-ES" w:eastAsia="en-US"/>
        </w:rPr>
        <w:t>negociar.</w:t>
      </w:r>
    </w:p>
    <w:p w14:paraId="0A944F57" w14:textId="77777777" w:rsidR="00D2470F" w:rsidRPr="00D2470F" w:rsidRDefault="00D2470F" w:rsidP="000B5F9E">
      <w:pPr>
        <w:widowControl w:val="0"/>
        <w:autoSpaceDE w:val="0"/>
        <w:autoSpaceDN w:val="0"/>
        <w:ind w:right="-13"/>
        <w:jc w:val="both"/>
        <w:rPr>
          <w:rFonts w:ascii="Arial Narrow" w:eastAsia="Arial Narrow" w:hAnsi="Arial Narrow" w:cs="Arial Narrow"/>
          <w:szCs w:val="22"/>
          <w:lang w:val="es-ES" w:eastAsia="en-US"/>
        </w:rPr>
      </w:pPr>
    </w:p>
    <w:p w14:paraId="76B46D3B" w14:textId="77777777" w:rsidR="00D2470F" w:rsidRPr="00D2470F" w:rsidRDefault="00D2470F" w:rsidP="000B5F9E">
      <w:pPr>
        <w:widowControl w:val="0"/>
        <w:autoSpaceDE w:val="0"/>
        <w:autoSpaceDN w:val="0"/>
        <w:ind w:right="-13"/>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t>Así mismo, en la etapa de ajustes a las fichas técnicas de negociación y los documentos de condiciones específicas, la Entidad Estatal cuenta con la asesoría de la Sociedad Comisionista que ha sido seleccionada por la Bolsa mediante un proceso</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competitivo</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basado</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en</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el</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precio</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(porcentaje</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comisión)</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para</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actuar</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por</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su</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cuenta.</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Dicha</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firma</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a</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su</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vez</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contribuye a</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las</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actividades</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supervisión</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negociación,</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junto</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con</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el</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funcionario</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designado</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por</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Entidad,</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y</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que</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por</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su</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trayectoria brinda la asesoría a la Entidad en la mejor forma de estructurar la negociación.</w:t>
      </w:r>
    </w:p>
    <w:p w14:paraId="02CF6C38" w14:textId="77777777" w:rsidR="00D2470F" w:rsidRPr="00D2470F" w:rsidRDefault="00D2470F" w:rsidP="000B5F9E">
      <w:pPr>
        <w:widowControl w:val="0"/>
        <w:autoSpaceDE w:val="0"/>
        <w:autoSpaceDN w:val="0"/>
        <w:spacing w:before="1"/>
        <w:ind w:right="-13"/>
        <w:jc w:val="both"/>
        <w:rPr>
          <w:rFonts w:ascii="Arial Narrow" w:eastAsia="Arial Narrow" w:hAnsi="Arial Narrow" w:cs="Arial Narrow"/>
          <w:sz w:val="22"/>
          <w:szCs w:val="22"/>
          <w:lang w:val="es-ES" w:eastAsia="en-US"/>
        </w:rPr>
      </w:pPr>
    </w:p>
    <w:p w14:paraId="6A775684" w14:textId="77777777" w:rsidR="00D2470F" w:rsidRPr="00D2470F" w:rsidRDefault="00D2470F" w:rsidP="000B5F9E">
      <w:pPr>
        <w:widowControl w:val="0"/>
        <w:autoSpaceDE w:val="0"/>
        <w:autoSpaceDN w:val="0"/>
        <w:ind w:right="-13"/>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t>En cuanto a las condiciones técnicas, jurídicas y financieras obligatorias que deben acreditar los comitentes vendedores (personas</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naturales</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o</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jurídicas</w:t>
      </w:r>
      <w:r w:rsidRPr="00D2470F">
        <w:rPr>
          <w:rFonts w:ascii="Arial Narrow" w:eastAsia="Arial Narrow" w:hAnsi="Arial Narrow" w:cs="Arial Narrow"/>
          <w:spacing w:val="-11"/>
          <w:sz w:val="22"/>
          <w:szCs w:val="22"/>
          <w:lang w:val="es-ES" w:eastAsia="en-US"/>
        </w:rPr>
        <w:t xml:space="preserve"> </w:t>
      </w:r>
      <w:r w:rsidRPr="00D2470F">
        <w:rPr>
          <w:rFonts w:ascii="Arial Narrow" w:eastAsia="Arial Narrow" w:hAnsi="Arial Narrow" w:cs="Arial Narrow"/>
          <w:sz w:val="22"/>
          <w:szCs w:val="22"/>
          <w:lang w:val="es-ES" w:eastAsia="en-US"/>
        </w:rPr>
        <w:t>interesadas</w:t>
      </w:r>
      <w:r w:rsidRPr="00D2470F">
        <w:rPr>
          <w:rFonts w:ascii="Arial Narrow" w:eastAsia="Arial Narrow" w:hAnsi="Arial Narrow" w:cs="Arial Narrow"/>
          <w:spacing w:val="-11"/>
          <w:sz w:val="22"/>
          <w:szCs w:val="22"/>
          <w:lang w:val="es-ES" w:eastAsia="en-US"/>
        </w:rPr>
        <w:t xml:space="preserve"> </w:t>
      </w:r>
      <w:r w:rsidRPr="00D2470F">
        <w:rPr>
          <w:rFonts w:ascii="Arial Narrow" w:eastAsia="Arial Narrow" w:hAnsi="Arial Narrow" w:cs="Arial Narrow"/>
          <w:sz w:val="22"/>
          <w:szCs w:val="22"/>
          <w:lang w:val="es-ES" w:eastAsia="en-US"/>
        </w:rPr>
        <w:t>en</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participar</w:t>
      </w:r>
      <w:r w:rsidRPr="00D2470F">
        <w:rPr>
          <w:rFonts w:ascii="Arial Narrow" w:eastAsia="Arial Narrow" w:hAnsi="Arial Narrow" w:cs="Arial Narrow"/>
          <w:spacing w:val="-10"/>
          <w:sz w:val="22"/>
          <w:szCs w:val="22"/>
          <w:lang w:val="es-ES" w:eastAsia="en-US"/>
        </w:rPr>
        <w:t xml:space="preserve"> </w:t>
      </w:r>
      <w:r w:rsidRPr="00D2470F">
        <w:rPr>
          <w:rFonts w:ascii="Arial Narrow" w:eastAsia="Arial Narrow" w:hAnsi="Arial Narrow" w:cs="Arial Narrow"/>
          <w:sz w:val="22"/>
          <w:szCs w:val="22"/>
          <w:lang w:val="es-ES" w:eastAsia="en-US"/>
        </w:rPr>
        <w:t>en</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las</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negociaciones</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individualmente</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o</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a</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través</w:t>
      </w:r>
      <w:r w:rsidRPr="00D2470F">
        <w:rPr>
          <w:rFonts w:ascii="Arial Narrow" w:eastAsia="Arial Narrow" w:hAnsi="Arial Narrow" w:cs="Arial Narrow"/>
          <w:spacing w:val="-11"/>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figura</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asociativa), su revisión es</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trasladada en el</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mecanismo de Bolsa</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a las sociedades</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comisionistas, a</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vendedora</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antes de</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la negociación y a la compradora una vez adjudicada.</w:t>
      </w:r>
    </w:p>
    <w:p w14:paraId="7F3EEC4E" w14:textId="77777777" w:rsidR="00D2470F" w:rsidRPr="00D2470F" w:rsidRDefault="00D2470F" w:rsidP="000B5F9E">
      <w:pPr>
        <w:widowControl w:val="0"/>
        <w:autoSpaceDE w:val="0"/>
        <w:autoSpaceDN w:val="0"/>
        <w:ind w:right="-13"/>
        <w:jc w:val="both"/>
        <w:rPr>
          <w:rFonts w:ascii="Arial Narrow" w:eastAsia="Arial Narrow" w:hAnsi="Arial Narrow" w:cs="Arial Narrow"/>
          <w:sz w:val="22"/>
          <w:szCs w:val="22"/>
          <w:lang w:val="es-ES" w:eastAsia="en-US"/>
        </w:rPr>
      </w:pPr>
    </w:p>
    <w:p w14:paraId="0C41AE4D" w14:textId="6EF32ADA" w:rsidR="00D2470F" w:rsidRPr="00D2470F" w:rsidRDefault="00D2470F" w:rsidP="00B55363">
      <w:pPr>
        <w:widowControl w:val="0"/>
        <w:autoSpaceDE w:val="0"/>
        <w:autoSpaceDN w:val="0"/>
        <w:ind w:right="-13"/>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t>Para el efecto de la revisión de requisitos condiciones técnicas, jurídicas y financieras obligatorias, la Bolsa a través de la Dirección de Estructuración de Negocios ha estandarizado los requisitos de común utilización, con el objeto de contribuir al desarrollo</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tal</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inclusión</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en</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ficha</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técnica</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negociación</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por</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parte</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las</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Entidades</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Estatales,</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dicha</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estandarización</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está acorde</w:t>
      </w:r>
      <w:r w:rsidRPr="00D2470F">
        <w:rPr>
          <w:rFonts w:ascii="Arial Narrow" w:eastAsia="Arial Narrow" w:hAnsi="Arial Narrow" w:cs="Arial Narrow"/>
          <w:spacing w:val="-8"/>
          <w:sz w:val="22"/>
          <w:szCs w:val="22"/>
          <w:lang w:val="es-ES" w:eastAsia="en-US"/>
        </w:rPr>
        <w:t xml:space="preserve"> </w:t>
      </w:r>
      <w:r w:rsidRPr="00D2470F">
        <w:rPr>
          <w:rFonts w:ascii="Arial Narrow" w:eastAsia="Arial Narrow" w:hAnsi="Arial Narrow" w:cs="Arial Narrow"/>
          <w:sz w:val="22"/>
          <w:szCs w:val="22"/>
          <w:lang w:val="es-ES" w:eastAsia="en-US"/>
        </w:rPr>
        <w:t>con</w:t>
      </w:r>
      <w:r w:rsidRPr="00D2470F">
        <w:rPr>
          <w:rFonts w:ascii="Arial Narrow" w:eastAsia="Arial Narrow" w:hAnsi="Arial Narrow" w:cs="Arial Narrow"/>
          <w:spacing w:val="-8"/>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8"/>
          <w:sz w:val="22"/>
          <w:szCs w:val="22"/>
          <w:lang w:val="es-ES" w:eastAsia="en-US"/>
        </w:rPr>
        <w:t xml:space="preserve"> </w:t>
      </w:r>
      <w:r w:rsidRPr="00D2470F">
        <w:rPr>
          <w:rFonts w:ascii="Arial Narrow" w:eastAsia="Arial Narrow" w:hAnsi="Arial Narrow" w:cs="Arial Narrow"/>
          <w:sz w:val="22"/>
          <w:szCs w:val="22"/>
          <w:lang w:val="es-ES" w:eastAsia="en-US"/>
        </w:rPr>
        <w:t>normatividad</w:t>
      </w:r>
      <w:r w:rsidRPr="00D2470F">
        <w:rPr>
          <w:rFonts w:ascii="Arial Narrow" w:eastAsia="Arial Narrow" w:hAnsi="Arial Narrow" w:cs="Arial Narrow"/>
          <w:spacing w:val="-8"/>
          <w:sz w:val="22"/>
          <w:szCs w:val="22"/>
          <w:lang w:val="es-ES" w:eastAsia="en-US"/>
        </w:rPr>
        <w:t xml:space="preserve"> </w:t>
      </w:r>
      <w:r w:rsidRPr="00D2470F">
        <w:rPr>
          <w:rFonts w:ascii="Arial Narrow" w:eastAsia="Arial Narrow" w:hAnsi="Arial Narrow" w:cs="Arial Narrow"/>
          <w:sz w:val="22"/>
          <w:szCs w:val="22"/>
          <w:lang w:val="es-ES" w:eastAsia="en-US"/>
        </w:rPr>
        <w:t>y</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requerimientos</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legales.</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Así</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mismo,</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brinda</w:t>
      </w:r>
      <w:r w:rsidRPr="00D2470F">
        <w:rPr>
          <w:rFonts w:ascii="Arial Narrow" w:eastAsia="Arial Narrow" w:hAnsi="Arial Narrow" w:cs="Arial Narrow"/>
          <w:spacing w:val="-8"/>
          <w:sz w:val="22"/>
          <w:szCs w:val="22"/>
          <w:lang w:val="es-ES" w:eastAsia="en-US"/>
        </w:rPr>
        <w:t xml:space="preserve"> </w:t>
      </w:r>
      <w:r w:rsidRPr="00D2470F">
        <w:rPr>
          <w:rFonts w:ascii="Arial Narrow" w:eastAsia="Arial Narrow" w:hAnsi="Arial Narrow" w:cs="Arial Narrow"/>
          <w:sz w:val="22"/>
          <w:szCs w:val="22"/>
          <w:lang w:val="es-ES" w:eastAsia="en-US"/>
        </w:rPr>
        <w:t>capacitación</w:t>
      </w:r>
      <w:r w:rsidRPr="00D2470F">
        <w:rPr>
          <w:rFonts w:ascii="Arial Narrow" w:eastAsia="Arial Narrow" w:hAnsi="Arial Narrow" w:cs="Arial Narrow"/>
          <w:spacing w:val="-8"/>
          <w:sz w:val="22"/>
          <w:szCs w:val="22"/>
          <w:lang w:val="es-ES" w:eastAsia="en-US"/>
        </w:rPr>
        <w:t xml:space="preserve"> </w:t>
      </w:r>
      <w:r w:rsidRPr="00D2470F">
        <w:rPr>
          <w:rFonts w:ascii="Arial Narrow" w:eastAsia="Arial Narrow" w:hAnsi="Arial Narrow" w:cs="Arial Narrow"/>
          <w:sz w:val="22"/>
          <w:szCs w:val="22"/>
          <w:lang w:val="es-ES" w:eastAsia="en-US"/>
        </w:rPr>
        <w:t>a</w:t>
      </w:r>
      <w:r w:rsidRPr="00D2470F">
        <w:rPr>
          <w:rFonts w:ascii="Arial Narrow" w:eastAsia="Arial Narrow" w:hAnsi="Arial Narrow" w:cs="Arial Narrow"/>
          <w:spacing w:val="-8"/>
          <w:sz w:val="22"/>
          <w:szCs w:val="22"/>
          <w:lang w:val="es-ES" w:eastAsia="en-US"/>
        </w:rPr>
        <w:t xml:space="preserve"> </w:t>
      </w:r>
      <w:r w:rsidRPr="00D2470F">
        <w:rPr>
          <w:rFonts w:ascii="Arial Narrow" w:eastAsia="Arial Narrow" w:hAnsi="Arial Narrow" w:cs="Arial Narrow"/>
          <w:sz w:val="22"/>
          <w:szCs w:val="22"/>
          <w:lang w:val="es-ES" w:eastAsia="en-US"/>
        </w:rPr>
        <w:t>las</w:t>
      </w:r>
      <w:r w:rsidRPr="00D2470F">
        <w:rPr>
          <w:rFonts w:ascii="Arial Narrow" w:eastAsia="Arial Narrow" w:hAnsi="Arial Narrow" w:cs="Arial Narrow"/>
          <w:spacing w:val="-8"/>
          <w:sz w:val="22"/>
          <w:szCs w:val="22"/>
          <w:lang w:val="es-ES" w:eastAsia="en-US"/>
        </w:rPr>
        <w:t xml:space="preserve"> </w:t>
      </w:r>
      <w:r w:rsidRPr="00D2470F">
        <w:rPr>
          <w:rFonts w:ascii="Arial Narrow" w:eastAsia="Arial Narrow" w:hAnsi="Arial Narrow" w:cs="Arial Narrow"/>
          <w:sz w:val="22"/>
          <w:szCs w:val="22"/>
          <w:lang w:val="es-ES" w:eastAsia="en-US"/>
        </w:rPr>
        <w:t>sociedades</w:t>
      </w:r>
      <w:r w:rsidRPr="00D2470F">
        <w:rPr>
          <w:rFonts w:ascii="Arial Narrow" w:eastAsia="Arial Narrow" w:hAnsi="Arial Narrow" w:cs="Arial Narrow"/>
          <w:spacing w:val="-8"/>
          <w:sz w:val="22"/>
          <w:szCs w:val="22"/>
          <w:lang w:val="es-ES" w:eastAsia="en-US"/>
        </w:rPr>
        <w:t xml:space="preserve"> </w:t>
      </w:r>
      <w:r w:rsidRPr="00D2470F">
        <w:rPr>
          <w:rFonts w:ascii="Arial Narrow" w:eastAsia="Arial Narrow" w:hAnsi="Arial Narrow" w:cs="Arial Narrow"/>
          <w:sz w:val="22"/>
          <w:szCs w:val="22"/>
          <w:lang w:val="es-ES" w:eastAsia="en-US"/>
        </w:rPr>
        <w:t>comisionistas</w:t>
      </w:r>
      <w:r w:rsidRPr="00D2470F">
        <w:rPr>
          <w:rFonts w:ascii="Arial Narrow" w:eastAsia="Arial Narrow" w:hAnsi="Arial Narrow" w:cs="Arial Narrow"/>
          <w:spacing w:val="-8"/>
          <w:sz w:val="22"/>
          <w:szCs w:val="22"/>
          <w:lang w:val="es-ES" w:eastAsia="en-US"/>
        </w:rPr>
        <w:t xml:space="preserve"> </w:t>
      </w:r>
      <w:r w:rsidRPr="00D2470F">
        <w:rPr>
          <w:rFonts w:ascii="Arial Narrow" w:eastAsia="Arial Narrow" w:hAnsi="Arial Narrow" w:cs="Arial Narrow"/>
          <w:sz w:val="22"/>
          <w:szCs w:val="22"/>
          <w:lang w:val="es-ES" w:eastAsia="en-US"/>
        </w:rPr>
        <w:t>para</w:t>
      </w:r>
      <w:r w:rsidRPr="00D2470F">
        <w:rPr>
          <w:rFonts w:ascii="Arial Narrow" w:eastAsia="Arial Narrow" w:hAnsi="Arial Narrow" w:cs="Arial Narrow"/>
          <w:spacing w:val="-11"/>
          <w:sz w:val="22"/>
          <w:szCs w:val="22"/>
          <w:lang w:val="es-ES" w:eastAsia="en-US"/>
        </w:rPr>
        <w:t xml:space="preserve"> </w:t>
      </w:r>
      <w:r w:rsidRPr="00D2470F">
        <w:rPr>
          <w:rFonts w:ascii="Arial Narrow" w:eastAsia="Arial Narrow" w:hAnsi="Arial Narrow" w:cs="Arial Narrow"/>
          <w:sz w:val="22"/>
          <w:szCs w:val="22"/>
          <w:lang w:val="es-ES" w:eastAsia="en-US"/>
        </w:rPr>
        <w:t>que cuenten con el conocimiento para ejercer tal función.</w:t>
      </w:r>
    </w:p>
    <w:p w14:paraId="4EC880DC" w14:textId="77777777" w:rsidR="00D2470F" w:rsidRPr="00D2470F" w:rsidRDefault="00D2470F" w:rsidP="00FB62F3">
      <w:pPr>
        <w:widowControl w:val="0"/>
        <w:numPr>
          <w:ilvl w:val="0"/>
          <w:numId w:val="29"/>
        </w:numPr>
        <w:tabs>
          <w:tab w:val="left" w:pos="1194"/>
        </w:tabs>
        <w:autoSpaceDE w:val="0"/>
        <w:autoSpaceDN w:val="0"/>
        <w:spacing w:before="100"/>
        <w:ind w:left="674" w:right="-13" w:hanging="248"/>
        <w:jc w:val="both"/>
        <w:outlineLvl w:val="2"/>
        <w:rPr>
          <w:rFonts w:ascii="Arial Narrow" w:eastAsia="Arial Narrow" w:hAnsi="Arial Narrow" w:cs="Arial Narrow"/>
          <w:b/>
          <w:bCs/>
          <w:sz w:val="22"/>
          <w:szCs w:val="22"/>
          <w:lang w:val="es-ES" w:eastAsia="en-US"/>
        </w:rPr>
      </w:pPr>
      <w:r w:rsidRPr="00D2470F">
        <w:rPr>
          <w:rFonts w:ascii="Arial Narrow" w:eastAsia="Arial Narrow" w:hAnsi="Arial Narrow" w:cs="Arial Narrow"/>
          <w:b/>
          <w:bCs/>
          <w:spacing w:val="-2"/>
          <w:sz w:val="22"/>
          <w:szCs w:val="22"/>
          <w:lang w:val="es-ES" w:eastAsia="en-US"/>
        </w:rPr>
        <w:t>Tiempos.</w:t>
      </w:r>
    </w:p>
    <w:p w14:paraId="7D045D4C" w14:textId="77777777" w:rsidR="00D2470F" w:rsidRPr="00D2470F" w:rsidRDefault="00D2470F" w:rsidP="00D2470F">
      <w:pPr>
        <w:widowControl w:val="0"/>
        <w:autoSpaceDE w:val="0"/>
        <w:autoSpaceDN w:val="0"/>
        <w:spacing w:before="2"/>
        <w:ind w:right="-13"/>
        <w:jc w:val="both"/>
        <w:rPr>
          <w:rFonts w:ascii="Arial Narrow" w:eastAsia="Arial Narrow" w:hAnsi="Arial Narrow" w:cs="Arial Narrow"/>
          <w:b/>
          <w:sz w:val="22"/>
          <w:szCs w:val="22"/>
          <w:lang w:val="es-ES" w:eastAsia="en-US"/>
        </w:rPr>
      </w:pPr>
    </w:p>
    <w:p w14:paraId="2B7C2399" w14:textId="77777777" w:rsidR="00D2470F" w:rsidRPr="00D2470F" w:rsidRDefault="00D2470F" w:rsidP="000B5F9E">
      <w:pPr>
        <w:widowControl w:val="0"/>
        <w:autoSpaceDE w:val="0"/>
        <w:autoSpaceDN w:val="0"/>
        <w:ind w:right="-13"/>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t>El mecanismo de Bolsa cuenta en su Reglamento con la inclusión de tiempos cortos, teniendo en cuenta que bajo ninguna circunstancia se impide el principio de publicidad, entendido como la posibilidad del Sector y del Mercado de efectuar observaciones a los documentos propios de la contratación, en todos los casos, con miras a suministrar a la Entidad el mejoramiento</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las</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condiciones,</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por</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parte</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quienes</w:t>
      </w:r>
      <w:r w:rsidRPr="00D2470F">
        <w:rPr>
          <w:rFonts w:ascii="Arial Narrow" w:eastAsia="Arial Narrow" w:hAnsi="Arial Narrow" w:cs="Arial Narrow"/>
          <w:spacing w:val="-8"/>
          <w:sz w:val="22"/>
          <w:szCs w:val="22"/>
          <w:lang w:val="es-ES" w:eastAsia="en-US"/>
        </w:rPr>
        <w:t xml:space="preserve"> </w:t>
      </w:r>
      <w:r w:rsidRPr="00D2470F">
        <w:rPr>
          <w:rFonts w:ascii="Arial Narrow" w:eastAsia="Arial Narrow" w:hAnsi="Arial Narrow" w:cs="Arial Narrow"/>
          <w:sz w:val="22"/>
          <w:szCs w:val="22"/>
          <w:lang w:val="es-ES" w:eastAsia="en-US"/>
        </w:rPr>
        <w:t>cuentan</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con</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experiencia,</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al</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dedicarse</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a</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actividad</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que</w:t>
      </w:r>
      <w:r w:rsidRPr="00D2470F">
        <w:rPr>
          <w:rFonts w:ascii="Arial Narrow" w:eastAsia="Arial Narrow" w:hAnsi="Arial Narrow" w:cs="Arial Narrow"/>
          <w:spacing w:val="-8"/>
          <w:sz w:val="22"/>
          <w:szCs w:val="22"/>
          <w:lang w:val="es-ES" w:eastAsia="en-US"/>
        </w:rPr>
        <w:t xml:space="preserve"> </w:t>
      </w:r>
      <w:r w:rsidRPr="00D2470F">
        <w:rPr>
          <w:rFonts w:ascii="Arial Narrow" w:eastAsia="Arial Narrow" w:hAnsi="Arial Narrow" w:cs="Arial Narrow"/>
          <w:sz w:val="22"/>
          <w:szCs w:val="22"/>
          <w:lang w:val="es-ES" w:eastAsia="en-US"/>
        </w:rPr>
        <w:t>se</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trate.</w:t>
      </w:r>
    </w:p>
    <w:p w14:paraId="546E6924" w14:textId="77777777" w:rsidR="00D2470F" w:rsidRPr="00D2470F" w:rsidRDefault="00D2470F" w:rsidP="00D2470F">
      <w:pPr>
        <w:widowControl w:val="0"/>
        <w:autoSpaceDE w:val="0"/>
        <w:autoSpaceDN w:val="0"/>
        <w:ind w:right="-13"/>
        <w:jc w:val="both"/>
        <w:rPr>
          <w:rFonts w:ascii="Arial Narrow" w:eastAsia="Arial Narrow" w:hAnsi="Arial Narrow" w:cs="Arial Narrow"/>
          <w:sz w:val="22"/>
          <w:szCs w:val="22"/>
          <w:lang w:val="es-ES" w:eastAsia="en-US"/>
        </w:rPr>
      </w:pPr>
    </w:p>
    <w:p w14:paraId="2AC46BA3" w14:textId="77777777" w:rsidR="00D2470F" w:rsidRPr="00D2470F" w:rsidRDefault="00D2470F" w:rsidP="000B5F9E">
      <w:pPr>
        <w:widowControl w:val="0"/>
        <w:autoSpaceDE w:val="0"/>
        <w:autoSpaceDN w:val="0"/>
        <w:ind w:right="-13"/>
        <w:jc w:val="both"/>
        <w:outlineLvl w:val="1"/>
        <w:rPr>
          <w:rFonts w:ascii="Arial Narrow" w:eastAsia="Arial Narrow" w:hAnsi="Arial Narrow" w:cs="Arial Narrow"/>
          <w:b/>
          <w:bCs/>
          <w:sz w:val="22"/>
          <w:szCs w:val="22"/>
          <w:lang w:val="es-ES" w:eastAsia="en-US"/>
        </w:rPr>
      </w:pPr>
      <w:r w:rsidRPr="00D2470F">
        <w:rPr>
          <w:rFonts w:ascii="Arial Narrow" w:eastAsia="Arial Narrow" w:hAnsi="Arial Narrow" w:cs="Arial Narrow"/>
          <w:b/>
          <w:bCs/>
          <w:spacing w:val="-2"/>
          <w:sz w:val="22"/>
          <w:szCs w:val="22"/>
          <w:lang w:val="es-ES" w:eastAsia="en-US"/>
        </w:rPr>
        <w:t>TRANSPARENCIA</w:t>
      </w:r>
    </w:p>
    <w:p w14:paraId="4C6212B9" w14:textId="77777777" w:rsidR="00D2470F" w:rsidRPr="00D2470F" w:rsidRDefault="00D2470F" w:rsidP="00D2470F">
      <w:pPr>
        <w:widowControl w:val="0"/>
        <w:autoSpaceDE w:val="0"/>
        <w:autoSpaceDN w:val="0"/>
        <w:spacing w:before="10"/>
        <w:ind w:right="-13"/>
        <w:jc w:val="both"/>
        <w:rPr>
          <w:rFonts w:ascii="Arial Narrow" w:eastAsia="Arial Narrow" w:hAnsi="Arial Narrow" w:cs="Arial Narrow"/>
          <w:b/>
          <w:sz w:val="21"/>
          <w:szCs w:val="22"/>
          <w:lang w:val="es-ES" w:eastAsia="en-US"/>
        </w:rPr>
      </w:pPr>
    </w:p>
    <w:p w14:paraId="69751A1F" w14:textId="77777777" w:rsidR="00D2470F" w:rsidRPr="00D2470F" w:rsidRDefault="00D2470F" w:rsidP="00FB62F3">
      <w:pPr>
        <w:widowControl w:val="0"/>
        <w:numPr>
          <w:ilvl w:val="0"/>
          <w:numId w:val="28"/>
        </w:numPr>
        <w:autoSpaceDE w:val="0"/>
        <w:autoSpaceDN w:val="0"/>
        <w:spacing w:line="268" w:lineRule="exact"/>
        <w:ind w:left="709" w:right="-13" w:hanging="361"/>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t>Mercado</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ciego,</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los</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compradores</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y</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z w:val="22"/>
          <w:szCs w:val="22"/>
          <w:lang w:val="es-ES" w:eastAsia="en-US"/>
        </w:rPr>
        <w:t>vendedores</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z w:val="22"/>
          <w:szCs w:val="22"/>
          <w:lang w:val="es-ES" w:eastAsia="en-US"/>
        </w:rPr>
        <w:t>actúan</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a</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través</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Sociedades</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Comisionistas</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Bolsa</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pacing w:val="-4"/>
          <w:sz w:val="22"/>
          <w:szCs w:val="22"/>
          <w:lang w:val="es-ES" w:eastAsia="en-US"/>
        </w:rPr>
        <w:t>SCB.</w:t>
      </w:r>
    </w:p>
    <w:p w14:paraId="4C780C13" w14:textId="77777777" w:rsidR="00D2470F" w:rsidRPr="00D2470F" w:rsidRDefault="00D2470F" w:rsidP="00FB62F3">
      <w:pPr>
        <w:widowControl w:val="0"/>
        <w:numPr>
          <w:ilvl w:val="0"/>
          <w:numId w:val="28"/>
        </w:numPr>
        <w:autoSpaceDE w:val="0"/>
        <w:autoSpaceDN w:val="0"/>
        <w:spacing w:line="268" w:lineRule="exact"/>
        <w:ind w:left="709" w:right="-13" w:hanging="361"/>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t>Pluralidad</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pacing w:val="-2"/>
          <w:sz w:val="22"/>
          <w:szCs w:val="22"/>
          <w:lang w:val="es-ES" w:eastAsia="en-US"/>
        </w:rPr>
        <w:t>oferentes.</w:t>
      </w:r>
    </w:p>
    <w:p w14:paraId="34741590" w14:textId="77777777" w:rsidR="00D2470F" w:rsidRPr="00D2470F" w:rsidRDefault="00D2470F" w:rsidP="00FB62F3">
      <w:pPr>
        <w:widowControl w:val="0"/>
        <w:numPr>
          <w:ilvl w:val="0"/>
          <w:numId w:val="28"/>
        </w:numPr>
        <w:autoSpaceDE w:val="0"/>
        <w:autoSpaceDN w:val="0"/>
        <w:spacing w:line="268" w:lineRule="exact"/>
        <w:ind w:left="709" w:right="-13" w:hanging="361"/>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t>Sistema</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Información</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precios</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y</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pacing w:val="-2"/>
          <w:sz w:val="22"/>
          <w:szCs w:val="22"/>
          <w:lang w:val="es-ES" w:eastAsia="en-US"/>
        </w:rPr>
        <w:t>mercado.</w:t>
      </w:r>
    </w:p>
    <w:p w14:paraId="646BF4ED" w14:textId="77777777" w:rsidR="00D2470F" w:rsidRPr="00D2470F" w:rsidRDefault="00D2470F" w:rsidP="00FB62F3">
      <w:pPr>
        <w:widowControl w:val="0"/>
        <w:numPr>
          <w:ilvl w:val="0"/>
          <w:numId w:val="28"/>
        </w:numPr>
        <w:autoSpaceDE w:val="0"/>
        <w:autoSpaceDN w:val="0"/>
        <w:ind w:left="709" w:right="-13"/>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t>Formación</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objetiva</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precios,</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z w:val="22"/>
          <w:szCs w:val="22"/>
          <w:lang w:val="es-ES" w:eastAsia="en-US"/>
        </w:rPr>
        <w:t>como</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resultado</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z w:val="22"/>
          <w:szCs w:val="22"/>
          <w:lang w:val="es-ES" w:eastAsia="en-US"/>
        </w:rPr>
        <w:t>puja</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z w:val="22"/>
          <w:szCs w:val="22"/>
          <w:lang w:val="es-ES" w:eastAsia="en-US"/>
        </w:rPr>
        <w:t>dinámica</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z w:val="22"/>
          <w:szCs w:val="22"/>
          <w:lang w:val="es-ES" w:eastAsia="en-US"/>
        </w:rPr>
        <w:t>adelantada</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por</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z w:val="22"/>
          <w:szCs w:val="22"/>
          <w:lang w:val="es-ES" w:eastAsia="en-US"/>
        </w:rPr>
        <w:t>las</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Sociedades</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Comisionistas</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de Bolsa – SCB.</w:t>
      </w:r>
    </w:p>
    <w:p w14:paraId="1CA00A1B" w14:textId="77777777" w:rsidR="00D2470F" w:rsidRPr="00D2470F" w:rsidRDefault="00D2470F" w:rsidP="00FB62F3">
      <w:pPr>
        <w:widowControl w:val="0"/>
        <w:numPr>
          <w:ilvl w:val="0"/>
          <w:numId w:val="28"/>
        </w:numPr>
        <w:autoSpaceDE w:val="0"/>
        <w:autoSpaceDN w:val="0"/>
        <w:spacing w:line="267" w:lineRule="exact"/>
        <w:ind w:left="709" w:right="-13" w:hanging="361"/>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t>Procesos</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contratación</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adelantados</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bajo</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los</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parámetros</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fijados</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por</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Agencia</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Nacional</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Contratación</w:t>
      </w:r>
      <w:r w:rsidRPr="00D2470F">
        <w:rPr>
          <w:rFonts w:ascii="Arial Narrow" w:eastAsia="Arial Narrow" w:hAnsi="Arial Narrow" w:cs="Arial Narrow"/>
          <w:spacing w:val="-3"/>
          <w:sz w:val="22"/>
          <w:szCs w:val="22"/>
          <w:lang w:val="es-ES" w:eastAsia="en-US"/>
        </w:rPr>
        <w:t xml:space="preserve"> </w:t>
      </w:r>
      <w:r w:rsidRPr="00D2470F">
        <w:rPr>
          <w:rFonts w:ascii="Arial Narrow" w:eastAsia="Arial Narrow" w:hAnsi="Arial Narrow" w:cs="Arial Narrow"/>
          <w:spacing w:val="-2"/>
          <w:sz w:val="22"/>
          <w:szCs w:val="22"/>
          <w:lang w:val="es-ES" w:eastAsia="en-US"/>
        </w:rPr>
        <w:t>Pública</w:t>
      </w:r>
    </w:p>
    <w:p w14:paraId="42B077C3" w14:textId="77777777" w:rsidR="00D2470F" w:rsidRPr="00D2470F" w:rsidRDefault="00D2470F" w:rsidP="000B5F9E">
      <w:pPr>
        <w:widowControl w:val="0"/>
        <w:autoSpaceDE w:val="0"/>
        <w:autoSpaceDN w:val="0"/>
        <w:spacing w:line="251" w:lineRule="exact"/>
        <w:ind w:left="709" w:right="-13"/>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t>–</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Colombia</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Compra</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pacing w:val="-2"/>
          <w:sz w:val="22"/>
          <w:szCs w:val="22"/>
          <w:lang w:val="es-ES" w:eastAsia="en-US"/>
        </w:rPr>
        <w:t>Eficiente.</w:t>
      </w:r>
    </w:p>
    <w:p w14:paraId="06EF5866" w14:textId="77777777" w:rsidR="00D2470F" w:rsidRPr="00D2470F" w:rsidRDefault="00D2470F" w:rsidP="00D2470F">
      <w:pPr>
        <w:widowControl w:val="0"/>
        <w:autoSpaceDE w:val="0"/>
        <w:autoSpaceDN w:val="0"/>
        <w:ind w:right="-13"/>
        <w:jc w:val="both"/>
        <w:rPr>
          <w:rFonts w:ascii="Arial Narrow" w:eastAsia="Arial Narrow" w:hAnsi="Arial Narrow" w:cs="Arial Narrow"/>
          <w:sz w:val="22"/>
          <w:szCs w:val="22"/>
          <w:lang w:val="es-ES" w:eastAsia="en-US"/>
        </w:rPr>
      </w:pPr>
    </w:p>
    <w:p w14:paraId="271EEB64" w14:textId="77777777" w:rsidR="00D2470F" w:rsidRPr="00D2470F" w:rsidRDefault="00D2470F" w:rsidP="000B5F9E">
      <w:pPr>
        <w:widowControl w:val="0"/>
        <w:autoSpaceDE w:val="0"/>
        <w:autoSpaceDN w:val="0"/>
        <w:ind w:right="-13"/>
        <w:jc w:val="both"/>
        <w:outlineLvl w:val="1"/>
        <w:rPr>
          <w:rFonts w:ascii="Arial Narrow" w:eastAsia="Arial Narrow" w:hAnsi="Arial Narrow" w:cs="Arial Narrow"/>
          <w:b/>
          <w:bCs/>
          <w:sz w:val="22"/>
          <w:szCs w:val="22"/>
          <w:lang w:val="es-ES" w:eastAsia="en-US"/>
        </w:rPr>
      </w:pPr>
      <w:r w:rsidRPr="00D2470F">
        <w:rPr>
          <w:rFonts w:ascii="Arial Narrow" w:eastAsia="Arial Narrow" w:hAnsi="Arial Narrow" w:cs="Arial Narrow"/>
          <w:b/>
          <w:bCs/>
          <w:spacing w:val="-2"/>
          <w:sz w:val="22"/>
          <w:szCs w:val="22"/>
          <w:lang w:val="es-ES" w:eastAsia="en-US"/>
        </w:rPr>
        <w:t>SEGURIDAD</w:t>
      </w:r>
    </w:p>
    <w:p w14:paraId="683926DB" w14:textId="77777777" w:rsidR="00D2470F" w:rsidRPr="00D2470F" w:rsidRDefault="00D2470F" w:rsidP="00D2470F">
      <w:pPr>
        <w:widowControl w:val="0"/>
        <w:autoSpaceDE w:val="0"/>
        <w:autoSpaceDN w:val="0"/>
        <w:spacing w:before="10"/>
        <w:ind w:right="-13"/>
        <w:jc w:val="both"/>
        <w:rPr>
          <w:rFonts w:ascii="Arial Narrow" w:eastAsia="Arial Narrow" w:hAnsi="Arial Narrow" w:cs="Arial Narrow"/>
          <w:b/>
          <w:sz w:val="21"/>
          <w:szCs w:val="22"/>
          <w:lang w:val="es-ES" w:eastAsia="en-US"/>
        </w:rPr>
      </w:pPr>
    </w:p>
    <w:p w14:paraId="73947CFE" w14:textId="77777777" w:rsidR="00D2470F" w:rsidRPr="00D2470F" w:rsidRDefault="00D2470F" w:rsidP="000B5F9E">
      <w:pPr>
        <w:widowControl w:val="0"/>
        <w:autoSpaceDE w:val="0"/>
        <w:autoSpaceDN w:val="0"/>
        <w:ind w:right="-13"/>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t>Esquema de Garantías Líquidas, con el objeto de buscar el cumplimiento de la operación en casos de incumplimiento por entrega y calidad en el menor tiempo posible y sin costos adicionales para la entidad.</w:t>
      </w:r>
    </w:p>
    <w:p w14:paraId="228C0985" w14:textId="77777777" w:rsidR="00D2470F" w:rsidRPr="00D2470F" w:rsidRDefault="00D2470F" w:rsidP="000B5F9E">
      <w:pPr>
        <w:widowControl w:val="0"/>
        <w:autoSpaceDE w:val="0"/>
        <w:autoSpaceDN w:val="0"/>
        <w:spacing w:before="2"/>
        <w:ind w:right="-13"/>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t>Sistema de compensación y liquidación de negociaciones, negociaciones, mecanismo que aseguran que sólo se pagan los servicios</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recibidos</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conformidad</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con</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los</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parámetros</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fijados</w:t>
      </w:r>
      <w:r w:rsidRPr="00D2470F">
        <w:rPr>
          <w:rFonts w:ascii="Arial Narrow" w:eastAsia="Arial Narrow" w:hAnsi="Arial Narrow" w:cs="Arial Narrow"/>
          <w:spacing w:val="-11"/>
          <w:sz w:val="22"/>
          <w:szCs w:val="22"/>
          <w:lang w:val="es-ES" w:eastAsia="en-US"/>
        </w:rPr>
        <w:t xml:space="preserve"> </w:t>
      </w:r>
      <w:r w:rsidRPr="00D2470F">
        <w:rPr>
          <w:rFonts w:ascii="Arial Narrow" w:eastAsia="Arial Narrow" w:hAnsi="Arial Narrow" w:cs="Arial Narrow"/>
          <w:sz w:val="22"/>
          <w:szCs w:val="22"/>
          <w:lang w:val="es-ES" w:eastAsia="en-US"/>
        </w:rPr>
        <w:t>por</w:t>
      </w:r>
      <w:r w:rsidRPr="00D2470F">
        <w:rPr>
          <w:rFonts w:ascii="Arial Narrow" w:eastAsia="Arial Narrow" w:hAnsi="Arial Narrow" w:cs="Arial Narrow"/>
          <w:spacing w:val="-10"/>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11"/>
          <w:sz w:val="22"/>
          <w:szCs w:val="22"/>
          <w:lang w:val="es-ES" w:eastAsia="en-US"/>
        </w:rPr>
        <w:t xml:space="preserve"> </w:t>
      </w:r>
      <w:r w:rsidRPr="00D2470F">
        <w:rPr>
          <w:rFonts w:ascii="Arial Narrow" w:eastAsia="Arial Narrow" w:hAnsi="Arial Narrow" w:cs="Arial Narrow"/>
          <w:sz w:val="22"/>
          <w:szCs w:val="22"/>
          <w:lang w:val="es-ES" w:eastAsia="en-US"/>
        </w:rPr>
        <w:t>entidad,</w:t>
      </w:r>
      <w:r w:rsidRPr="00D2470F">
        <w:rPr>
          <w:rFonts w:ascii="Arial Narrow" w:eastAsia="Arial Narrow" w:hAnsi="Arial Narrow" w:cs="Arial Narrow"/>
          <w:spacing w:val="-11"/>
          <w:sz w:val="22"/>
          <w:szCs w:val="22"/>
          <w:lang w:val="es-ES" w:eastAsia="en-US"/>
        </w:rPr>
        <w:t xml:space="preserve"> </w:t>
      </w:r>
      <w:r w:rsidRPr="00D2470F">
        <w:rPr>
          <w:rFonts w:ascii="Arial Narrow" w:eastAsia="Arial Narrow" w:hAnsi="Arial Narrow" w:cs="Arial Narrow"/>
          <w:sz w:val="22"/>
          <w:szCs w:val="22"/>
          <w:lang w:val="es-ES" w:eastAsia="en-US"/>
        </w:rPr>
        <w:t>con</w:t>
      </w:r>
      <w:r w:rsidRPr="00D2470F">
        <w:rPr>
          <w:rFonts w:ascii="Arial Narrow" w:eastAsia="Arial Narrow" w:hAnsi="Arial Narrow" w:cs="Arial Narrow"/>
          <w:spacing w:val="-12"/>
          <w:sz w:val="22"/>
          <w:szCs w:val="22"/>
          <w:lang w:val="es-ES" w:eastAsia="en-US"/>
        </w:rPr>
        <w:t xml:space="preserve"> </w:t>
      </w:r>
      <w:r w:rsidRPr="00D2470F">
        <w:rPr>
          <w:rFonts w:ascii="Arial Narrow" w:eastAsia="Arial Narrow" w:hAnsi="Arial Narrow" w:cs="Arial Narrow"/>
          <w:sz w:val="22"/>
          <w:szCs w:val="22"/>
          <w:lang w:val="es-ES" w:eastAsia="en-US"/>
        </w:rPr>
        <w:t>miras</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a</w:t>
      </w:r>
      <w:r w:rsidRPr="00D2470F">
        <w:rPr>
          <w:rFonts w:ascii="Arial Narrow" w:eastAsia="Arial Narrow" w:hAnsi="Arial Narrow" w:cs="Arial Narrow"/>
          <w:spacing w:val="-12"/>
          <w:sz w:val="22"/>
          <w:szCs w:val="22"/>
          <w:lang w:val="es-ES" w:eastAsia="en-US"/>
        </w:rPr>
        <w:t xml:space="preserve"> </w:t>
      </w:r>
      <w:r w:rsidRPr="00D2470F">
        <w:rPr>
          <w:rFonts w:ascii="Arial Narrow" w:eastAsia="Arial Narrow" w:hAnsi="Arial Narrow" w:cs="Arial Narrow"/>
          <w:sz w:val="22"/>
          <w:szCs w:val="22"/>
          <w:lang w:val="es-ES" w:eastAsia="en-US"/>
        </w:rPr>
        <w:t>que</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ésta</w:t>
      </w:r>
      <w:r w:rsidRPr="00D2470F">
        <w:rPr>
          <w:rFonts w:ascii="Arial Narrow" w:eastAsia="Arial Narrow" w:hAnsi="Arial Narrow" w:cs="Arial Narrow"/>
          <w:spacing w:val="-12"/>
          <w:sz w:val="22"/>
          <w:szCs w:val="22"/>
          <w:lang w:val="es-ES" w:eastAsia="en-US"/>
        </w:rPr>
        <w:t xml:space="preserve"> </w:t>
      </w:r>
      <w:r w:rsidRPr="00D2470F">
        <w:rPr>
          <w:rFonts w:ascii="Arial Narrow" w:eastAsia="Arial Narrow" w:hAnsi="Arial Narrow" w:cs="Arial Narrow"/>
          <w:sz w:val="22"/>
          <w:szCs w:val="22"/>
          <w:lang w:val="es-ES" w:eastAsia="en-US"/>
        </w:rPr>
        <w:t>obtenga</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resultados</w:t>
      </w:r>
      <w:r w:rsidRPr="00D2470F">
        <w:rPr>
          <w:rFonts w:ascii="Arial Narrow" w:eastAsia="Arial Narrow" w:hAnsi="Arial Narrow" w:cs="Arial Narrow"/>
          <w:spacing w:val="-11"/>
          <w:sz w:val="22"/>
          <w:szCs w:val="22"/>
          <w:lang w:val="es-ES" w:eastAsia="en-US"/>
        </w:rPr>
        <w:t xml:space="preserve"> </w:t>
      </w:r>
      <w:r w:rsidRPr="00D2470F">
        <w:rPr>
          <w:rFonts w:ascii="Arial Narrow" w:eastAsia="Arial Narrow" w:hAnsi="Arial Narrow" w:cs="Arial Narrow"/>
          <w:sz w:val="22"/>
          <w:szCs w:val="22"/>
          <w:lang w:val="es-ES" w:eastAsia="en-US"/>
        </w:rPr>
        <w:t>óptimos y para el cumplimiento de sus fines.</w:t>
      </w:r>
    </w:p>
    <w:p w14:paraId="715606DC" w14:textId="77777777" w:rsidR="00D2470F" w:rsidRPr="00D2470F" w:rsidRDefault="00D2470F" w:rsidP="000B5F9E">
      <w:pPr>
        <w:widowControl w:val="0"/>
        <w:autoSpaceDE w:val="0"/>
        <w:autoSpaceDN w:val="0"/>
        <w:spacing w:before="2"/>
        <w:ind w:right="-13"/>
        <w:jc w:val="both"/>
        <w:rPr>
          <w:rFonts w:ascii="Arial Narrow" w:eastAsia="Arial Narrow" w:hAnsi="Arial Narrow" w:cs="Arial Narrow"/>
          <w:sz w:val="22"/>
          <w:szCs w:val="22"/>
          <w:lang w:val="es-ES" w:eastAsia="en-US"/>
        </w:rPr>
      </w:pPr>
    </w:p>
    <w:p w14:paraId="0C521412" w14:textId="77777777" w:rsidR="00D2470F" w:rsidRPr="00D2470F" w:rsidRDefault="00D2470F" w:rsidP="000B5F9E">
      <w:pPr>
        <w:widowControl w:val="0"/>
        <w:autoSpaceDE w:val="0"/>
        <w:autoSpaceDN w:val="0"/>
        <w:ind w:right="-13"/>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lastRenderedPageBreak/>
        <w:t>La</w:t>
      </w:r>
      <w:r w:rsidRPr="00D2470F">
        <w:rPr>
          <w:rFonts w:ascii="Arial Narrow" w:eastAsia="Arial Narrow" w:hAnsi="Arial Narrow" w:cs="Arial Narrow"/>
          <w:spacing w:val="-13"/>
          <w:sz w:val="22"/>
          <w:szCs w:val="22"/>
          <w:lang w:val="es-ES" w:eastAsia="en-US"/>
        </w:rPr>
        <w:t xml:space="preserve"> </w:t>
      </w:r>
      <w:r w:rsidRPr="00D2470F">
        <w:rPr>
          <w:rFonts w:ascii="Arial Narrow" w:eastAsia="Arial Narrow" w:hAnsi="Arial Narrow" w:cs="Arial Narrow"/>
          <w:sz w:val="22"/>
          <w:szCs w:val="22"/>
          <w:lang w:val="es-ES" w:eastAsia="en-US"/>
        </w:rPr>
        <w:t>Bolsa</w:t>
      </w:r>
      <w:r w:rsidRPr="00D2470F">
        <w:rPr>
          <w:rFonts w:ascii="Arial Narrow" w:eastAsia="Arial Narrow" w:hAnsi="Arial Narrow" w:cs="Arial Narrow"/>
          <w:spacing w:val="-12"/>
          <w:sz w:val="22"/>
          <w:szCs w:val="22"/>
          <w:lang w:val="es-ES" w:eastAsia="en-US"/>
        </w:rPr>
        <w:t xml:space="preserve"> </w:t>
      </w:r>
      <w:r w:rsidRPr="00D2470F">
        <w:rPr>
          <w:rFonts w:ascii="Arial Narrow" w:eastAsia="Arial Narrow" w:hAnsi="Arial Narrow" w:cs="Arial Narrow"/>
          <w:sz w:val="22"/>
          <w:szCs w:val="22"/>
          <w:lang w:val="es-ES" w:eastAsia="en-US"/>
        </w:rPr>
        <w:t>está</w:t>
      </w:r>
      <w:r w:rsidRPr="00D2470F">
        <w:rPr>
          <w:rFonts w:ascii="Arial Narrow" w:eastAsia="Arial Narrow" w:hAnsi="Arial Narrow" w:cs="Arial Narrow"/>
          <w:spacing w:val="-11"/>
          <w:sz w:val="22"/>
          <w:szCs w:val="22"/>
          <w:lang w:val="es-ES" w:eastAsia="en-US"/>
        </w:rPr>
        <w:t xml:space="preserve"> </w:t>
      </w:r>
      <w:r w:rsidRPr="00D2470F">
        <w:rPr>
          <w:rFonts w:ascii="Arial Narrow" w:eastAsia="Arial Narrow" w:hAnsi="Arial Narrow" w:cs="Arial Narrow"/>
          <w:sz w:val="22"/>
          <w:szCs w:val="22"/>
          <w:lang w:val="es-ES" w:eastAsia="en-US"/>
        </w:rPr>
        <w:t>sujeta</w:t>
      </w:r>
      <w:r w:rsidRPr="00D2470F">
        <w:rPr>
          <w:rFonts w:ascii="Arial Narrow" w:eastAsia="Arial Narrow" w:hAnsi="Arial Narrow" w:cs="Arial Narrow"/>
          <w:spacing w:val="-13"/>
          <w:sz w:val="22"/>
          <w:szCs w:val="22"/>
          <w:lang w:val="es-ES" w:eastAsia="en-US"/>
        </w:rPr>
        <w:t xml:space="preserve"> </w:t>
      </w:r>
      <w:r w:rsidRPr="00D2470F">
        <w:rPr>
          <w:rFonts w:ascii="Arial Narrow" w:eastAsia="Arial Narrow" w:hAnsi="Arial Narrow" w:cs="Arial Narrow"/>
          <w:sz w:val="22"/>
          <w:szCs w:val="22"/>
          <w:lang w:val="es-ES" w:eastAsia="en-US"/>
        </w:rPr>
        <w:t>a</w:t>
      </w:r>
      <w:r w:rsidRPr="00D2470F">
        <w:rPr>
          <w:rFonts w:ascii="Arial Narrow" w:eastAsia="Arial Narrow" w:hAnsi="Arial Narrow" w:cs="Arial Narrow"/>
          <w:spacing w:val="-11"/>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13"/>
          <w:sz w:val="22"/>
          <w:szCs w:val="22"/>
          <w:lang w:val="es-ES" w:eastAsia="en-US"/>
        </w:rPr>
        <w:t xml:space="preserve"> </w:t>
      </w:r>
      <w:r w:rsidRPr="00D2470F">
        <w:rPr>
          <w:rFonts w:ascii="Arial Narrow" w:eastAsia="Arial Narrow" w:hAnsi="Arial Narrow" w:cs="Arial Narrow"/>
          <w:sz w:val="22"/>
          <w:szCs w:val="22"/>
          <w:lang w:val="es-ES" w:eastAsia="en-US"/>
        </w:rPr>
        <w:t>vigilancia</w:t>
      </w:r>
      <w:r w:rsidRPr="00D2470F">
        <w:rPr>
          <w:rFonts w:ascii="Arial Narrow" w:eastAsia="Arial Narrow" w:hAnsi="Arial Narrow" w:cs="Arial Narrow"/>
          <w:spacing w:val="-10"/>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11"/>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13"/>
          <w:sz w:val="22"/>
          <w:szCs w:val="22"/>
          <w:lang w:val="es-ES" w:eastAsia="en-US"/>
        </w:rPr>
        <w:t xml:space="preserve"> </w:t>
      </w:r>
      <w:r w:rsidRPr="00D2470F">
        <w:rPr>
          <w:rFonts w:ascii="Arial Narrow" w:eastAsia="Arial Narrow" w:hAnsi="Arial Narrow" w:cs="Arial Narrow"/>
          <w:sz w:val="22"/>
          <w:szCs w:val="22"/>
          <w:lang w:val="es-ES" w:eastAsia="en-US"/>
        </w:rPr>
        <w:t>Superintendencia</w:t>
      </w:r>
      <w:r w:rsidRPr="00D2470F">
        <w:rPr>
          <w:rFonts w:ascii="Arial Narrow" w:eastAsia="Arial Narrow" w:hAnsi="Arial Narrow" w:cs="Arial Narrow"/>
          <w:spacing w:val="-13"/>
          <w:sz w:val="22"/>
          <w:szCs w:val="22"/>
          <w:lang w:val="es-ES" w:eastAsia="en-US"/>
        </w:rPr>
        <w:t xml:space="preserve"> </w:t>
      </w:r>
      <w:r w:rsidRPr="00D2470F">
        <w:rPr>
          <w:rFonts w:ascii="Arial Narrow" w:eastAsia="Arial Narrow" w:hAnsi="Arial Narrow" w:cs="Arial Narrow"/>
          <w:sz w:val="22"/>
          <w:szCs w:val="22"/>
          <w:lang w:val="es-ES" w:eastAsia="en-US"/>
        </w:rPr>
        <w:t>Financiera</w:t>
      </w:r>
      <w:r w:rsidRPr="00D2470F">
        <w:rPr>
          <w:rFonts w:ascii="Arial Narrow" w:eastAsia="Arial Narrow" w:hAnsi="Arial Narrow" w:cs="Arial Narrow"/>
          <w:spacing w:val="-10"/>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11"/>
          <w:sz w:val="22"/>
          <w:szCs w:val="22"/>
          <w:lang w:val="es-ES" w:eastAsia="en-US"/>
        </w:rPr>
        <w:t xml:space="preserve"> </w:t>
      </w:r>
      <w:r w:rsidRPr="00D2470F">
        <w:rPr>
          <w:rFonts w:ascii="Arial Narrow" w:eastAsia="Arial Narrow" w:hAnsi="Arial Narrow" w:cs="Arial Narrow"/>
          <w:sz w:val="22"/>
          <w:szCs w:val="22"/>
          <w:lang w:val="es-ES" w:eastAsia="en-US"/>
        </w:rPr>
        <w:t>Colombia</w:t>
      </w:r>
      <w:r w:rsidRPr="00D2470F">
        <w:rPr>
          <w:rFonts w:ascii="Arial Narrow" w:eastAsia="Arial Narrow" w:hAnsi="Arial Narrow" w:cs="Arial Narrow"/>
          <w:spacing w:val="-13"/>
          <w:sz w:val="22"/>
          <w:szCs w:val="22"/>
          <w:lang w:val="es-ES" w:eastAsia="en-US"/>
        </w:rPr>
        <w:t xml:space="preserve"> </w:t>
      </w:r>
      <w:r w:rsidRPr="00D2470F">
        <w:rPr>
          <w:rFonts w:ascii="Arial Narrow" w:eastAsia="Arial Narrow" w:hAnsi="Arial Narrow" w:cs="Arial Narrow"/>
          <w:sz w:val="22"/>
          <w:szCs w:val="22"/>
          <w:lang w:val="es-ES" w:eastAsia="en-US"/>
        </w:rPr>
        <w:t>y</w:t>
      </w:r>
      <w:r w:rsidRPr="00D2470F">
        <w:rPr>
          <w:rFonts w:ascii="Arial Narrow" w:eastAsia="Arial Narrow" w:hAnsi="Arial Narrow" w:cs="Arial Narrow"/>
          <w:spacing w:val="-10"/>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13"/>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13"/>
          <w:sz w:val="22"/>
          <w:szCs w:val="22"/>
          <w:lang w:val="es-ES" w:eastAsia="en-US"/>
        </w:rPr>
        <w:t xml:space="preserve"> </w:t>
      </w:r>
      <w:r w:rsidRPr="00D2470F">
        <w:rPr>
          <w:rFonts w:ascii="Arial Narrow" w:eastAsia="Arial Narrow" w:hAnsi="Arial Narrow" w:cs="Arial Narrow"/>
          <w:sz w:val="22"/>
          <w:szCs w:val="22"/>
          <w:lang w:val="es-ES" w:eastAsia="en-US"/>
        </w:rPr>
        <w:t>Contraloría</w:t>
      </w:r>
      <w:r w:rsidRPr="00D2470F">
        <w:rPr>
          <w:rFonts w:ascii="Arial Narrow" w:eastAsia="Arial Narrow" w:hAnsi="Arial Narrow" w:cs="Arial Narrow"/>
          <w:spacing w:val="-12"/>
          <w:sz w:val="22"/>
          <w:szCs w:val="22"/>
          <w:lang w:val="es-ES" w:eastAsia="en-US"/>
        </w:rPr>
        <w:t xml:space="preserve"> </w:t>
      </w:r>
      <w:r w:rsidRPr="00D2470F">
        <w:rPr>
          <w:rFonts w:ascii="Arial Narrow" w:eastAsia="Arial Narrow" w:hAnsi="Arial Narrow" w:cs="Arial Narrow"/>
          <w:sz w:val="22"/>
          <w:szCs w:val="22"/>
          <w:lang w:val="es-ES" w:eastAsia="en-US"/>
        </w:rPr>
        <w:t>General</w:t>
      </w:r>
      <w:r w:rsidRPr="00D2470F">
        <w:rPr>
          <w:rFonts w:ascii="Arial Narrow" w:eastAsia="Arial Narrow" w:hAnsi="Arial Narrow" w:cs="Arial Narrow"/>
          <w:spacing w:val="-10"/>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11"/>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10"/>
          <w:sz w:val="22"/>
          <w:szCs w:val="22"/>
          <w:lang w:val="es-ES" w:eastAsia="en-US"/>
        </w:rPr>
        <w:t xml:space="preserve"> </w:t>
      </w:r>
      <w:r w:rsidRPr="00D2470F">
        <w:rPr>
          <w:rFonts w:ascii="Arial Narrow" w:eastAsia="Arial Narrow" w:hAnsi="Arial Narrow" w:cs="Arial Narrow"/>
          <w:sz w:val="22"/>
          <w:szCs w:val="22"/>
          <w:lang w:val="es-ES" w:eastAsia="en-US"/>
        </w:rPr>
        <w:t>República. Las</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Sociedades</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Comisionistas</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Bolsa</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SCB,</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son</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z w:val="22"/>
          <w:szCs w:val="22"/>
          <w:lang w:val="es-ES" w:eastAsia="en-US"/>
        </w:rPr>
        <w:t>vigiladas</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z w:val="22"/>
          <w:szCs w:val="22"/>
          <w:lang w:val="es-ES" w:eastAsia="en-US"/>
        </w:rPr>
        <w:t>y</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controladas</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por</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Superintendencia</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Financiera</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Colombia, y supervisadas por el órgano de autorregulación de la Bolsa.</w:t>
      </w:r>
    </w:p>
    <w:p w14:paraId="43D8AA9D" w14:textId="461AD68E" w:rsidR="00D2470F" w:rsidRDefault="00D2470F" w:rsidP="00D2470F">
      <w:pPr>
        <w:widowControl w:val="0"/>
        <w:autoSpaceDE w:val="0"/>
        <w:autoSpaceDN w:val="0"/>
        <w:spacing w:before="11"/>
        <w:ind w:right="-13"/>
        <w:jc w:val="both"/>
        <w:rPr>
          <w:rFonts w:ascii="Arial Narrow" w:eastAsia="Arial Narrow" w:hAnsi="Arial Narrow" w:cs="Arial Narrow"/>
          <w:sz w:val="21"/>
          <w:szCs w:val="22"/>
          <w:lang w:val="es-ES" w:eastAsia="en-US"/>
        </w:rPr>
      </w:pPr>
    </w:p>
    <w:p w14:paraId="6231C88D" w14:textId="77777777" w:rsidR="00171D18" w:rsidRPr="00D2470F" w:rsidRDefault="00171D18" w:rsidP="00D2470F">
      <w:pPr>
        <w:widowControl w:val="0"/>
        <w:autoSpaceDE w:val="0"/>
        <w:autoSpaceDN w:val="0"/>
        <w:spacing w:before="11"/>
        <w:ind w:right="-13"/>
        <w:jc w:val="both"/>
        <w:rPr>
          <w:rFonts w:ascii="Arial Narrow" w:eastAsia="Arial Narrow" w:hAnsi="Arial Narrow" w:cs="Arial Narrow"/>
          <w:sz w:val="21"/>
          <w:szCs w:val="22"/>
          <w:lang w:val="es-ES" w:eastAsia="en-US"/>
        </w:rPr>
      </w:pPr>
    </w:p>
    <w:p w14:paraId="6A162C17" w14:textId="77777777" w:rsidR="00D2470F" w:rsidRPr="00D2470F" w:rsidRDefault="00D2470F" w:rsidP="000B5F9E">
      <w:pPr>
        <w:widowControl w:val="0"/>
        <w:autoSpaceDE w:val="0"/>
        <w:autoSpaceDN w:val="0"/>
        <w:ind w:right="-13"/>
        <w:jc w:val="both"/>
        <w:outlineLvl w:val="1"/>
        <w:rPr>
          <w:rFonts w:ascii="Arial Narrow" w:eastAsia="Arial Narrow" w:hAnsi="Arial Narrow" w:cs="Arial Narrow"/>
          <w:b/>
          <w:bCs/>
          <w:sz w:val="22"/>
          <w:szCs w:val="22"/>
          <w:lang w:val="es-ES" w:eastAsia="en-US"/>
        </w:rPr>
      </w:pPr>
      <w:r w:rsidRPr="00D2470F">
        <w:rPr>
          <w:rFonts w:ascii="Arial Narrow" w:eastAsia="Arial Narrow" w:hAnsi="Arial Narrow" w:cs="Arial Narrow"/>
          <w:b/>
          <w:bCs/>
          <w:spacing w:val="-2"/>
          <w:sz w:val="22"/>
          <w:szCs w:val="22"/>
          <w:lang w:val="es-ES" w:eastAsia="en-US"/>
        </w:rPr>
        <w:t>EFICACIA.</w:t>
      </w:r>
    </w:p>
    <w:p w14:paraId="6FA64D23" w14:textId="77777777" w:rsidR="00D2470F" w:rsidRPr="00D2470F" w:rsidRDefault="00D2470F" w:rsidP="00D2470F">
      <w:pPr>
        <w:widowControl w:val="0"/>
        <w:autoSpaceDE w:val="0"/>
        <w:autoSpaceDN w:val="0"/>
        <w:spacing w:before="11"/>
        <w:ind w:right="-13"/>
        <w:jc w:val="both"/>
        <w:rPr>
          <w:rFonts w:ascii="Arial Narrow" w:eastAsia="Arial Narrow" w:hAnsi="Arial Narrow" w:cs="Arial Narrow"/>
          <w:b/>
          <w:sz w:val="21"/>
          <w:szCs w:val="22"/>
          <w:lang w:val="es-ES" w:eastAsia="en-US"/>
        </w:rPr>
      </w:pPr>
    </w:p>
    <w:p w14:paraId="59EA2F4D" w14:textId="77777777" w:rsidR="00D2470F" w:rsidRPr="00D2470F" w:rsidRDefault="00D2470F" w:rsidP="000B5F9E">
      <w:pPr>
        <w:widowControl w:val="0"/>
        <w:autoSpaceDE w:val="0"/>
        <w:autoSpaceDN w:val="0"/>
        <w:ind w:right="-13"/>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t>Reducción de costos administrativos mediante la participación de talento humano y recursos tecnológicos</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suministrados</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por la Bolsa, durante el desarrollo de los procesos adelantados en el MCP.</w:t>
      </w:r>
    </w:p>
    <w:p w14:paraId="082572EB" w14:textId="77777777" w:rsidR="00D2470F" w:rsidRPr="00D2470F" w:rsidRDefault="00D2470F" w:rsidP="00D2470F">
      <w:pPr>
        <w:widowControl w:val="0"/>
        <w:autoSpaceDE w:val="0"/>
        <w:autoSpaceDN w:val="0"/>
        <w:ind w:left="472" w:right="-13"/>
        <w:jc w:val="both"/>
        <w:rPr>
          <w:rFonts w:ascii="Arial Narrow" w:eastAsia="Arial Narrow" w:hAnsi="Arial Narrow" w:cs="Arial Narrow"/>
          <w:sz w:val="22"/>
          <w:szCs w:val="22"/>
          <w:lang w:val="es-ES" w:eastAsia="en-US"/>
        </w:rPr>
      </w:pPr>
    </w:p>
    <w:p w14:paraId="1FB661F6" w14:textId="77777777" w:rsidR="00D2470F" w:rsidRPr="00D2470F" w:rsidRDefault="00D2470F" w:rsidP="000B5F9E">
      <w:pPr>
        <w:widowControl w:val="0"/>
        <w:autoSpaceDE w:val="0"/>
        <w:autoSpaceDN w:val="0"/>
        <w:spacing w:before="1"/>
        <w:ind w:right="-13"/>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t>Agilidad en el proceso, el cual tarda veinticinco (24) días hábiles aproximadamente a partir de la intención de compra. Acompañamiento</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permanente</w:t>
      </w:r>
      <w:r w:rsidRPr="00D2470F">
        <w:rPr>
          <w:rFonts w:ascii="Arial Narrow" w:eastAsia="Arial Narrow" w:hAnsi="Arial Narrow" w:cs="Arial Narrow"/>
          <w:spacing w:val="-11"/>
          <w:sz w:val="22"/>
          <w:szCs w:val="22"/>
          <w:lang w:val="es-ES" w:eastAsia="en-US"/>
        </w:rPr>
        <w:t xml:space="preserve"> </w:t>
      </w:r>
      <w:r w:rsidRPr="00D2470F">
        <w:rPr>
          <w:rFonts w:ascii="Arial Narrow" w:eastAsia="Arial Narrow" w:hAnsi="Arial Narrow" w:cs="Arial Narrow"/>
          <w:sz w:val="22"/>
          <w:szCs w:val="22"/>
          <w:lang w:val="es-ES" w:eastAsia="en-US"/>
        </w:rPr>
        <w:t>por</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z w:val="22"/>
          <w:szCs w:val="22"/>
          <w:lang w:val="es-ES" w:eastAsia="en-US"/>
        </w:rPr>
        <w:t>parte</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z w:val="22"/>
          <w:szCs w:val="22"/>
          <w:lang w:val="es-ES" w:eastAsia="en-US"/>
        </w:rPr>
        <w:t>Bolsa</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durante</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z w:val="22"/>
          <w:szCs w:val="22"/>
          <w:lang w:val="es-ES" w:eastAsia="en-US"/>
        </w:rPr>
        <w:t>las</w:t>
      </w:r>
      <w:r w:rsidRPr="00D2470F">
        <w:rPr>
          <w:rFonts w:ascii="Arial Narrow" w:eastAsia="Arial Narrow" w:hAnsi="Arial Narrow" w:cs="Arial Narrow"/>
          <w:spacing w:val="-6"/>
          <w:sz w:val="22"/>
          <w:szCs w:val="22"/>
          <w:lang w:val="es-ES" w:eastAsia="en-US"/>
        </w:rPr>
        <w:t xml:space="preserve"> </w:t>
      </w:r>
      <w:r w:rsidRPr="00D2470F">
        <w:rPr>
          <w:rFonts w:ascii="Arial Narrow" w:eastAsia="Arial Narrow" w:hAnsi="Arial Narrow" w:cs="Arial Narrow"/>
          <w:sz w:val="22"/>
          <w:szCs w:val="22"/>
          <w:lang w:val="es-ES" w:eastAsia="en-US"/>
        </w:rPr>
        <w:t>diferentes</w:t>
      </w:r>
      <w:r w:rsidRPr="00D2470F">
        <w:rPr>
          <w:rFonts w:ascii="Arial Narrow" w:eastAsia="Arial Narrow" w:hAnsi="Arial Narrow" w:cs="Arial Narrow"/>
          <w:spacing w:val="-7"/>
          <w:sz w:val="22"/>
          <w:szCs w:val="22"/>
          <w:lang w:val="es-ES" w:eastAsia="en-US"/>
        </w:rPr>
        <w:t xml:space="preserve"> </w:t>
      </w:r>
      <w:r w:rsidRPr="00D2470F">
        <w:rPr>
          <w:rFonts w:ascii="Arial Narrow" w:eastAsia="Arial Narrow" w:hAnsi="Arial Narrow" w:cs="Arial Narrow"/>
          <w:sz w:val="22"/>
          <w:szCs w:val="22"/>
          <w:lang w:val="es-ES" w:eastAsia="en-US"/>
        </w:rPr>
        <w:t>etapas</w:t>
      </w:r>
      <w:r w:rsidRPr="00D2470F">
        <w:rPr>
          <w:rFonts w:ascii="Arial Narrow" w:eastAsia="Arial Narrow" w:hAnsi="Arial Narrow" w:cs="Arial Narrow"/>
          <w:spacing w:val="-8"/>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negociación,</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asesoría</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jurídica,</w:t>
      </w:r>
      <w:r w:rsidRPr="00D2470F">
        <w:rPr>
          <w:rFonts w:ascii="Arial Narrow" w:eastAsia="Arial Narrow" w:hAnsi="Arial Narrow" w:cs="Arial Narrow"/>
          <w:spacing w:val="-9"/>
          <w:sz w:val="22"/>
          <w:szCs w:val="22"/>
          <w:lang w:val="es-ES" w:eastAsia="en-US"/>
        </w:rPr>
        <w:t xml:space="preserve"> </w:t>
      </w:r>
      <w:r w:rsidRPr="00D2470F">
        <w:rPr>
          <w:rFonts w:ascii="Arial Narrow" w:eastAsia="Arial Narrow" w:hAnsi="Arial Narrow" w:cs="Arial Narrow"/>
          <w:sz w:val="22"/>
          <w:szCs w:val="22"/>
          <w:lang w:val="es-ES" w:eastAsia="en-US"/>
        </w:rPr>
        <w:t>técnica y estratégica de las Sociedades Comisionistas que actúan por cuenta de la entidad.</w:t>
      </w:r>
    </w:p>
    <w:p w14:paraId="32D8E3DF" w14:textId="77777777" w:rsidR="00D2470F" w:rsidRPr="00D2470F" w:rsidRDefault="00D2470F" w:rsidP="00D2470F">
      <w:pPr>
        <w:widowControl w:val="0"/>
        <w:autoSpaceDE w:val="0"/>
        <w:autoSpaceDN w:val="0"/>
        <w:spacing w:before="10"/>
        <w:ind w:right="-13"/>
        <w:jc w:val="both"/>
        <w:rPr>
          <w:rFonts w:ascii="Arial Narrow" w:eastAsia="Arial Narrow" w:hAnsi="Arial Narrow" w:cs="Arial Narrow"/>
          <w:sz w:val="21"/>
          <w:szCs w:val="22"/>
          <w:lang w:val="es-ES" w:eastAsia="en-US"/>
        </w:rPr>
      </w:pPr>
    </w:p>
    <w:p w14:paraId="45AAC31E" w14:textId="77777777" w:rsidR="00D2470F" w:rsidRPr="00D2470F" w:rsidRDefault="00D2470F" w:rsidP="000B5F9E">
      <w:pPr>
        <w:widowControl w:val="0"/>
        <w:autoSpaceDE w:val="0"/>
        <w:autoSpaceDN w:val="0"/>
        <w:ind w:right="-13"/>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t>Reglamento de Funcionamiento y Operación de Bolsa, aprobado por la Superintendencia Financiera de Colombia, el cual contiene las disposiciones legales, previstas para suministrar a las entidades procesos de contratación eficientes, que atiendan las necesidades de las mismas.</w:t>
      </w:r>
    </w:p>
    <w:p w14:paraId="430C3F53" w14:textId="77777777" w:rsidR="00D2470F" w:rsidRPr="00D2470F" w:rsidRDefault="00D2470F" w:rsidP="00D2470F">
      <w:pPr>
        <w:widowControl w:val="0"/>
        <w:autoSpaceDE w:val="0"/>
        <w:autoSpaceDN w:val="0"/>
        <w:spacing w:before="1"/>
        <w:ind w:right="-13"/>
        <w:jc w:val="both"/>
        <w:rPr>
          <w:rFonts w:ascii="Arial Narrow" w:eastAsia="Arial Narrow" w:hAnsi="Arial Narrow" w:cs="Arial Narrow"/>
          <w:sz w:val="20"/>
          <w:szCs w:val="22"/>
          <w:lang w:val="es-ES" w:eastAsia="en-US"/>
        </w:rPr>
      </w:pPr>
    </w:p>
    <w:p w14:paraId="47E61C6F" w14:textId="77777777" w:rsidR="00D2470F" w:rsidRPr="00D2470F" w:rsidRDefault="00D2470F" w:rsidP="000B5F9E">
      <w:pPr>
        <w:widowControl w:val="0"/>
        <w:autoSpaceDE w:val="0"/>
        <w:autoSpaceDN w:val="0"/>
        <w:ind w:right="-13"/>
        <w:jc w:val="both"/>
        <w:outlineLvl w:val="1"/>
        <w:rPr>
          <w:rFonts w:ascii="Arial Narrow" w:eastAsia="Arial Narrow" w:hAnsi="Arial Narrow" w:cs="Arial Narrow"/>
          <w:b/>
          <w:bCs/>
          <w:spacing w:val="-2"/>
          <w:sz w:val="22"/>
          <w:szCs w:val="22"/>
          <w:lang w:val="es-ES" w:eastAsia="en-US"/>
        </w:rPr>
      </w:pPr>
      <w:r w:rsidRPr="00D2470F">
        <w:rPr>
          <w:rFonts w:ascii="Arial Narrow" w:eastAsia="Arial Narrow" w:hAnsi="Arial Narrow" w:cs="Arial Narrow"/>
          <w:b/>
          <w:bCs/>
          <w:spacing w:val="-2"/>
          <w:sz w:val="22"/>
          <w:szCs w:val="22"/>
          <w:lang w:val="es-ES" w:eastAsia="en-US"/>
        </w:rPr>
        <w:t>ECONOMÍA</w:t>
      </w:r>
    </w:p>
    <w:p w14:paraId="61DD9A86" w14:textId="77777777" w:rsidR="00D2470F" w:rsidRPr="00D2470F" w:rsidRDefault="00D2470F" w:rsidP="00D2470F">
      <w:pPr>
        <w:widowControl w:val="0"/>
        <w:autoSpaceDE w:val="0"/>
        <w:autoSpaceDN w:val="0"/>
        <w:ind w:left="523" w:right="-13"/>
        <w:jc w:val="both"/>
        <w:outlineLvl w:val="1"/>
        <w:rPr>
          <w:rFonts w:ascii="Arial Narrow" w:eastAsia="Arial Narrow" w:hAnsi="Arial Narrow" w:cs="Arial Narrow"/>
          <w:b/>
          <w:bCs/>
          <w:sz w:val="22"/>
          <w:szCs w:val="22"/>
          <w:lang w:val="es-ES" w:eastAsia="en-US"/>
        </w:rPr>
      </w:pPr>
    </w:p>
    <w:p w14:paraId="0D7DFC78" w14:textId="77777777" w:rsidR="00D2470F" w:rsidRPr="00D2470F" w:rsidRDefault="00D2470F" w:rsidP="000B5F9E">
      <w:pPr>
        <w:widowControl w:val="0"/>
        <w:autoSpaceDE w:val="0"/>
        <w:autoSpaceDN w:val="0"/>
        <w:spacing w:before="69"/>
        <w:ind w:right="-13"/>
        <w:jc w:val="both"/>
        <w:rPr>
          <w:rFonts w:ascii="Arial Narrow" w:eastAsia="Arial Narrow" w:hAnsi="Arial Narrow" w:cs="Arial Narrow"/>
          <w:sz w:val="22"/>
          <w:szCs w:val="22"/>
          <w:lang w:val="es-ES" w:eastAsia="en-US"/>
        </w:rPr>
      </w:pPr>
      <w:r w:rsidRPr="00D2470F">
        <w:rPr>
          <w:rFonts w:ascii="Arial Narrow" w:eastAsia="Arial Narrow" w:hAnsi="Arial Narrow" w:cs="Arial Narrow"/>
          <w:sz w:val="22"/>
          <w:szCs w:val="22"/>
          <w:lang w:val="es-ES" w:eastAsia="en-US"/>
        </w:rPr>
        <w:t>Esta característica se da en la</w:t>
      </w:r>
      <w:r w:rsidRPr="00D2470F">
        <w:rPr>
          <w:rFonts w:ascii="Arial Narrow" w:eastAsia="Arial Narrow" w:hAnsi="Arial Narrow" w:cs="Arial Narrow"/>
          <w:spacing w:val="-1"/>
          <w:sz w:val="22"/>
          <w:szCs w:val="22"/>
          <w:lang w:val="es-ES" w:eastAsia="en-US"/>
        </w:rPr>
        <w:t xml:space="preserve"> </w:t>
      </w:r>
      <w:r w:rsidRPr="00D2470F">
        <w:rPr>
          <w:rFonts w:ascii="Arial Narrow" w:eastAsia="Arial Narrow" w:hAnsi="Arial Narrow" w:cs="Arial Narrow"/>
          <w:sz w:val="22"/>
          <w:szCs w:val="22"/>
          <w:lang w:val="es-ES" w:eastAsia="en-US"/>
        </w:rPr>
        <w:t>medida en que la Entidad Estatal, cuenta con la asesoría que ofrece el mecanismo de Bolsa, negocia bienes, productos o servicios que satisfacen sus necesidades y que cumplen con</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el fin para los que son adquiridos</w:t>
      </w:r>
    </w:p>
    <w:p w14:paraId="354B4FC0" w14:textId="77777777" w:rsidR="00D2470F" w:rsidRPr="00D2470F" w:rsidRDefault="00D2470F" w:rsidP="00D2470F">
      <w:pPr>
        <w:widowControl w:val="0"/>
        <w:autoSpaceDE w:val="0"/>
        <w:autoSpaceDN w:val="0"/>
        <w:spacing w:before="69"/>
        <w:ind w:left="472" w:right="-13"/>
        <w:jc w:val="both"/>
        <w:rPr>
          <w:rFonts w:ascii="Arial Narrow" w:eastAsia="Arial Narrow" w:hAnsi="Arial Narrow" w:cs="Arial Narrow"/>
          <w:sz w:val="22"/>
          <w:szCs w:val="22"/>
          <w:lang w:val="es-ES" w:eastAsia="en-US"/>
        </w:rPr>
      </w:pPr>
    </w:p>
    <w:p w14:paraId="253F4F85" w14:textId="77777777" w:rsidR="00D2470F" w:rsidRPr="00D2470F" w:rsidRDefault="00D2470F" w:rsidP="000B5F9E">
      <w:pPr>
        <w:widowControl w:val="0"/>
        <w:autoSpaceDE w:val="0"/>
        <w:autoSpaceDN w:val="0"/>
        <w:spacing w:before="94"/>
        <w:ind w:right="-13"/>
        <w:jc w:val="both"/>
        <w:outlineLvl w:val="1"/>
        <w:rPr>
          <w:rFonts w:ascii="Arial Narrow" w:eastAsia="Arial Narrow" w:hAnsi="Arial Narrow" w:cs="Arial Narrow"/>
          <w:b/>
          <w:bCs/>
          <w:sz w:val="22"/>
          <w:szCs w:val="22"/>
          <w:lang w:val="es-ES" w:eastAsia="en-US"/>
        </w:rPr>
      </w:pPr>
      <w:r w:rsidRPr="00D2470F">
        <w:rPr>
          <w:rFonts w:ascii="Arial Narrow" w:eastAsia="Arial Narrow" w:hAnsi="Arial Narrow" w:cs="Arial Narrow"/>
          <w:b/>
          <w:bCs/>
          <w:sz w:val="22"/>
          <w:szCs w:val="22"/>
          <w:lang w:val="es-ES" w:eastAsia="en-US"/>
        </w:rPr>
        <w:t>COMPORTAMIENTO</w:t>
      </w:r>
      <w:r w:rsidRPr="00D2470F">
        <w:rPr>
          <w:rFonts w:ascii="Arial Narrow" w:eastAsia="Arial Narrow" w:hAnsi="Arial Narrow" w:cs="Arial Narrow"/>
          <w:b/>
          <w:bCs/>
          <w:spacing w:val="-7"/>
          <w:sz w:val="22"/>
          <w:szCs w:val="22"/>
          <w:lang w:val="es-ES" w:eastAsia="en-US"/>
        </w:rPr>
        <w:t xml:space="preserve"> </w:t>
      </w:r>
      <w:r w:rsidRPr="00D2470F">
        <w:rPr>
          <w:rFonts w:ascii="Arial Narrow" w:eastAsia="Arial Narrow" w:hAnsi="Arial Narrow" w:cs="Arial Narrow"/>
          <w:b/>
          <w:bCs/>
          <w:sz w:val="22"/>
          <w:szCs w:val="22"/>
          <w:lang w:val="es-ES" w:eastAsia="en-US"/>
        </w:rPr>
        <w:t>DEL</w:t>
      </w:r>
      <w:r w:rsidRPr="00D2470F">
        <w:rPr>
          <w:rFonts w:ascii="Arial Narrow" w:eastAsia="Arial Narrow" w:hAnsi="Arial Narrow" w:cs="Arial Narrow"/>
          <w:b/>
          <w:bCs/>
          <w:spacing w:val="-8"/>
          <w:sz w:val="22"/>
          <w:szCs w:val="22"/>
          <w:lang w:val="es-ES" w:eastAsia="en-US"/>
        </w:rPr>
        <w:t xml:space="preserve"> </w:t>
      </w:r>
      <w:r w:rsidRPr="00D2470F">
        <w:rPr>
          <w:rFonts w:ascii="Arial Narrow" w:eastAsia="Arial Narrow" w:hAnsi="Arial Narrow" w:cs="Arial Narrow"/>
          <w:b/>
          <w:bCs/>
          <w:sz w:val="22"/>
          <w:szCs w:val="22"/>
          <w:lang w:val="es-ES" w:eastAsia="en-US"/>
        </w:rPr>
        <w:t>MERCADO</w:t>
      </w:r>
      <w:r w:rsidRPr="00D2470F">
        <w:rPr>
          <w:rFonts w:ascii="Arial Narrow" w:eastAsia="Arial Narrow" w:hAnsi="Arial Narrow" w:cs="Arial Narrow"/>
          <w:b/>
          <w:bCs/>
          <w:spacing w:val="-6"/>
          <w:sz w:val="22"/>
          <w:szCs w:val="22"/>
          <w:lang w:val="es-ES" w:eastAsia="en-US"/>
        </w:rPr>
        <w:t xml:space="preserve"> </w:t>
      </w:r>
      <w:r w:rsidRPr="00D2470F">
        <w:rPr>
          <w:rFonts w:ascii="Arial Narrow" w:eastAsia="Arial Narrow" w:hAnsi="Arial Narrow" w:cs="Arial Narrow"/>
          <w:b/>
          <w:bCs/>
          <w:sz w:val="22"/>
          <w:szCs w:val="22"/>
          <w:lang w:val="es-ES" w:eastAsia="en-US"/>
        </w:rPr>
        <w:t>DE</w:t>
      </w:r>
      <w:r w:rsidRPr="00D2470F">
        <w:rPr>
          <w:rFonts w:ascii="Arial Narrow" w:eastAsia="Arial Narrow" w:hAnsi="Arial Narrow" w:cs="Arial Narrow"/>
          <w:b/>
          <w:bCs/>
          <w:spacing w:val="-8"/>
          <w:sz w:val="22"/>
          <w:szCs w:val="22"/>
          <w:lang w:val="es-ES" w:eastAsia="en-US"/>
        </w:rPr>
        <w:t xml:space="preserve"> </w:t>
      </w:r>
      <w:r w:rsidRPr="00D2470F">
        <w:rPr>
          <w:rFonts w:ascii="Arial Narrow" w:eastAsia="Arial Narrow" w:hAnsi="Arial Narrow" w:cs="Arial Narrow"/>
          <w:b/>
          <w:bCs/>
          <w:sz w:val="22"/>
          <w:szCs w:val="22"/>
          <w:lang w:val="es-ES" w:eastAsia="en-US"/>
        </w:rPr>
        <w:t>COMPRAS</w:t>
      </w:r>
      <w:r w:rsidRPr="00D2470F">
        <w:rPr>
          <w:rFonts w:ascii="Arial Narrow" w:eastAsia="Arial Narrow" w:hAnsi="Arial Narrow" w:cs="Arial Narrow"/>
          <w:b/>
          <w:bCs/>
          <w:spacing w:val="-7"/>
          <w:sz w:val="22"/>
          <w:szCs w:val="22"/>
          <w:lang w:val="es-ES" w:eastAsia="en-US"/>
        </w:rPr>
        <w:t xml:space="preserve"> </w:t>
      </w:r>
      <w:r w:rsidRPr="00D2470F">
        <w:rPr>
          <w:rFonts w:ascii="Arial Narrow" w:eastAsia="Arial Narrow" w:hAnsi="Arial Narrow" w:cs="Arial Narrow"/>
          <w:b/>
          <w:bCs/>
          <w:spacing w:val="-2"/>
          <w:sz w:val="22"/>
          <w:szCs w:val="22"/>
          <w:lang w:val="es-ES" w:eastAsia="en-US"/>
        </w:rPr>
        <w:t>PÚBLICAS</w:t>
      </w:r>
    </w:p>
    <w:p w14:paraId="08DA61D5" w14:textId="77777777" w:rsidR="00D2470F" w:rsidRPr="00D2470F" w:rsidRDefault="00D2470F" w:rsidP="00D2470F">
      <w:pPr>
        <w:widowControl w:val="0"/>
        <w:autoSpaceDE w:val="0"/>
        <w:autoSpaceDN w:val="0"/>
        <w:ind w:right="-13"/>
        <w:jc w:val="both"/>
        <w:rPr>
          <w:rFonts w:ascii="Arial" w:eastAsia="Arial Narrow" w:hAnsi="Arial Narrow" w:cs="Arial Narrow"/>
          <w:b/>
          <w:sz w:val="22"/>
          <w:szCs w:val="22"/>
          <w:lang w:val="es-ES" w:eastAsia="en-US"/>
        </w:rPr>
      </w:pPr>
    </w:p>
    <w:p w14:paraId="3CE7EAEA" w14:textId="2710B25E" w:rsidR="00D2470F" w:rsidRDefault="00D2470F" w:rsidP="000B5F9E">
      <w:pPr>
        <w:widowControl w:val="0"/>
        <w:autoSpaceDE w:val="0"/>
        <w:autoSpaceDN w:val="0"/>
        <w:ind w:right="-13"/>
        <w:jc w:val="both"/>
        <w:rPr>
          <w:rFonts w:ascii="Arial Narrow" w:eastAsia="Arial Narrow" w:hAnsi="Arial Narrow" w:cs="Arial Narrow"/>
          <w:b/>
          <w:sz w:val="22"/>
          <w:szCs w:val="22"/>
          <w:lang w:val="es-ES" w:eastAsia="en-US"/>
        </w:rPr>
      </w:pPr>
      <w:r w:rsidRPr="00D2470F">
        <w:rPr>
          <w:rFonts w:ascii="Arial Narrow" w:eastAsia="Arial Narrow" w:hAnsi="Arial Narrow" w:cs="Arial Narrow"/>
          <w:sz w:val="22"/>
          <w:szCs w:val="22"/>
          <w:lang w:val="es-ES" w:eastAsia="en-US"/>
        </w:rPr>
        <w:t>Ejemplos</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entidades</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del</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orden</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Nacional</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y</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Territorial</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con</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resultados</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positivos</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en</w:t>
      </w:r>
      <w:r w:rsidRPr="00D2470F">
        <w:rPr>
          <w:rFonts w:ascii="Arial Narrow" w:eastAsia="Arial Narrow" w:hAnsi="Arial Narrow" w:cs="Arial Narrow"/>
          <w:spacing w:val="-4"/>
          <w:sz w:val="22"/>
          <w:szCs w:val="22"/>
          <w:lang w:val="es-ES" w:eastAsia="en-US"/>
        </w:rPr>
        <w:t xml:space="preserve"> </w:t>
      </w:r>
      <w:r w:rsidRPr="00D2470F">
        <w:rPr>
          <w:rFonts w:ascii="Arial Narrow" w:eastAsia="Arial Narrow" w:hAnsi="Arial Narrow" w:cs="Arial Narrow"/>
          <w:sz w:val="22"/>
          <w:szCs w:val="22"/>
          <w:lang w:val="es-ES" w:eastAsia="en-US"/>
        </w:rPr>
        <w:t>la</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celebración</w:t>
      </w:r>
      <w:r w:rsidRPr="00D2470F">
        <w:rPr>
          <w:rFonts w:ascii="Arial Narrow" w:eastAsia="Arial Narrow" w:hAnsi="Arial Narrow" w:cs="Arial Narrow"/>
          <w:spacing w:val="-5"/>
          <w:sz w:val="22"/>
          <w:szCs w:val="22"/>
          <w:lang w:val="es-ES" w:eastAsia="en-US"/>
        </w:rPr>
        <w:t xml:space="preserve"> </w:t>
      </w:r>
      <w:r w:rsidRPr="00D2470F">
        <w:rPr>
          <w:rFonts w:ascii="Arial Narrow" w:eastAsia="Arial Narrow" w:hAnsi="Arial Narrow" w:cs="Arial Narrow"/>
          <w:sz w:val="22"/>
          <w:szCs w:val="22"/>
          <w:lang w:val="es-ES" w:eastAsia="en-US"/>
        </w:rPr>
        <w:t>de</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compras</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públicas</w:t>
      </w:r>
      <w:r w:rsidRPr="00D2470F">
        <w:rPr>
          <w:rFonts w:ascii="Arial Narrow" w:eastAsia="Arial Narrow" w:hAnsi="Arial Narrow" w:cs="Arial Narrow"/>
          <w:spacing w:val="-2"/>
          <w:sz w:val="22"/>
          <w:szCs w:val="22"/>
          <w:lang w:val="es-ES" w:eastAsia="en-US"/>
        </w:rPr>
        <w:t xml:space="preserve"> </w:t>
      </w:r>
      <w:r w:rsidRPr="00D2470F">
        <w:rPr>
          <w:rFonts w:ascii="Arial Narrow" w:eastAsia="Arial Narrow" w:hAnsi="Arial Narrow" w:cs="Arial Narrow"/>
          <w:sz w:val="22"/>
          <w:szCs w:val="22"/>
          <w:lang w:val="es-ES" w:eastAsia="en-US"/>
        </w:rPr>
        <w:t>a través de “</w:t>
      </w:r>
      <w:r w:rsidRPr="00D2470F">
        <w:rPr>
          <w:rFonts w:ascii="Arial Narrow" w:eastAsia="Arial Narrow" w:hAnsi="Arial Narrow" w:cs="Arial Narrow"/>
          <w:b/>
          <w:sz w:val="22"/>
          <w:szCs w:val="22"/>
          <w:lang w:val="es-ES" w:eastAsia="en-US"/>
        </w:rPr>
        <w:t>Bolsa en el mercado de compras públicas” o “bolsa de productos”:</w:t>
      </w:r>
    </w:p>
    <w:p w14:paraId="46978F7F" w14:textId="3F68E2B0" w:rsidR="000B5F9E" w:rsidRDefault="000B5F9E" w:rsidP="000B5F9E">
      <w:pPr>
        <w:widowControl w:val="0"/>
        <w:autoSpaceDE w:val="0"/>
        <w:autoSpaceDN w:val="0"/>
        <w:ind w:right="-13"/>
        <w:jc w:val="both"/>
        <w:rPr>
          <w:rFonts w:ascii="Arial Narrow" w:eastAsia="Arial Narrow" w:hAnsi="Arial Narrow" w:cs="Arial Narrow"/>
          <w:b/>
          <w:sz w:val="22"/>
          <w:szCs w:val="22"/>
          <w:lang w:val="es-ES" w:eastAsia="en-US"/>
        </w:rPr>
      </w:pPr>
    </w:p>
    <w:tbl>
      <w:tblPr>
        <w:tblW w:w="99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961"/>
        <w:gridCol w:w="1817"/>
        <w:gridCol w:w="2174"/>
        <w:gridCol w:w="1843"/>
        <w:gridCol w:w="1600"/>
        <w:gridCol w:w="1509"/>
      </w:tblGrid>
      <w:tr w:rsidR="00E51648" w:rsidRPr="00E51648" w14:paraId="38EAA226" w14:textId="77777777" w:rsidTr="008622F9">
        <w:trPr>
          <w:trHeight w:val="705"/>
        </w:trPr>
        <w:tc>
          <w:tcPr>
            <w:tcW w:w="9904" w:type="dxa"/>
            <w:gridSpan w:val="6"/>
            <w:shd w:val="clear" w:color="000000" w:fill="002060"/>
            <w:noWrap/>
            <w:vAlign w:val="center"/>
            <w:hideMark/>
          </w:tcPr>
          <w:p w14:paraId="208C1411" w14:textId="77777777" w:rsidR="00E51648" w:rsidRPr="00E51648" w:rsidRDefault="00E51648" w:rsidP="00E51648">
            <w:pPr>
              <w:jc w:val="center"/>
              <w:rPr>
                <w:rFonts w:ascii="Arial Narrow" w:eastAsia="Times New Roman" w:hAnsi="Arial Narrow" w:cs="Calibri"/>
                <w:b/>
                <w:bCs/>
                <w:color w:val="FFFFFF"/>
                <w:sz w:val="20"/>
                <w:szCs w:val="20"/>
              </w:rPr>
            </w:pPr>
            <w:r w:rsidRPr="00E51648">
              <w:rPr>
                <w:rFonts w:ascii="Arial Narrow" w:eastAsia="Times New Roman" w:hAnsi="Arial Narrow" w:cs="Calibri"/>
                <w:b/>
                <w:bCs/>
                <w:color w:val="FFFFFF"/>
                <w:sz w:val="20"/>
                <w:szCs w:val="20"/>
              </w:rPr>
              <w:t xml:space="preserve">OPERACIONES MCP </w:t>
            </w:r>
          </w:p>
        </w:tc>
      </w:tr>
      <w:tr w:rsidR="00E51648" w:rsidRPr="00E51648" w14:paraId="4F8B7EC0" w14:textId="77777777" w:rsidTr="008622F9">
        <w:trPr>
          <w:trHeight w:val="536"/>
        </w:trPr>
        <w:tc>
          <w:tcPr>
            <w:tcW w:w="961" w:type="dxa"/>
            <w:shd w:val="clear" w:color="000000" w:fill="002060"/>
            <w:vAlign w:val="bottom"/>
            <w:hideMark/>
          </w:tcPr>
          <w:p w14:paraId="1C5B5AB5" w14:textId="77777777" w:rsidR="00E51648" w:rsidRPr="00E51648" w:rsidRDefault="00E51648" w:rsidP="00E51648">
            <w:pPr>
              <w:jc w:val="center"/>
              <w:rPr>
                <w:rFonts w:ascii="Arial Narrow" w:eastAsia="Times New Roman" w:hAnsi="Arial Narrow" w:cs="Calibri"/>
                <w:b/>
                <w:bCs/>
                <w:color w:val="FFFFFF"/>
                <w:sz w:val="20"/>
                <w:szCs w:val="20"/>
              </w:rPr>
            </w:pPr>
            <w:r w:rsidRPr="00E51648">
              <w:rPr>
                <w:rFonts w:ascii="Arial Narrow" w:eastAsia="Times New Roman" w:hAnsi="Arial Narrow" w:cs="Calibri"/>
                <w:b/>
                <w:bCs/>
                <w:color w:val="FFFFFF"/>
                <w:sz w:val="20"/>
                <w:szCs w:val="20"/>
              </w:rPr>
              <w:t>Fecha de compra</w:t>
            </w:r>
          </w:p>
        </w:tc>
        <w:tc>
          <w:tcPr>
            <w:tcW w:w="1817" w:type="dxa"/>
            <w:shd w:val="clear" w:color="000000" w:fill="002060"/>
            <w:vAlign w:val="center"/>
            <w:hideMark/>
          </w:tcPr>
          <w:p w14:paraId="77B38F7E" w14:textId="77777777" w:rsidR="00E51648" w:rsidRPr="00E51648" w:rsidRDefault="00E51648" w:rsidP="00E51648">
            <w:pPr>
              <w:jc w:val="center"/>
              <w:rPr>
                <w:rFonts w:ascii="Arial Narrow" w:eastAsia="Times New Roman" w:hAnsi="Arial Narrow" w:cs="Calibri"/>
                <w:b/>
                <w:bCs/>
                <w:color w:val="FFFFFF"/>
                <w:sz w:val="20"/>
                <w:szCs w:val="20"/>
              </w:rPr>
            </w:pPr>
            <w:r w:rsidRPr="00E51648">
              <w:rPr>
                <w:rFonts w:ascii="Arial Narrow" w:eastAsia="Times New Roman" w:hAnsi="Arial Narrow" w:cs="Calibri"/>
                <w:b/>
                <w:bCs/>
                <w:color w:val="FFFFFF"/>
                <w:sz w:val="20"/>
                <w:szCs w:val="20"/>
              </w:rPr>
              <w:t>Entidad Compradora</w:t>
            </w:r>
          </w:p>
        </w:tc>
        <w:tc>
          <w:tcPr>
            <w:tcW w:w="2174" w:type="dxa"/>
            <w:shd w:val="clear" w:color="000000" w:fill="002060"/>
            <w:vAlign w:val="center"/>
            <w:hideMark/>
          </w:tcPr>
          <w:p w14:paraId="3E94C863" w14:textId="77777777" w:rsidR="00E51648" w:rsidRPr="00E51648" w:rsidRDefault="00E51648" w:rsidP="00E51648">
            <w:pPr>
              <w:jc w:val="center"/>
              <w:rPr>
                <w:rFonts w:ascii="Arial Narrow" w:eastAsia="Times New Roman" w:hAnsi="Arial Narrow" w:cs="Calibri"/>
                <w:b/>
                <w:bCs/>
                <w:color w:val="FFFFFF"/>
                <w:sz w:val="20"/>
                <w:szCs w:val="20"/>
              </w:rPr>
            </w:pPr>
            <w:r w:rsidRPr="00E51648">
              <w:rPr>
                <w:rFonts w:ascii="Arial Narrow" w:eastAsia="Times New Roman" w:hAnsi="Arial Narrow" w:cs="Calibri"/>
                <w:b/>
                <w:bCs/>
                <w:color w:val="FFFFFF"/>
                <w:sz w:val="20"/>
                <w:szCs w:val="20"/>
              </w:rPr>
              <w:t>Subyacente</w:t>
            </w:r>
          </w:p>
        </w:tc>
        <w:tc>
          <w:tcPr>
            <w:tcW w:w="1843" w:type="dxa"/>
            <w:shd w:val="clear" w:color="000000" w:fill="002060"/>
            <w:vAlign w:val="center"/>
            <w:hideMark/>
          </w:tcPr>
          <w:p w14:paraId="6CD8624B" w14:textId="77777777" w:rsidR="00E51648" w:rsidRPr="00E51648" w:rsidRDefault="00E51648" w:rsidP="00E51648">
            <w:pPr>
              <w:jc w:val="center"/>
              <w:rPr>
                <w:rFonts w:ascii="Arial Narrow" w:eastAsia="Times New Roman" w:hAnsi="Arial Narrow" w:cs="Calibri"/>
                <w:b/>
                <w:bCs/>
                <w:color w:val="FFFFFF"/>
                <w:sz w:val="20"/>
                <w:szCs w:val="20"/>
              </w:rPr>
            </w:pPr>
            <w:r w:rsidRPr="00E51648">
              <w:rPr>
                <w:rFonts w:ascii="Arial Narrow" w:eastAsia="Times New Roman" w:hAnsi="Arial Narrow" w:cs="Calibri"/>
                <w:b/>
                <w:bCs/>
                <w:color w:val="FFFFFF"/>
                <w:sz w:val="20"/>
                <w:szCs w:val="20"/>
              </w:rPr>
              <w:t xml:space="preserve">Valor presupuesto </w:t>
            </w:r>
          </w:p>
        </w:tc>
        <w:tc>
          <w:tcPr>
            <w:tcW w:w="1600" w:type="dxa"/>
            <w:shd w:val="clear" w:color="000000" w:fill="002060"/>
            <w:vAlign w:val="center"/>
            <w:hideMark/>
          </w:tcPr>
          <w:p w14:paraId="443FB967" w14:textId="77777777" w:rsidR="00E51648" w:rsidRPr="00E51648" w:rsidRDefault="00E51648" w:rsidP="00E51648">
            <w:pPr>
              <w:jc w:val="center"/>
              <w:rPr>
                <w:rFonts w:ascii="Arial Narrow" w:eastAsia="Times New Roman" w:hAnsi="Arial Narrow" w:cs="Calibri"/>
                <w:b/>
                <w:bCs/>
                <w:color w:val="FFFFFF"/>
                <w:sz w:val="20"/>
                <w:szCs w:val="20"/>
              </w:rPr>
            </w:pPr>
            <w:r w:rsidRPr="00E51648">
              <w:rPr>
                <w:rFonts w:ascii="Arial Narrow" w:eastAsia="Times New Roman" w:hAnsi="Arial Narrow" w:cs="Calibri"/>
                <w:b/>
                <w:bCs/>
                <w:color w:val="FFFFFF"/>
                <w:sz w:val="20"/>
                <w:szCs w:val="20"/>
              </w:rPr>
              <w:t>Valor negocio</w:t>
            </w:r>
          </w:p>
        </w:tc>
        <w:tc>
          <w:tcPr>
            <w:tcW w:w="1509" w:type="dxa"/>
            <w:shd w:val="clear" w:color="000000" w:fill="002060"/>
            <w:vAlign w:val="center"/>
            <w:hideMark/>
          </w:tcPr>
          <w:p w14:paraId="5BB87C75" w14:textId="77777777" w:rsidR="00E51648" w:rsidRPr="00E51648" w:rsidRDefault="00E51648" w:rsidP="00E51648">
            <w:pPr>
              <w:jc w:val="center"/>
              <w:rPr>
                <w:rFonts w:ascii="Arial Narrow" w:eastAsia="Times New Roman" w:hAnsi="Arial Narrow" w:cs="Calibri"/>
                <w:b/>
                <w:bCs/>
                <w:color w:val="FFFFFF"/>
                <w:sz w:val="20"/>
                <w:szCs w:val="20"/>
              </w:rPr>
            </w:pPr>
            <w:r w:rsidRPr="00E51648">
              <w:rPr>
                <w:rFonts w:ascii="Arial Narrow" w:eastAsia="Times New Roman" w:hAnsi="Arial Narrow" w:cs="Calibri"/>
                <w:b/>
                <w:bCs/>
                <w:color w:val="FFFFFF"/>
                <w:sz w:val="20"/>
                <w:szCs w:val="20"/>
              </w:rPr>
              <w:t>Valor ahorro</w:t>
            </w:r>
          </w:p>
        </w:tc>
      </w:tr>
      <w:tr w:rsidR="00E51648" w:rsidRPr="00E51648" w14:paraId="61D650C8" w14:textId="77777777" w:rsidTr="008622F9">
        <w:trPr>
          <w:trHeight w:val="564"/>
        </w:trPr>
        <w:tc>
          <w:tcPr>
            <w:tcW w:w="961" w:type="dxa"/>
            <w:shd w:val="clear" w:color="auto" w:fill="auto"/>
            <w:vAlign w:val="bottom"/>
            <w:hideMark/>
          </w:tcPr>
          <w:p w14:paraId="358A7B52" w14:textId="77777777" w:rsidR="00E51648" w:rsidRPr="00E51648" w:rsidRDefault="00E51648" w:rsidP="00E51648">
            <w:pPr>
              <w:jc w:val="right"/>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30/07/2021</w:t>
            </w:r>
          </w:p>
        </w:tc>
        <w:tc>
          <w:tcPr>
            <w:tcW w:w="1817" w:type="dxa"/>
            <w:shd w:val="clear" w:color="auto" w:fill="auto"/>
            <w:vAlign w:val="bottom"/>
            <w:hideMark/>
          </w:tcPr>
          <w:p w14:paraId="1CA9BE06" w14:textId="77777777" w:rsidR="00E51648" w:rsidRPr="00E51648" w:rsidRDefault="00E51648" w:rsidP="00E51648">
            <w:pPr>
              <w:jc w:val="cente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MUNICIPIO DE BUCARAMANGA</w:t>
            </w:r>
          </w:p>
        </w:tc>
        <w:tc>
          <w:tcPr>
            <w:tcW w:w="2174" w:type="dxa"/>
            <w:shd w:val="clear" w:color="auto" w:fill="auto"/>
            <w:vAlign w:val="bottom"/>
            <w:hideMark/>
          </w:tcPr>
          <w:p w14:paraId="36EBBFBA" w14:textId="77777777" w:rsidR="00E51648" w:rsidRPr="00E51648" w:rsidRDefault="00E51648" w:rsidP="00E51648">
            <w:pPr>
              <w:jc w:val="cente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SERVICIO DE CONECTIVIDAD</w:t>
            </w:r>
          </w:p>
        </w:tc>
        <w:tc>
          <w:tcPr>
            <w:tcW w:w="1843" w:type="dxa"/>
            <w:shd w:val="clear" w:color="auto" w:fill="auto"/>
            <w:vAlign w:val="bottom"/>
            <w:hideMark/>
          </w:tcPr>
          <w:p w14:paraId="0D270A5B" w14:textId="6963ACAC" w:rsidR="00E51648" w:rsidRPr="00E51648" w:rsidRDefault="00E51648" w:rsidP="00E51648">
            <w:pP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 xml:space="preserve"> $5.483.196.734,00 </w:t>
            </w:r>
          </w:p>
        </w:tc>
        <w:tc>
          <w:tcPr>
            <w:tcW w:w="1600" w:type="dxa"/>
            <w:shd w:val="clear" w:color="auto" w:fill="auto"/>
            <w:vAlign w:val="bottom"/>
            <w:hideMark/>
          </w:tcPr>
          <w:p w14:paraId="2DC4F8FC" w14:textId="2FE4350D" w:rsidR="00E51648" w:rsidRPr="00E51648" w:rsidRDefault="00E51648" w:rsidP="00E51648">
            <w:pP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 xml:space="preserve"> $4.149.000.000,00 </w:t>
            </w:r>
          </w:p>
        </w:tc>
        <w:tc>
          <w:tcPr>
            <w:tcW w:w="1509" w:type="dxa"/>
            <w:shd w:val="clear" w:color="auto" w:fill="auto"/>
            <w:vAlign w:val="bottom"/>
            <w:hideMark/>
          </w:tcPr>
          <w:p w14:paraId="7890B0AA" w14:textId="60D40325" w:rsidR="00E51648" w:rsidRPr="00E51648" w:rsidRDefault="00E51648" w:rsidP="00E51648">
            <w:pP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 xml:space="preserve"> $1.334.196.734,00 </w:t>
            </w:r>
          </w:p>
        </w:tc>
      </w:tr>
      <w:tr w:rsidR="00E51648" w:rsidRPr="00E51648" w14:paraId="6FFD4150" w14:textId="77777777" w:rsidTr="008622F9">
        <w:trPr>
          <w:trHeight w:val="564"/>
        </w:trPr>
        <w:tc>
          <w:tcPr>
            <w:tcW w:w="961" w:type="dxa"/>
            <w:shd w:val="clear" w:color="auto" w:fill="auto"/>
            <w:vAlign w:val="bottom"/>
            <w:hideMark/>
          </w:tcPr>
          <w:p w14:paraId="75E5FF91" w14:textId="77777777" w:rsidR="00E51648" w:rsidRPr="00E51648" w:rsidRDefault="00E51648" w:rsidP="00E51648">
            <w:pPr>
              <w:jc w:val="right"/>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16/06/2022</w:t>
            </w:r>
          </w:p>
        </w:tc>
        <w:tc>
          <w:tcPr>
            <w:tcW w:w="1817" w:type="dxa"/>
            <w:shd w:val="clear" w:color="auto" w:fill="auto"/>
            <w:vAlign w:val="bottom"/>
            <w:hideMark/>
          </w:tcPr>
          <w:p w14:paraId="138A41A2" w14:textId="77777777" w:rsidR="00E51648" w:rsidRPr="00E51648" w:rsidRDefault="00E51648" w:rsidP="00E51648">
            <w:pPr>
              <w:jc w:val="cente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MUNICIPIO DE BUCARAMANGA</w:t>
            </w:r>
          </w:p>
        </w:tc>
        <w:tc>
          <w:tcPr>
            <w:tcW w:w="2174" w:type="dxa"/>
            <w:shd w:val="clear" w:color="auto" w:fill="auto"/>
            <w:vAlign w:val="bottom"/>
            <w:hideMark/>
          </w:tcPr>
          <w:p w14:paraId="3A04A351" w14:textId="77777777" w:rsidR="00E51648" w:rsidRPr="00E51648" w:rsidRDefault="00E51648" w:rsidP="00E51648">
            <w:pPr>
              <w:jc w:val="cente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SERVICIO DE CONECTIVIDAD</w:t>
            </w:r>
          </w:p>
        </w:tc>
        <w:tc>
          <w:tcPr>
            <w:tcW w:w="1843" w:type="dxa"/>
            <w:shd w:val="clear" w:color="auto" w:fill="auto"/>
            <w:vAlign w:val="bottom"/>
            <w:hideMark/>
          </w:tcPr>
          <w:p w14:paraId="5EFA2E7E" w14:textId="33FECF32" w:rsidR="00E51648" w:rsidRPr="00E51648" w:rsidRDefault="00E51648" w:rsidP="00E51648">
            <w:pP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 xml:space="preserve"> $1.049.149.731,93 </w:t>
            </w:r>
          </w:p>
        </w:tc>
        <w:tc>
          <w:tcPr>
            <w:tcW w:w="1600" w:type="dxa"/>
            <w:shd w:val="clear" w:color="auto" w:fill="auto"/>
            <w:vAlign w:val="bottom"/>
            <w:hideMark/>
          </w:tcPr>
          <w:p w14:paraId="3ED69055" w14:textId="788B0422" w:rsidR="00E51648" w:rsidRPr="00E51648" w:rsidRDefault="00E51648" w:rsidP="00E51648">
            <w:pP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 xml:space="preserve"> $794.000.000,00 </w:t>
            </w:r>
          </w:p>
        </w:tc>
        <w:tc>
          <w:tcPr>
            <w:tcW w:w="1509" w:type="dxa"/>
            <w:shd w:val="clear" w:color="auto" w:fill="auto"/>
            <w:vAlign w:val="bottom"/>
            <w:hideMark/>
          </w:tcPr>
          <w:p w14:paraId="486BF0AF" w14:textId="408990F6" w:rsidR="00E51648" w:rsidRPr="00E51648" w:rsidRDefault="00E51648" w:rsidP="00E51648">
            <w:pP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 xml:space="preserve"> $255.149.731,93 </w:t>
            </w:r>
          </w:p>
        </w:tc>
      </w:tr>
      <w:tr w:rsidR="00E51648" w:rsidRPr="00E51648" w14:paraId="3B9A0711" w14:textId="77777777" w:rsidTr="008622F9">
        <w:trPr>
          <w:trHeight w:val="564"/>
        </w:trPr>
        <w:tc>
          <w:tcPr>
            <w:tcW w:w="961" w:type="dxa"/>
            <w:shd w:val="clear" w:color="auto" w:fill="auto"/>
            <w:vAlign w:val="bottom"/>
            <w:hideMark/>
          </w:tcPr>
          <w:p w14:paraId="61BF8ECD" w14:textId="77777777" w:rsidR="00E51648" w:rsidRPr="00E51648" w:rsidRDefault="00E51648" w:rsidP="00E51648">
            <w:pPr>
              <w:jc w:val="right"/>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25/11/2024</w:t>
            </w:r>
          </w:p>
        </w:tc>
        <w:tc>
          <w:tcPr>
            <w:tcW w:w="1817" w:type="dxa"/>
            <w:shd w:val="clear" w:color="auto" w:fill="auto"/>
            <w:vAlign w:val="bottom"/>
            <w:hideMark/>
          </w:tcPr>
          <w:p w14:paraId="0CD62851" w14:textId="77777777" w:rsidR="00E51648" w:rsidRPr="00E51648" w:rsidRDefault="00E51648" w:rsidP="00E51648">
            <w:pPr>
              <w:jc w:val="cente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INSTITUTO COLOMBIANO AGROPECUARIO</w:t>
            </w:r>
          </w:p>
        </w:tc>
        <w:tc>
          <w:tcPr>
            <w:tcW w:w="2174" w:type="dxa"/>
            <w:shd w:val="clear" w:color="auto" w:fill="auto"/>
            <w:vAlign w:val="bottom"/>
            <w:hideMark/>
          </w:tcPr>
          <w:p w14:paraId="0ED556BD" w14:textId="77777777" w:rsidR="00E51648" w:rsidRPr="00E51648" w:rsidRDefault="00E51648" w:rsidP="00E51648">
            <w:pPr>
              <w:jc w:val="cente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SERVICIO DE CONECTIVIDAD</w:t>
            </w:r>
          </w:p>
        </w:tc>
        <w:tc>
          <w:tcPr>
            <w:tcW w:w="1843" w:type="dxa"/>
            <w:shd w:val="clear" w:color="auto" w:fill="auto"/>
            <w:vAlign w:val="bottom"/>
            <w:hideMark/>
          </w:tcPr>
          <w:p w14:paraId="296D43B0" w14:textId="515F6FBA" w:rsidR="00E51648" w:rsidRPr="00E51648" w:rsidRDefault="00E51648" w:rsidP="00E51648">
            <w:pP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 xml:space="preserve"> $10.661.193.684,00 </w:t>
            </w:r>
          </w:p>
        </w:tc>
        <w:tc>
          <w:tcPr>
            <w:tcW w:w="1600" w:type="dxa"/>
            <w:shd w:val="clear" w:color="auto" w:fill="auto"/>
            <w:vAlign w:val="bottom"/>
            <w:hideMark/>
          </w:tcPr>
          <w:p w14:paraId="5FCA8529" w14:textId="10A4BCA4" w:rsidR="00E51648" w:rsidRPr="00E51648" w:rsidRDefault="00E51648" w:rsidP="00E51648">
            <w:pP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 xml:space="preserve"> $10.661.193.684,00 </w:t>
            </w:r>
          </w:p>
        </w:tc>
        <w:tc>
          <w:tcPr>
            <w:tcW w:w="1509" w:type="dxa"/>
            <w:shd w:val="clear" w:color="auto" w:fill="auto"/>
            <w:vAlign w:val="bottom"/>
            <w:hideMark/>
          </w:tcPr>
          <w:p w14:paraId="77636802" w14:textId="21834FE0" w:rsidR="00E51648" w:rsidRPr="00E51648" w:rsidRDefault="00E51648" w:rsidP="00E51648">
            <w:pP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 xml:space="preserve"> $- </w:t>
            </w:r>
          </w:p>
        </w:tc>
      </w:tr>
      <w:tr w:rsidR="00E51648" w:rsidRPr="00E51648" w14:paraId="1A2B30AB" w14:textId="77777777" w:rsidTr="008622F9">
        <w:trPr>
          <w:trHeight w:val="564"/>
        </w:trPr>
        <w:tc>
          <w:tcPr>
            <w:tcW w:w="961" w:type="dxa"/>
            <w:shd w:val="clear" w:color="auto" w:fill="auto"/>
            <w:vAlign w:val="bottom"/>
            <w:hideMark/>
          </w:tcPr>
          <w:p w14:paraId="1F0DF836" w14:textId="77777777" w:rsidR="00E51648" w:rsidRPr="00E51648" w:rsidRDefault="00E51648" w:rsidP="00E51648">
            <w:pPr>
              <w:jc w:val="right"/>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25/07/2017</w:t>
            </w:r>
          </w:p>
        </w:tc>
        <w:tc>
          <w:tcPr>
            <w:tcW w:w="1817" w:type="dxa"/>
            <w:shd w:val="clear" w:color="auto" w:fill="auto"/>
            <w:vAlign w:val="bottom"/>
            <w:hideMark/>
          </w:tcPr>
          <w:p w14:paraId="75F7EBB5" w14:textId="77777777" w:rsidR="00E51648" w:rsidRPr="00E51648" w:rsidRDefault="00E51648" w:rsidP="00E51648">
            <w:pPr>
              <w:jc w:val="cente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INSTITUTO DE HIDROLOGIA METEREOLOGIA Y ESTUDIOS AMBIENTALES -IDEAM</w:t>
            </w:r>
          </w:p>
        </w:tc>
        <w:tc>
          <w:tcPr>
            <w:tcW w:w="2174" w:type="dxa"/>
            <w:shd w:val="clear" w:color="auto" w:fill="auto"/>
            <w:noWrap/>
            <w:vAlign w:val="bottom"/>
            <w:hideMark/>
          </w:tcPr>
          <w:p w14:paraId="431A7285" w14:textId="22E994B6" w:rsidR="00E51648" w:rsidRPr="00E51648" w:rsidRDefault="00E51648" w:rsidP="00E51648">
            <w:pPr>
              <w:jc w:val="cente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SERVICIO DE SOPORTE TECNOLOGICO</w:t>
            </w:r>
          </w:p>
        </w:tc>
        <w:tc>
          <w:tcPr>
            <w:tcW w:w="1843" w:type="dxa"/>
            <w:shd w:val="clear" w:color="auto" w:fill="auto"/>
            <w:vAlign w:val="bottom"/>
            <w:hideMark/>
          </w:tcPr>
          <w:p w14:paraId="68A82437" w14:textId="73DF0A8F" w:rsidR="00E51648" w:rsidRPr="00E51648" w:rsidRDefault="00E51648" w:rsidP="00E51648">
            <w:pP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 xml:space="preserve"> $ 142.500.000,00 </w:t>
            </w:r>
          </w:p>
        </w:tc>
        <w:tc>
          <w:tcPr>
            <w:tcW w:w="1600" w:type="dxa"/>
            <w:shd w:val="clear" w:color="auto" w:fill="auto"/>
            <w:vAlign w:val="bottom"/>
            <w:hideMark/>
          </w:tcPr>
          <w:p w14:paraId="15825243" w14:textId="4EA4FAA6" w:rsidR="00E51648" w:rsidRPr="00E51648" w:rsidRDefault="00E51648" w:rsidP="00E51648">
            <w:pP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 xml:space="preserve"> $ 142.500.000,00 </w:t>
            </w:r>
          </w:p>
        </w:tc>
        <w:tc>
          <w:tcPr>
            <w:tcW w:w="1509" w:type="dxa"/>
            <w:shd w:val="clear" w:color="auto" w:fill="auto"/>
            <w:vAlign w:val="bottom"/>
            <w:hideMark/>
          </w:tcPr>
          <w:p w14:paraId="439A869E" w14:textId="2A307EF5" w:rsidR="00E51648" w:rsidRPr="00E51648" w:rsidRDefault="00E51648" w:rsidP="00E51648">
            <w:pP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 xml:space="preserve"> $- </w:t>
            </w:r>
          </w:p>
        </w:tc>
      </w:tr>
      <w:tr w:rsidR="00E51648" w:rsidRPr="00E51648" w14:paraId="58F97A4D" w14:textId="77777777" w:rsidTr="008622F9">
        <w:trPr>
          <w:trHeight w:val="564"/>
        </w:trPr>
        <w:tc>
          <w:tcPr>
            <w:tcW w:w="961" w:type="dxa"/>
            <w:shd w:val="clear" w:color="auto" w:fill="auto"/>
            <w:vAlign w:val="bottom"/>
            <w:hideMark/>
          </w:tcPr>
          <w:p w14:paraId="05F6DEBA" w14:textId="77777777" w:rsidR="00E51648" w:rsidRPr="00E51648" w:rsidRDefault="00E51648" w:rsidP="00E51648">
            <w:pPr>
              <w:jc w:val="right"/>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lastRenderedPageBreak/>
              <w:t>1/09/2020</w:t>
            </w:r>
          </w:p>
        </w:tc>
        <w:tc>
          <w:tcPr>
            <w:tcW w:w="1817" w:type="dxa"/>
            <w:shd w:val="clear" w:color="auto" w:fill="auto"/>
            <w:vAlign w:val="bottom"/>
            <w:hideMark/>
          </w:tcPr>
          <w:p w14:paraId="6ACB2770" w14:textId="77777777" w:rsidR="00E51648" w:rsidRPr="00E51648" w:rsidRDefault="00E51648" w:rsidP="00E51648">
            <w:pPr>
              <w:jc w:val="cente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DEPARTAMENTO ADMINISTRATIVO DE LA PRESIDENCIA DE LA REPUBLICA</w:t>
            </w:r>
          </w:p>
        </w:tc>
        <w:tc>
          <w:tcPr>
            <w:tcW w:w="2174" w:type="dxa"/>
            <w:shd w:val="clear" w:color="auto" w:fill="auto"/>
            <w:noWrap/>
            <w:vAlign w:val="bottom"/>
            <w:hideMark/>
          </w:tcPr>
          <w:p w14:paraId="0EB4D16D" w14:textId="77777777" w:rsidR="00E51648" w:rsidRPr="00E51648" w:rsidRDefault="00E51648" w:rsidP="00E51648">
            <w:pPr>
              <w:jc w:val="cente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 xml:space="preserve">SERVICIO DE SOPORTE TECNOLOGICO </w:t>
            </w:r>
          </w:p>
        </w:tc>
        <w:tc>
          <w:tcPr>
            <w:tcW w:w="1843" w:type="dxa"/>
            <w:shd w:val="clear" w:color="auto" w:fill="auto"/>
            <w:vAlign w:val="bottom"/>
            <w:hideMark/>
          </w:tcPr>
          <w:p w14:paraId="49D2FF11" w14:textId="554E261C" w:rsidR="00E51648" w:rsidRPr="00E51648" w:rsidRDefault="00E51648" w:rsidP="00E51648">
            <w:pP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 xml:space="preserve"> $467.170.709,00 </w:t>
            </w:r>
          </w:p>
        </w:tc>
        <w:tc>
          <w:tcPr>
            <w:tcW w:w="1600" w:type="dxa"/>
            <w:shd w:val="clear" w:color="auto" w:fill="auto"/>
            <w:vAlign w:val="bottom"/>
            <w:hideMark/>
          </w:tcPr>
          <w:p w14:paraId="3E8FF90E" w14:textId="3218DD75" w:rsidR="00E51648" w:rsidRPr="00E51648" w:rsidRDefault="00E51648" w:rsidP="00E51648">
            <w:pP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 xml:space="preserve"> $436.000.000,00 </w:t>
            </w:r>
          </w:p>
        </w:tc>
        <w:tc>
          <w:tcPr>
            <w:tcW w:w="1509" w:type="dxa"/>
            <w:shd w:val="clear" w:color="auto" w:fill="auto"/>
            <w:vAlign w:val="bottom"/>
            <w:hideMark/>
          </w:tcPr>
          <w:p w14:paraId="34526BAC" w14:textId="7EF4B0CF" w:rsidR="00E51648" w:rsidRPr="00E51648" w:rsidRDefault="00E51648" w:rsidP="00E51648">
            <w:pP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 xml:space="preserve"> $31.170.709,00 </w:t>
            </w:r>
          </w:p>
        </w:tc>
      </w:tr>
      <w:tr w:rsidR="00E51648" w:rsidRPr="00E51648" w14:paraId="5DE67D09" w14:textId="77777777" w:rsidTr="008622F9">
        <w:trPr>
          <w:trHeight w:val="564"/>
        </w:trPr>
        <w:tc>
          <w:tcPr>
            <w:tcW w:w="961" w:type="dxa"/>
            <w:shd w:val="clear" w:color="auto" w:fill="auto"/>
            <w:vAlign w:val="bottom"/>
            <w:hideMark/>
          </w:tcPr>
          <w:p w14:paraId="75D5CD7C" w14:textId="77777777" w:rsidR="00E51648" w:rsidRPr="00E51648" w:rsidRDefault="00E51648" w:rsidP="00E51648">
            <w:pPr>
              <w:jc w:val="right"/>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30/11/2020</w:t>
            </w:r>
          </w:p>
        </w:tc>
        <w:tc>
          <w:tcPr>
            <w:tcW w:w="1817" w:type="dxa"/>
            <w:shd w:val="clear" w:color="auto" w:fill="auto"/>
            <w:vAlign w:val="bottom"/>
            <w:hideMark/>
          </w:tcPr>
          <w:p w14:paraId="2639155F" w14:textId="77777777" w:rsidR="00E51648" w:rsidRPr="00E51648" w:rsidRDefault="00E51648" w:rsidP="00E51648">
            <w:pPr>
              <w:jc w:val="cente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ESCUELA SUPERIOR DE ADMINISTRACION PUBLICA</w:t>
            </w:r>
          </w:p>
        </w:tc>
        <w:tc>
          <w:tcPr>
            <w:tcW w:w="2174" w:type="dxa"/>
            <w:shd w:val="clear" w:color="auto" w:fill="auto"/>
            <w:noWrap/>
            <w:vAlign w:val="bottom"/>
            <w:hideMark/>
          </w:tcPr>
          <w:p w14:paraId="76F592C8" w14:textId="77777777" w:rsidR="00E51648" w:rsidRPr="00E51648" w:rsidRDefault="00E51648" w:rsidP="00E51648">
            <w:pPr>
              <w:jc w:val="cente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 xml:space="preserve">SERVICIO DE SOPORTE TECNOLOGICO </w:t>
            </w:r>
          </w:p>
        </w:tc>
        <w:tc>
          <w:tcPr>
            <w:tcW w:w="1843" w:type="dxa"/>
            <w:shd w:val="clear" w:color="auto" w:fill="auto"/>
            <w:vAlign w:val="bottom"/>
            <w:hideMark/>
          </w:tcPr>
          <w:p w14:paraId="460D087A" w14:textId="0C2FF734" w:rsidR="00E51648" w:rsidRPr="00E51648" w:rsidRDefault="00E51648" w:rsidP="00E51648">
            <w:pP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 xml:space="preserve"> $7.761.227.124,00 </w:t>
            </w:r>
          </w:p>
        </w:tc>
        <w:tc>
          <w:tcPr>
            <w:tcW w:w="1600" w:type="dxa"/>
            <w:shd w:val="clear" w:color="auto" w:fill="auto"/>
            <w:vAlign w:val="bottom"/>
            <w:hideMark/>
          </w:tcPr>
          <w:p w14:paraId="7D0B1A0A" w14:textId="272B3F10" w:rsidR="00E51648" w:rsidRPr="00E51648" w:rsidRDefault="00E51648" w:rsidP="00E51648">
            <w:pP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 xml:space="preserve"> $2.290.000.000,00 </w:t>
            </w:r>
          </w:p>
        </w:tc>
        <w:tc>
          <w:tcPr>
            <w:tcW w:w="1509" w:type="dxa"/>
            <w:shd w:val="clear" w:color="auto" w:fill="auto"/>
            <w:vAlign w:val="bottom"/>
            <w:hideMark/>
          </w:tcPr>
          <w:p w14:paraId="2DF2FD27" w14:textId="411F12FE" w:rsidR="00E51648" w:rsidRPr="00E51648" w:rsidRDefault="00E51648" w:rsidP="00E51648">
            <w:pP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 xml:space="preserve"> $5.471.227.124,00 </w:t>
            </w:r>
          </w:p>
        </w:tc>
      </w:tr>
      <w:tr w:rsidR="00E51648" w:rsidRPr="00E51648" w14:paraId="48D328B3" w14:textId="77777777" w:rsidTr="008622F9">
        <w:trPr>
          <w:trHeight w:val="564"/>
        </w:trPr>
        <w:tc>
          <w:tcPr>
            <w:tcW w:w="961" w:type="dxa"/>
            <w:shd w:val="clear" w:color="auto" w:fill="auto"/>
            <w:vAlign w:val="bottom"/>
            <w:hideMark/>
          </w:tcPr>
          <w:p w14:paraId="6E57A120" w14:textId="77777777" w:rsidR="00E51648" w:rsidRPr="00E51648" w:rsidRDefault="00E51648" w:rsidP="00E51648">
            <w:pPr>
              <w:jc w:val="right"/>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20/12/2022</w:t>
            </w:r>
          </w:p>
        </w:tc>
        <w:tc>
          <w:tcPr>
            <w:tcW w:w="1817" w:type="dxa"/>
            <w:shd w:val="clear" w:color="auto" w:fill="auto"/>
            <w:vAlign w:val="bottom"/>
            <w:hideMark/>
          </w:tcPr>
          <w:p w14:paraId="32CD472E" w14:textId="77777777" w:rsidR="00E51648" w:rsidRPr="00E51648" w:rsidRDefault="00E51648" w:rsidP="00E51648">
            <w:pPr>
              <w:jc w:val="cente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CAMARA DE REPRESENTANTES</w:t>
            </w:r>
          </w:p>
        </w:tc>
        <w:tc>
          <w:tcPr>
            <w:tcW w:w="2174" w:type="dxa"/>
            <w:shd w:val="clear" w:color="auto" w:fill="auto"/>
            <w:noWrap/>
            <w:vAlign w:val="bottom"/>
            <w:hideMark/>
          </w:tcPr>
          <w:p w14:paraId="0830819C" w14:textId="77777777" w:rsidR="00E51648" w:rsidRPr="00E51648" w:rsidRDefault="00E51648" w:rsidP="00E51648">
            <w:pPr>
              <w:jc w:val="cente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 xml:space="preserve">SERVICIO DE SOPORTE TECNOLOGICO </w:t>
            </w:r>
          </w:p>
        </w:tc>
        <w:tc>
          <w:tcPr>
            <w:tcW w:w="1843" w:type="dxa"/>
            <w:shd w:val="clear" w:color="auto" w:fill="auto"/>
            <w:vAlign w:val="bottom"/>
            <w:hideMark/>
          </w:tcPr>
          <w:p w14:paraId="47E9059A" w14:textId="60286D5E" w:rsidR="00E51648" w:rsidRPr="00E51648" w:rsidRDefault="00E51648" w:rsidP="00E51648">
            <w:pP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 xml:space="preserve"> $25.408.725.840,77 </w:t>
            </w:r>
          </w:p>
        </w:tc>
        <w:tc>
          <w:tcPr>
            <w:tcW w:w="1600" w:type="dxa"/>
            <w:shd w:val="clear" w:color="auto" w:fill="auto"/>
            <w:vAlign w:val="bottom"/>
            <w:hideMark/>
          </w:tcPr>
          <w:p w14:paraId="5188CD2B" w14:textId="09F899DA" w:rsidR="00E51648" w:rsidRPr="00E51648" w:rsidRDefault="00E51648" w:rsidP="00E51648">
            <w:pP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 xml:space="preserve"> $25.408.725.840,00 </w:t>
            </w:r>
          </w:p>
        </w:tc>
        <w:tc>
          <w:tcPr>
            <w:tcW w:w="1509" w:type="dxa"/>
            <w:shd w:val="clear" w:color="auto" w:fill="auto"/>
            <w:vAlign w:val="bottom"/>
            <w:hideMark/>
          </w:tcPr>
          <w:p w14:paraId="0833DDDD" w14:textId="2132E67C" w:rsidR="00E51648" w:rsidRPr="00E51648" w:rsidRDefault="00E51648" w:rsidP="00E51648">
            <w:pP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 xml:space="preserve"> $0,77 </w:t>
            </w:r>
          </w:p>
        </w:tc>
      </w:tr>
      <w:tr w:rsidR="00E51648" w:rsidRPr="00E51648" w14:paraId="1E67301A" w14:textId="77777777" w:rsidTr="008622F9">
        <w:trPr>
          <w:trHeight w:val="564"/>
        </w:trPr>
        <w:tc>
          <w:tcPr>
            <w:tcW w:w="961" w:type="dxa"/>
            <w:shd w:val="clear" w:color="auto" w:fill="auto"/>
            <w:vAlign w:val="bottom"/>
            <w:hideMark/>
          </w:tcPr>
          <w:p w14:paraId="67CD2474" w14:textId="77777777" w:rsidR="00E51648" w:rsidRPr="00E51648" w:rsidRDefault="00E51648" w:rsidP="00E51648">
            <w:pPr>
              <w:jc w:val="right"/>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27/09/2023</w:t>
            </w:r>
          </w:p>
        </w:tc>
        <w:tc>
          <w:tcPr>
            <w:tcW w:w="1817" w:type="dxa"/>
            <w:shd w:val="clear" w:color="auto" w:fill="auto"/>
            <w:vAlign w:val="bottom"/>
            <w:hideMark/>
          </w:tcPr>
          <w:p w14:paraId="43FC76A5" w14:textId="77777777" w:rsidR="00E51648" w:rsidRPr="00E51648" w:rsidRDefault="00E51648" w:rsidP="00E51648">
            <w:pPr>
              <w:jc w:val="cente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DIRECCION GENERAL SANIDAD MILITAR</w:t>
            </w:r>
          </w:p>
        </w:tc>
        <w:tc>
          <w:tcPr>
            <w:tcW w:w="2174" w:type="dxa"/>
            <w:shd w:val="clear" w:color="auto" w:fill="auto"/>
            <w:noWrap/>
            <w:vAlign w:val="bottom"/>
            <w:hideMark/>
          </w:tcPr>
          <w:p w14:paraId="47605F20" w14:textId="77777777" w:rsidR="00E51648" w:rsidRPr="00E51648" w:rsidRDefault="00E51648" w:rsidP="00E51648">
            <w:pPr>
              <w:jc w:val="cente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 xml:space="preserve">SERVICIO DE SOPORTE TECNOLOGICO </w:t>
            </w:r>
          </w:p>
        </w:tc>
        <w:tc>
          <w:tcPr>
            <w:tcW w:w="1843" w:type="dxa"/>
            <w:shd w:val="clear" w:color="auto" w:fill="auto"/>
            <w:vAlign w:val="bottom"/>
            <w:hideMark/>
          </w:tcPr>
          <w:p w14:paraId="572E1787" w14:textId="38C0F5EB" w:rsidR="00E51648" w:rsidRPr="00E51648" w:rsidRDefault="00E51648" w:rsidP="00E51648">
            <w:pP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 xml:space="preserve"> $290.363.558,00 </w:t>
            </w:r>
          </w:p>
        </w:tc>
        <w:tc>
          <w:tcPr>
            <w:tcW w:w="1600" w:type="dxa"/>
            <w:shd w:val="clear" w:color="auto" w:fill="auto"/>
            <w:vAlign w:val="bottom"/>
            <w:hideMark/>
          </w:tcPr>
          <w:p w14:paraId="1E498C22" w14:textId="5DA70E2A" w:rsidR="00E51648" w:rsidRPr="00E51648" w:rsidRDefault="00E51648" w:rsidP="00E51648">
            <w:pP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 xml:space="preserve"> $290.363.556,00 </w:t>
            </w:r>
          </w:p>
        </w:tc>
        <w:tc>
          <w:tcPr>
            <w:tcW w:w="1509" w:type="dxa"/>
            <w:shd w:val="clear" w:color="auto" w:fill="auto"/>
            <w:vAlign w:val="bottom"/>
            <w:hideMark/>
          </w:tcPr>
          <w:p w14:paraId="0691B205" w14:textId="6CD73A45" w:rsidR="00E51648" w:rsidRPr="00E51648" w:rsidRDefault="00E51648" w:rsidP="00E51648">
            <w:pP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 xml:space="preserve"> $2,00 </w:t>
            </w:r>
          </w:p>
        </w:tc>
      </w:tr>
      <w:tr w:rsidR="00E51648" w:rsidRPr="00E51648" w14:paraId="6B4E4541" w14:textId="77777777" w:rsidTr="008622F9">
        <w:trPr>
          <w:trHeight w:val="554"/>
        </w:trPr>
        <w:tc>
          <w:tcPr>
            <w:tcW w:w="961" w:type="dxa"/>
            <w:shd w:val="clear" w:color="auto" w:fill="auto"/>
            <w:vAlign w:val="bottom"/>
            <w:hideMark/>
          </w:tcPr>
          <w:p w14:paraId="77AD1774" w14:textId="77777777" w:rsidR="00E51648" w:rsidRPr="00E51648" w:rsidRDefault="00E51648" w:rsidP="00E51648">
            <w:pPr>
              <w:jc w:val="right"/>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18/04/2024</w:t>
            </w:r>
          </w:p>
        </w:tc>
        <w:tc>
          <w:tcPr>
            <w:tcW w:w="1817" w:type="dxa"/>
            <w:shd w:val="clear" w:color="auto" w:fill="auto"/>
            <w:vAlign w:val="bottom"/>
            <w:hideMark/>
          </w:tcPr>
          <w:p w14:paraId="4669BE51" w14:textId="77777777" w:rsidR="00E51648" w:rsidRPr="00E51648" w:rsidRDefault="00E51648" w:rsidP="00E51648">
            <w:pPr>
              <w:jc w:val="cente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SUPERINTENDENCIA DE SOCIEDADES</w:t>
            </w:r>
          </w:p>
        </w:tc>
        <w:tc>
          <w:tcPr>
            <w:tcW w:w="2174" w:type="dxa"/>
            <w:shd w:val="clear" w:color="auto" w:fill="auto"/>
            <w:noWrap/>
            <w:vAlign w:val="bottom"/>
            <w:hideMark/>
          </w:tcPr>
          <w:p w14:paraId="61B708F5" w14:textId="77777777" w:rsidR="00E51648" w:rsidRPr="00E51648" w:rsidRDefault="00E51648" w:rsidP="00E51648">
            <w:pPr>
              <w:jc w:val="cente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 xml:space="preserve">SERVICIO DE SOPORTE TECNOLOGICO </w:t>
            </w:r>
          </w:p>
        </w:tc>
        <w:tc>
          <w:tcPr>
            <w:tcW w:w="1843" w:type="dxa"/>
            <w:shd w:val="clear" w:color="auto" w:fill="auto"/>
            <w:vAlign w:val="bottom"/>
            <w:hideMark/>
          </w:tcPr>
          <w:p w14:paraId="45DF8F8C" w14:textId="17E3612E" w:rsidR="00E51648" w:rsidRPr="00E51648" w:rsidRDefault="00E51648" w:rsidP="00E51648">
            <w:pP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 xml:space="preserve"> $1.092.622.496,33 </w:t>
            </w:r>
          </w:p>
        </w:tc>
        <w:tc>
          <w:tcPr>
            <w:tcW w:w="1600" w:type="dxa"/>
            <w:shd w:val="clear" w:color="auto" w:fill="auto"/>
            <w:vAlign w:val="bottom"/>
            <w:hideMark/>
          </w:tcPr>
          <w:p w14:paraId="2C92C0F5" w14:textId="0913DBC9" w:rsidR="00E51648" w:rsidRPr="00E51648" w:rsidRDefault="00E51648" w:rsidP="00E51648">
            <w:pP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 xml:space="preserve"> $1.092.622.496,00 </w:t>
            </w:r>
          </w:p>
        </w:tc>
        <w:tc>
          <w:tcPr>
            <w:tcW w:w="1509" w:type="dxa"/>
            <w:shd w:val="clear" w:color="auto" w:fill="auto"/>
            <w:vAlign w:val="bottom"/>
            <w:hideMark/>
          </w:tcPr>
          <w:p w14:paraId="15013B57" w14:textId="59E358BA" w:rsidR="00E51648" w:rsidRPr="00E51648" w:rsidRDefault="00E51648" w:rsidP="00E51648">
            <w:pPr>
              <w:rPr>
                <w:rFonts w:ascii="Arial Narrow" w:eastAsia="Times New Roman" w:hAnsi="Arial Narrow" w:cs="Calibri"/>
                <w:color w:val="000000"/>
                <w:sz w:val="20"/>
                <w:szCs w:val="20"/>
              </w:rPr>
            </w:pPr>
            <w:r w:rsidRPr="00E51648">
              <w:rPr>
                <w:rFonts w:ascii="Arial Narrow" w:eastAsia="Times New Roman" w:hAnsi="Arial Narrow" w:cs="Calibri"/>
                <w:color w:val="000000"/>
                <w:sz w:val="20"/>
                <w:szCs w:val="20"/>
              </w:rPr>
              <w:t xml:space="preserve"> $ 0,33 </w:t>
            </w:r>
          </w:p>
        </w:tc>
      </w:tr>
      <w:tr w:rsidR="00E51648" w:rsidRPr="00E51648" w14:paraId="43D3C22E" w14:textId="77777777" w:rsidTr="008622F9">
        <w:trPr>
          <w:trHeight w:val="296"/>
        </w:trPr>
        <w:tc>
          <w:tcPr>
            <w:tcW w:w="961" w:type="dxa"/>
            <w:shd w:val="clear" w:color="000000" w:fill="002060"/>
            <w:vAlign w:val="center"/>
            <w:hideMark/>
          </w:tcPr>
          <w:p w14:paraId="34C3C7D9" w14:textId="77777777" w:rsidR="00E51648" w:rsidRPr="00E51648" w:rsidRDefault="00E51648" w:rsidP="00E51648">
            <w:pPr>
              <w:jc w:val="center"/>
              <w:rPr>
                <w:rFonts w:ascii="Arial Narrow" w:eastAsia="Times New Roman" w:hAnsi="Arial Narrow" w:cs="Calibri"/>
                <w:b/>
                <w:bCs/>
                <w:color w:val="FFFFFF"/>
                <w:sz w:val="20"/>
                <w:szCs w:val="20"/>
              </w:rPr>
            </w:pPr>
            <w:r w:rsidRPr="00E51648">
              <w:rPr>
                <w:rFonts w:ascii="Arial Narrow" w:eastAsia="Times New Roman" w:hAnsi="Arial Narrow" w:cs="Calibri"/>
                <w:b/>
                <w:bCs/>
                <w:color w:val="FFFFFF"/>
                <w:sz w:val="20"/>
                <w:szCs w:val="20"/>
              </w:rPr>
              <w:t> </w:t>
            </w:r>
          </w:p>
        </w:tc>
        <w:tc>
          <w:tcPr>
            <w:tcW w:w="1817" w:type="dxa"/>
            <w:shd w:val="clear" w:color="000000" w:fill="002060"/>
            <w:vAlign w:val="center"/>
            <w:hideMark/>
          </w:tcPr>
          <w:p w14:paraId="55D6A5C6" w14:textId="77777777" w:rsidR="00E51648" w:rsidRPr="00E51648" w:rsidRDefault="00E51648" w:rsidP="00E51648">
            <w:pPr>
              <w:jc w:val="center"/>
              <w:rPr>
                <w:rFonts w:ascii="Arial Narrow" w:eastAsia="Times New Roman" w:hAnsi="Arial Narrow" w:cs="Calibri"/>
                <w:b/>
                <w:bCs/>
                <w:color w:val="FFFFFF"/>
                <w:sz w:val="20"/>
                <w:szCs w:val="20"/>
              </w:rPr>
            </w:pPr>
            <w:r w:rsidRPr="00E51648">
              <w:rPr>
                <w:rFonts w:ascii="Arial Narrow" w:eastAsia="Times New Roman" w:hAnsi="Arial Narrow" w:cs="Calibri"/>
                <w:b/>
                <w:bCs/>
                <w:color w:val="FFFFFF"/>
                <w:sz w:val="20"/>
                <w:szCs w:val="20"/>
              </w:rPr>
              <w:t xml:space="preserve">Total </w:t>
            </w:r>
          </w:p>
        </w:tc>
        <w:tc>
          <w:tcPr>
            <w:tcW w:w="2174" w:type="dxa"/>
            <w:shd w:val="clear" w:color="000000" w:fill="002060"/>
            <w:vAlign w:val="center"/>
            <w:hideMark/>
          </w:tcPr>
          <w:p w14:paraId="26A283E2" w14:textId="77777777" w:rsidR="00E51648" w:rsidRPr="00E51648" w:rsidRDefault="00E51648" w:rsidP="00E51648">
            <w:pPr>
              <w:jc w:val="center"/>
              <w:rPr>
                <w:rFonts w:ascii="Arial Narrow" w:eastAsia="Times New Roman" w:hAnsi="Arial Narrow" w:cs="Calibri"/>
                <w:b/>
                <w:bCs/>
                <w:color w:val="FFFFFF"/>
                <w:sz w:val="20"/>
                <w:szCs w:val="20"/>
              </w:rPr>
            </w:pPr>
            <w:r w:rsidRPr="00E51648">
              <w:rPr>
                <w:rFonts w:ascii="Arial Narrow" w:eastAsia="Times New Roman" w:hAnsi="Arial Narrow" w:cs="Calibri"/>
                <w:b/>
                <w:bCs/>
                <w:color w:val="FFFFFF"/>
                <w:sz w:val="20"/>
                <w:szCs w:val="20"/>
              </w:rPr>
              <w:t> </w:t>
            </w:r>
          </w:p>
        </w:tc>
        <w:tc>
          <w:tcPr>
            <w:tcW w:w="1843" w:type="dxa"/>
            <w:shd w:val="clear" w:color="000000" w:fill="002060"/>
            <w:noWrap/>
            <w:vAlign w:val="bottom"/>
            <w:hideMark/>
          </w:tcPr>
          <w:p w14:paraId="43AA3E9B" w14:textId="1AE97762" w:rsidR="00E51648" w:rsidRPr="00E51648" w:rsidRDefault="00E51648" w:rsidP="00E51648">
            <w:pPr>
              <w:rPr>
                <w:rFonts w:ascii="Arial Narrow" w:eastAsia="Times New Roman" w:hAnsi="Arial Narrow" w:cs="Calibri"/>
                <w:b/>
                <w:bCs/>
                <w:color w:val="FFFFFF"/>
                <w:sz w:val="20"/>
                <w:szCs w:val="20"/>
              </w:rPr>
            </w:pPr>
            <w:r w:rsidRPr="00E51648">
              <w:rPr>
                <w:rFonts w:ascii="Arial Narrow" w:eastAsia="Times New Roman" w:hAnsi="Arial Narrow" w:cs="Calibri"/>
                <w:b/>
                <w:bCs/>
                <w:color w:val="FFFFFF"/>
                <w:sz w:val="20"/>
                <w:szCs w:val="20"/>
              </w:rPr>
              <w:t xml:space="preserve"> $52.356.149.878,03 </w:t>
            </w:r>
          </w:p>
        </w:tc>
        <w:tc>
          <w:tcPr>
            <w:tcW w:w="1600" w:type="dxa"/>
            <w:shd w:val="clear" w:color="000000" w:fill="002060"/>
            <w:noWrap/>
            <w:vAlign w:val="bottom"/>
            <w:hideMark/>
          </w:tcPr>
          <w:p w14:paraId="7530A16A" w14:textId="0995B35D" w:rsidR="00E51648" w:rsidRPr="00E51648" w:rsidRDefault="00E51648" w:rsidP="00E51648">
            <w:pPr>
              <w:rPr>
                <w:rFonts w:ascii="Arial Narrow" w:eastAsia="Times New Roman" w:hAnsi="Arial Narrow" w:cs="Calibri"/>
                <w:b/>
                <w:bCs/>
                <w:color w:val="FFFFFF"/>
                <w:sz w:val="20"/>
                <w:szCs w:val="20"/>
              </w:rPr>
            </w:pPr>
            <w:r w:rsidRPr="00E51648">
              <w:rPr>
                <w:rFonts w:ascii="Arial Narrow" w:eastAsia="Times New Roman" w:hAnsi="Arial Narrow" w:cs="Calibri"/>
                <w:b/>
                <w:bCs/>
                <w:color w:val="FFFFFF"/>
                <w:sz w:val="20"/>
                <w:szCs w:val="20"/>
              </w:rPr>
              <w:t xml:space="preserve"> $45.264.405.576,00 </w:t>
            </w:r>
          </w:p>
        </w:tc>
        <w:tc>
          <w:tcPr>
            <w:tcW w:w="1509" w:type="dxa"/>
            <w:shd w:val="clear" w:color="000000" w:fill="002060"/>
            <w:noWrap/>
            <w:vAlign w:val="bottom"/>
            <w:hideMark/>
          </w:tcPr>
          <w:p w14:paraId="65AD48EE" w14:textId="007E5FD4" w:rsidR="00E51648" w:rsidRPr="00E51648" w:rsidRDefault="00E51648" w:rsidP="00E51648">
            <w:pPr>
              <w:rPr>
                <w:rFonts w:ascii="Arial Narrow" w:eastAsia="Times New Roman" w:hAnsi="Arial Narrow" w:cs="Calibri"/>
                <w:b/>
                <w:bCs/>
                <w:color w:val="FFFFFF"/>
                <w:sz w:val="20"/>
                <w:szCs w:val="20"/>
              </w:rPr>
            </w:pPr>
            <w:r w:rsidRPr="00E51648">
              <w:rPr>
                <w:rFonts w:ascii="Arial Narrow" w:eastAsia="Times New Roman" w:hAnsi="Arial Narrow" w:cs="Calibri"/>
                <w:b/>
                <w:bCs/>
                <w:color w:val="FFFFFF"/>
                <w:sz w:val="20"/>
                <w:szCs w:val="20"/>
              </w:rPr>
              <w:t xml:space="preserve"> $7.091.744.302,03 </w:t>
            </w:r>
          </w:p>
        </w:tc>
      </w:tr>
    </w:tbl>
    <w:p w14:paraId="5B2CB5C4" w14:textId="77777777" w:rsidR="00E51648" w:rsidRPr="00BC32A1" w:rsidRDefault="00E51648" w:rsidP="00E51648">
      <w:pPr>
        <w:spacing w:before="2"/>
        <w:ind w:left="472" w:right="-13"/>
        <w:jc w:val="center"/>
        <w:rPr>
          <w:rFonts w:ascii="Arial Narrow" w:hAnsi="Arial Narrow"/>
          <w:b/>
          <w:i/>
          <w:sz w:val="16"/>
          <w:szCs w:val="16"/>
        </w:rPr>
      </w:pPr>
      <w:r w:rsidRPr="00BC32A1">
        <w:rPr>
          <w:rFonts w:ascii="Arial Narrow" w:hAnsi="Arial Narrow"/>
          <w:b/>
          <w:i/>
          <w:sz w:val="16"/>
          <w:szCs w:val="16"/>
        </w:rPr>
        <w:t>Fuente:</w:t>
      </w:r>
      <w:r w:rsidRPr="00BC32A1">
        <w:rPr>
          <w:rFonts w:ascii="Arial Narrow" w:hAnsi="Arial Narrow"/>
          <w:b/>
          <w:i/>
          <w:spacing w:val="-7"/>
          <w:sz w:val="16"/>
          <w:szCs w:val="16"/>
        </w:rPr>
        <w:t xml:space="preserve"> </w:t>
      </w:r>
      <w:r w:rsidRPr="00BC32A1">
        <w:rPr>
          <w:rFonts w:ascii="Arial Narrow" w:hAnsi="Arial Narrow"/>
          <w:b/>
          <w:i/>
          <w:sz w:val="16"/>
          <w:szCs w:val="16"/>
        </w:rPr>
        <w:t>Bolsa</w:t>
      </w:r>
      <w:r w:rsidRPr="00BC32A1">
        <w:rPr>
          <w:rFonts w:ascii="Arial Narrow" w:hAnsi="Arial Narrow"/>
          <w:b/>
          <w:i/>
          <w:spacing w:val="-6"/>
          <w:sz w:val="16"/>
          <w:szCs w:val="16"/>
        </w:rPr>
        <w:t xml:space="preserve"> </w:t>
      </w:r>
      <w:r w:rsidRPr="00BC32A1">
        <w:rPr>
          <w:rFonts w:ascii="Arial Narrow" w:hAnsi="Arial Narrow"/>
          <w:b/>
          <w:i/>
          <w:sz w:val="16"/>
          <w:szCs w:val="16"/>
        </w:rPr>
        <w:t>Mercantil</w:t>
      </w:r>
      <w:r w:rsidRPr="00BC32A1">
        <w:rPr>
          <w:rFonts w:ascii="Arial Narrow" w:hAnsi="Arial Narrow"/>
          <w:b/>
          <w:i/>
          <w:spacing w:val="-8"/>
          <w:sz w:val="16"/>
          <w:szCs w:val="16"/>
        </w:rPr>
        <w:t xml:space="preserve"> </w:t>
      </w:r>
      <w:r w:rsidRPr="00BC32A1">
        <w:rPr>
          <w:rFonts w:ascii="Arial Narrow" w:hAnsi="Arial Narrow"/>
          <w:b/>
          <w:i/>
          <w:sz w:val="16"/>
          <w:szCs w:val="16"/>
        </w:rPr>
        <w:t>de</w:t>
      </w:r>
      <w:r w:rsidRPr="00BC32A1">
        <w:rPr>
          <w:rFonts w:ascii="Arial Narrow" w:hAnsi="Arial Narrow"/>
          <w:b/>
          <w:i/>
          <w:spacing w:val="-7"/>
          <w:sz w:val="16"/>
          <w:szCs w:val="16"/>
        </w:rPr>
        <w:t xml:space="preserve"> </w:t>
      </w:r>
      <w:r w:rsidRPr="00BC32A1">
        <w:rPr>
          <w:rFonts w:ascii="Arial Narrow" w:hAnsi="Arial Narrow"/>
          <w:b/>
          <w:i/>
          <w:sz w:val="16"/>
          <w:szCs w:val="16"/>
        </w:rPr>
        <w:t>Colombia</w:t>
      </w:r>
      <w:r w:rsidRPr="00BC32A1">
        <w:rPr>
          <w:rFonts w:ascii="Arial Narrow" w:hAnsi="Arial Narrow"/>
          <w:b/>
          <w:i/>
          <w:spacing w:val="-6"/>
          <w:sz w:val="16"/>
          <w:szCs w:val="16"/>
        </w:rPr>
        <w:t xml:space="preserve"> </w:t>
      </w:r>
      <w:r w:rsidRPr="00BC32A1">
        <w:rPr>
          <w:rFonts w:ascii="Arial Narrow" w:hAnsi="Arial Narrow"/>
          <w:b/>
          <w:i/>
          <w:spacing w:val="-5"/>
          <w:sz w:val="16"/>
          <w:szCs w:val="16"/>
        </w:rPr>
        <w:t>S.A</w:t>
      </w:r>
    </w:p>
    <w:p w14:paraId="35CD54D4" w14:textId="77777777" w:rsidR="000B5F9E" w:rsidRPr="00D2470F" w:rsidRDefault="000B5F9E" w:rsidP="00E51648">
      <w:pPr>
        <w:widowControl w:val="0"/>
        <w:autoSpaceDE w:val="0"/>
        <w:autoSpaceDN w:val="0"/>
        <w:ind w:right="-13"/>
        <w:jc w:val="center"/>
        <w:rPr>
          <w:rFonts w:ascii="Arial Narrow" w:eastAsia="Arial Narrow" w:hAnsi="Arial Narrow" w:cs="Arial Narrow"/>
          <w:b/>
          <w:sz w:val="22"/>
          <w:szCs w:val="22"/>
          <w:lang w:eastAsia="en-US"/>
        </w:rPr>
      </w:pPr>
    </w:p>
    <w:p w14:paraId="1D2606C6" w14:textId="77777777" w:rsidR="00E51648" w:rsidRDefault="00E51648" w:rsidP="00E51648">
      <w:pPr>
        <w:pStyle w:val="Textoindependiente"/>
        <w:spacing w:before="1"/>
        <w:ind w:right="-13"/>
        <w:jc w:val="both"/>
      </w:pPr>
      <w:r>
        <w:t>Finalmente se puede concluir que el anterior análisis se observa que un número significativo de entidades estatales utilizan la modalidad de selección abreviada para la adquisición de bienes y servicios de características técnicas uniformes con la Bolsa Mercantil de Colombia, para cumplir con los fines misionales que cada entidad tiene.</w:t>
      </w:r>
    </w:p>
    <w:p w14:paraId="56DEA741" w14:textId="77777777" w:rsidR="00E51648" w:rsidRDefault="00E51648" w:rsidP="00E51648">
      <w:pPr>
        <w:pStyle w:val="Textoindependiente"/>
        <w:ind w:right="-13"/>
        <w:jc w:val="both"/>
      </w:pPr>
    </w:p>
    <w:p w14:paraId="36C353D6" w14:textId="01A96112" w:rsidR="00E51648" w:rsidRDefault="00E51648" w:rsidP="00E51648">
      <w:pPr>
        <w:pStyle w:val="Textoindependiente"/>
        <w:ind w:right="-13"/>
        <w:jc w:val="both"/>
      </w:pPr>
      <w:r>
        <w:t>Por</w:t>
      </w:r>
      <w:r>
        <w:rPr>
          <w:spacing w:val="-13"/>
        </w:rPr>
        <w:t xml:space="preserve"> </w:t>
      </w:r>
      <w:r>
        <w:t>ello,</w:t>
      </w:r>
      <w:r>
        <w:rPr>
          <w:spacing w:val="-13"/>
        </w:rPr>
        <w:t xml:space="preserve"> </w:t>
      </w:r>
      <w:r>
        <w:t>la</w:t>
      </w:r>
      <w:r>
        <w:rPr>
          <w:spacing w:val="-12"/>
        </w:rPr>
        <w:t xml:space="preserve"> </w:t>
      </w:r>
      <w:r>
        <w:t>UBPD</w:t>
      </w:r>
      <w:r>
        <w:rPr>
          <w:spacing w:val="-13"/>
        </w:rPr>
        <w:t xml:space="preserve"> </w:t>
      </w:r>
      <w:r>
        <w:t>en</w:t>
      </w:r>
      <w:r>
        <w:rPr>
          <w:spacing w:val="-12"/>
        </w:rPr>
        <w:t xml:space="preserve"> </w:t>
      </w:r>
      <w:r>
        <w:t>aras</w:t>
      </w:r>
      <w:r>
        <w:rPr>
          <w:spacing w:val="-13"/>
        </w:rPr>
        <w:t xml:space="preserve"> </w:t>
      </w:r>
      <w:r w:rsidR="00B91DE7">
        <w:rPr>
          <w:spacing w:val="-13"/>
        </w:rPr>
        <w:t xml:space="preserve">de </w:t>
      </w:r>
      <w:r>
        <w:t>co</w:t>
      </w:r>
      <w:r w:rsidR="00B91DE7">
        <w:t>n</w:t>
      </w:r>
      <w:r>
        <w:t xml:space="preserve">tar </w:t>
      </w:r>
      <w:r w:rsidR="00B91DE7">
        <w:t>con los servicios TIC</w:t>
      </w:r>
      <w:r w:rsidR="00B91DE7" w:rsidRPr="00B91DE7">
        <w:t xml:space="preserve"> </w:t>
      </w:r>
      <w:r w:rsidR="00B91DE7">
        <w:t>se requiere disponer de</w:t>
      </w:r>
      <w:r w:rsidR="00B91DE7">
        <w:rPr>
          <w:spacing w:val="-1"/>
        </w:rPr>
        <w:t xml:space="preserve"> </w:t>
      </w:r>
      <w:r w:rsidR="00B91DE7">
        <w:t>la prestación de</w:t>
      </w:r>
      <w:r w:rsidR="00B91DE7">
        <w:rPr>
          <w:spacing w:val="-1"/>
        </w:rPr>
        <w:t xml:space="preserve"> </w:t>
      </w:r>
      <w:r w:rsidR="00B91DE7">
        <w:t>servicios de conectividad y colocación y mesa de servicios que son indispensables para las labores administrativas y misionales de la Entidad, esto es para su normal funcionamiento</w:t>
      </w:r>
      <w:r>
        <w:t>, a través del proceso de selección y contratación por celebración de operaciones a través del mercado de compras públicas</w:t>
      </w:r>
      <w:r>
        <w:rPr>
          <w:spacing w:val="40"/>
        </w:rPr>
        <w:t xml:space="preserve"> </w:t>
      </w:r>
      <w:r>
        <w:t>bolsa mercantil – BMC.</w:t>
      </w:r>
    </w:p>
    <w:p w14:paraId="7E740FCE" w14:textId="77777777" w:rsidR="00E51648" w:rsidRDefault="00E51648" w:rsidP="00E51648">
      <w:pPr>
        <w:pStyle w:val="Textoindependiente"/>
        <w:ind w:right="-13"/>
        <w:jc w:val="both"/>
      </w:pPr>
    </w:p>
    <w:p w14:paraId="76808756" w14:textId="30FEA474" w:rsidR="00D2470F" w:rsidRPr="00D2470F" w:rsidRDefault="00E51648" w:rsidP="00B91DE7">
      <w:pPr>
        <w:pStyle w:val="Textoindependiente"/>
        <w:ind w:right="-13"/>
        <w:jc w:val="both"/>
      </w:pPr>
      <w:r>
        <w:t xml:space="preserve">Previamente se ha expuesto la conveniencia y justificación del proceso y que se encuentran debidamente </w:t>
      </w:r>
      <w:r w:rsidR="00B91DE7">
        <w:t xml:space="preserve">soportados en </w:t>
      </w:r>
      <w:r>
        <w:t>los estudios, documentos previos y anexos técnicos a que hace relación el artículo 25 numeral 12 de la Ley 80 de 1993, en concordancia</w:t>
      </w:r>
      <w:r>
        <w:rPr>
          <w:spacing w:val="-7"/>
        </w:rPr>
        <w:t xml:space="preserve"> </w:t>
      </w:r>
      <w:r>
        <w:t>con</w:t>
      </w:r>
      <w:r>
        <w:rPr>
          <w:spacing w:val="-7"/>
        </w:rPr>
        <w:t xml:space="preserve"> </w:t>
      </w:r>
      <w:r>
        <w:t>el</w:t>
      </w:r>
      <w:r>
        <w:rPr>
          <w:spacing w:val="-5"/>
        </w:rPr>
        <w:t xml:space="preserve"> </w:t>
      </w:r>
      <w:r>
        <w:t>artículo</w:t>
      </w:r>
      <w:r>
        <w:rPr>
          <w:spacing w:val="-3"/>
        </w:rPr>
        <w:t xml:space="preserve"> </w:t>
      </w:r>
      <w:r>
        <w:t>2.2.1.1.2.1.1</w:t>
      </w:r>
      <w:r>
        <w:rPr>
          <w:spacing w:val="-2"/>
        </w:rPr>
        <w:t xml:space="preserve"> </w:t>
      </w:r>
      <w:r>
        <w:t>del</w:t>
      </w:r>
      <w:r>
        <w:rPr>
          <w:spacing w:val="-6"/>
        </w:rPr>
        <w:t xml:space="preserve"> </w:t>
      </w:r>
      <w:r>
        <w:t>Decreto</w:t>
      </w:r>
      <w:r>
        <w:rPr>
          <w:spacing w:val="-5"/>
        </w:rPr>
        <w:t xml:space="preserve"> </w:t>
      </w:r>
      <w:r>
        <w:t>1082</w:t>
      </w:r>
      <w:r>
        <w:rPr>
          <w:spacing w:val="-7"/>
        </w:rPr>
        <w:t xml:space="preserve"> </w:t>
      </w:r>
      <w:r>
        <w:t>de</w:t>
      </w:r>
      <w:r>
        <w:rPr>
          <w:spacing w:val="-5"/>
        </w:rPr>
        <w:t xml:space="preserve"> </w:t>
      </w:r>
      <w:r>
        <w:t>2015,</w:t>
      </w:r>
      <w:r>
        <w:rPr>
          <w:spacing w:val="-5"/>
        </w:rPr>
        <w:t xml:space="preserve"> </w:t>
      </w:r>
      <w:r>
        <w:t>los</w:t>
      </w:r>
      <w:r>
        <w:rPr>
          <w:spacing w:val="-6"/>
        </w:rPr>
        <w:t xml:space="preserve"> </w:t>
      </w:r>
      <w:r>
        <w:t>cuales</w:t>
      </w:r>
      <w:r>
        <w:rPr>
          <w:spacing w:val="-7"/>
        </w:rPr>
        <w:t xml:space="preserve"> </w:t>
      </w:r>
      <w:r>
        <w:t>fueron</w:t>
      </w:r>
      <w:r>
        <w:rPr>
          <w:spacing w:val="-5"/>
        </w:rPr>
        <w:t xml:space="preserve"> </w:t>
      </w:r>
      <w:r>
        <w:t>adelantados</w:t>
      </w:r>
      <w:r>
        <w:rPr>
          <w:spacing w:val="-6"/>
        </w:rPr>
        <w:t xml:space="preserve"> </w:t>
      </w:r>
      <w:r>
        <w:t>por</w:t>
      </w:r>
      <w:r>
        <w:rPr>
          <w:spacing w:val="-7"/>
        </w:rPr>
        <w:t xml:space="preserve"> </w:t>
      </w:r>
      <w:r w:rsidR="00B91DE7">
        <w:t xml:space="preserve">la </w:t>
      </w:r>
      <w:r w:rsidR="00B91DE7">
        <w:rPr>
          <w:color w:val="000000"/>
        </w:rPr>
        <w:t>Oficina de Tecnologías de la Información y las Comunicaciones</w:t>
      </w:r>
      <w:r w:rsidR="00B91DE7">
        <w:t xml:space="preserve"> </w:t>
      </w:r>
      <w:r>
        <w:t>de la UBPD.</w:t>
      </w:r>
    </w:p>
    <w:p w14:paraId="70DDF367" w14:textId="77777777" w:rsidR="00D2470F" w:rsidRDefault="00D2470F">
      <w:pPr>
        <w:jc w:val="both"/>
        <w:rPr>
          <w:rFonts w:ascii="Arial Narrow" w:eastAsia="Arial Narrow" w:hAnsi="Arial Narrow" w:cs="Arial Narrow"/>
          <w:sz w:val="22"/>
          <w:szCs w:val="22"/>
        </w:rPr>
      </w:pPr>
    </w:p>
    <w:tbl>
      <w:tblPr>
        <w:tblStyle w:val="afffffffffffff5"/>
        <w:tblW w:w="992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4"/>
      </w:tblGrid>
      <w:tr w:rsidR="00C44ECA" w14:paraId="4D6710AE" w14:textId="77777777">
        <w:trPr>
          <w:trHeight w:val="394"/>
        </w:trPr>
        <w:tc>
          <w:tcPr>
            <w:tcW w:w="9924"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2AE92617" w14:textId="77777777" w:rsidR="00C44ECA" w:rsidRDefault="001C7BF5" w:rsidP="00FB62F3">
            <w:pPr>
              <w:numPr>
                <w:ilvl w:val="0"/>
                <w:numId w:val="10"/>
              </w:numPr>
              <w:pBdr>
                <w:top w:val="nil"/>
                <w:left w:val="nil"/>
                <w:bottom w:val="nil"/>
                <w:right w:val="nil"/>
                <w:between w:val="nil"/>
              </w:pBdr>
              <w:rPr>
                <w:rFonts w:ascii="Arial Narrow" w:eastAsia="Arial Narrow" w:hAnsi="Arial Narrow" w:cs="Arial Narrow"/>
                <w:b/>
                <w:sz w:val="22"/>
                <w:szCs w:val="22"/>
              </w:rPr>
            </w:pPr>
            <w:r>
              <w:rPr>
                <w:rFonts w:ascii="Arial Narrow" w:eastAsia="Arial Narrow" w:hAnsi="Arial Narrow" w:cs="Arial Narrow"/>
                <w:b/>
                <w:color w:val="000000"/>
                <w:sz w:val="22"/>
                <w:szCs w:val="22"/>
              </w:rPr>
              <w:t>VALOR ESTIMADO DEL CONTRATO Y JUSTIFICACIÓN DEL MISMO.  (NUMERAL 4 ARTÍCULO 2.2.1.1.2.1.1 DECRETO 1082 DE 2015)</w:t>
            </w:r>
          </w:p>
        </w:tc>
      </w:tr>
    </w:tbl>
    <w:p w14:paraId="05F7B244" w14:textId="77777777" w:rsidR="00C44ECA" w:rsidRDefault="00C44ECA">
      <w:pPr>
        <w:jc w:val="both"/>
        <w:rPr>
          <w:rFonts w:ascii="Arial Narrow" w:eastAsia="Arial Narrow" w:hAnsi="Arial Narrow" w:cs="Arial Narrow"/>
          <w:sz w:val="22"/>
          <w:szCs w:val="22"/>
        </w:rPr>
      </w:pPr>
    </w:p>
    <w:p w14:paraId="0A7E8005" w14:textId="226EC46E" w:rsidR="00C44ECA" w:rsidRDefault="001C7BF5">
      <w:pPr>
        <w:numPr>
          <w:ilvl w:val="1"/>
          <w:numId w:val="3"/>
        </w:numPr>
        <w:pBdr>
          <w:top w:val="nil"/>
          <w:left w:val="nil"/>
          <w:bottom w:val="nil"/>
          <w:right w:val="nil"/>
          <w:between w:val="nil"/>
        </w:pBdr>
        <w:jc w:val="both"/>
        <w:rPr>
          <w:rFonts w:ascii="Arial Narrow" w:eastAsia="Arial Narrow" w:hAnsi="Arial Narrow" w:cs="Arial Narrow"/>
          <w:b/>
          <w:color w:val="000000"/>
          <w:sz w:val="22"/>
          <w:szCs w:val="22"/>
        </w:rPr>
      </w:pPr>
      <w:r>
        <w:rPr>
          <w:rFonts w:ascii="Arial Narrow" w:eastAsia="Arial Narrow" w:hAnsi="Arial Narrow" w:cs="Arial Narrow"/>
          <w:b/>
          <w:color w:val="000000"/>
          <w:sz w:val="22"/>
          <w:szCs w:val="22"/>
        </w:rPr>
        <w:t>Análisis del sector/Análisis del Mercado</w:t>
      </w:r>
    </w:p>
    <w:p w14:paraId="0E7287DB" w14:textId="77777777" w:rsidR="00DF75BC" w:rsidRDefault="00DF75BC" w:rsidP="00DF75BC">
      <w:pPr>
        <w:pBdr>
          <w:top w:val="nil"/>
          <w:left w:val="nil"/>
          <w:bottom w:val="nil"/>
          <w:right w:val="nil"/>
          <w:between w:val="nil"/>
        </w:pBdr>
        <w:ind w:left="360"/>
        <w:jc w:val="both"/>
        <w:rPr>
          <w:rFonts w:ascii="Arial Narrow" w:eastAsia="Arial Narrow" w:hAnsi="Arial Narrow" w:cs="Arial Narrow"/>
          <w:b/>
          <w:color w:val="000000"/>
          <w:sz w:val="22"/>
          <w:szCs w:val="22"/>
        </w:rPr>
      </w:pPr>
    </w:p>
    <w:p w14:paraId="7F600A0E" w14:textId="7448EF54" w:rsidR="00DF75BC" w:rsidRPr="00DF75BC" w:rsidRDefault="00DF75BC">
      <w:pPr>
        <w:jc w:val="both"/>
        <w:rPr>
          <w:rFonts w:ascii="Arial Narrow" w:eastAsia="Arial Narrow" w:hAnsi="Arial Narrow" w:cs="Arial Narrow"/>
          <w:b/>
          <w:bCs/>
          <w:i/>
          <w:iCs/>
          <w:sz w:val="22"/>
          <w:szCs w:val="22"/>
        </w:rPr>
      </w:pPr>
      <w:r w:rsidRPr="00DF75BC">
        <w:rPr>
          <w:rFonts w:ascii="Arial Narrow" w:eastAsia="Arial Narrow" w:hAnsi="Arial Narrow" w:cs="Arial Narrow"/>
          <w:b/>
          <w:bCs/>
          <w:i/>
          <w:iCs/>
          <w:sz w:val="22"/>
          <w:szCs w:val="22"/>
        </w:rPr>
        <w:t>“ (…)</w:t>
      </w:r>
    </w:p>
    <w:p w14:paraId="27995973" w14:textId="77777777" w:rsidR="00DF75BC" w:rsidRPr="00DF75BC" w:rsidRDefault="00DF75BC" w:rsidP="00FB62F3">
      <w:pPr>
        <w:keepNext/>
        <w:keepLines/>
        <w:numPr>
          <w:ilvl w:val="0"/>
          <w:numId w:val="52"/>
        </w:numPr>
        <w:spacing w:before="240" w:line="480" w:lineRule="auto"/>
        <w:outlineLvl w:val="0"/>
        <w:rPr>
          <w:rFonts w:ascii="Arial Narrow" w:eastAsia="Times New Roman" w:hAnsi="Arial Narrow"/>
          <w:b/>
          <w:i/>
          <w:iCs/>
          <w:sz w:val="22"/>
          <w:szCs w:val="32"/>
          <w:lang w:val="es-ES_tradnl" w:eastAsia="es-ES_tradnl"/>
        </w:rPr>
      </w:pPr>
      <w:bookmarkStart w:id="9" w:name="_Toc186171241"/>
      <w:r w:rsidRPr="00DF75BC">
        <w:rPr>
          <w:rFonts w:ascii="Arial Narrow" w:eastAsia="Times New Roman" w:hAnsi="Arial Narrow"/>
          <w:b/>
          <w:i/>
          <w:iCs/>
          <w:sz w:val="22"/>
          <w:szCs w:val="32"/>
          <w:lang w:val="es-ES_tradnl" w:eastAsia="es-ES_tradnl"/>
        </w:rPr>
        <w:t>ESTUDIO DE LA OFERTA</w:t>
      </w:r>
      <w:bookmarkEnd w:id="9"/>
      <w:r w:rsidRPr="00DF75BC">
        <w:rPr>
          <w:rFonts w:ascii="Arial Narrow" w:eastAsia="Times New Roman" w:hAnsi="Arial Narrow"/>
          <w:b/>
          <w:i/>
          <w:iCs/>
          <w:sz w:val="22"/>
          <w:szCs w:val="32"/>
          <w:lang w:val="es-ES_tradnl" w:eastAsia="es-ES_tradnl"/>
        </w:rPr>
        <w:t xml:space="preserve"> </w:t>
      </w:r>
    </w:p>
    <w:p w14:paraId="41094707" w14:textId="77777777" w:rsidR="00DF75BC" w:rsidRPr="00DF75BC" w:rsidRDefault="00DF75BC" w:rsidP="00FB62F3">
      <w:pPr>
        <w:numPr>
          <w:ilvl w:val="1"/>
          <w:numId w:val="52"/>
        </w:numPr>
        <w:outlineLvl w:val="1"/>
        <w:rPr>
          <w:rFonts w:ascii="Arial Narrow" w:eastAsia="Times New Roman" w:hAnsi="Arial Narrow"/>
          <w:b/>
          <w:bCs/>
          <w:i/>
          <w:iCs/>
          <w:sz w:val="22"/>
          <w:szCs w:val="36"/>
        </w:rPr>
      </w:pPr>
      <w:bookmarkStart w:id="10" w:name="_Toc186171242"/>
      <w:r w:rsidRPr="00DF75BC">
        <w:rPr>
          <w:rFonts w:ascii="Arial Narrow" w:eastAsia="Times New Roman" w:hAnsi="Arial Narrow"/>
          <w:b/>
          <w:bCs/>
          <w:i/>
          <w:iCs/>
          <w:sz w:val="22"/>
          <w:szCs w:val="36"/>
        </w:rPr>
        <w:t>PERSPECTIVA ORGANIZACIONAL</w:t>
      </w:r>
      <w:bookmarkEnd w:id="10"/>
    </w:p>
    <w:p w14:paraId="1BF69E81" w14:textId="77777777" w:rsidR="00DF75BC" w:rsidRPr="00DF75BC" w:rsidRDefault="00DF75BC" w:rsidP="00DF75BC">
      <w:pPr>
        <w:jc w:val="both"/>
        <w:rPr>
          <w:rFonts w:ascii="Arial Narrow" w:eastAsia="Times New Roman" w:hAnsi="Arial Narrow" w:cs="Arial"/>
          <w:bCs/>
          <w:i/>
          <w:iCs/>
          <w:sz w:val="22"/>
          <w:szCs w:val="22"/>
          <w:lang w:eastAsia="en-US"/>
        </w:rPr>
      </w:pPr>
    </w:p>
    <w:p w14:paraId="5F2B6EDD" w14:textId="77777777" w:rsidR="00DF75BC" w:rsidRPr="00DF75BC" w:rsidRDefault="00DF75BC" w:rsidP="00DF75BC">
      <w:pPr>
        <w:jc w:val="both"/>
        <w:rPr>
          <w:rFonts w:ascii="Arial Narrow" w:eastAsia="Times New Roman" w:hAnsi="Arial Narrow" w:cs="Arial"/>
          <w:bCs/>
          <w:i/>
          <w:iCs/>
          <w:sz w:val="22"/>
          <w:szCs w:val="22"/>
          <w:lang w:eastAsia="en-US"/>
        </w:rPr>
      </w:pPr>
      <w:r w:rsidRPr="00DF75BC">
        <w:rPr>
          <w:rFonts w:ascii="Arial Narrow" w:eastAsia="Times New Roman" w:hAnsi="Arial Narrow" w:cs="Arial"/>
          <w:bCs/>
          <w:i/>
          <w:iCs/>
          <w:sz w:val="22"/>
          <w:szCs w:val="22"/>
          <w:lang w:eastAsia="en-US"/>
        </w:rPr>
        <w:t>Los servicios integrados de TIC son un conjunto de recursos, herramientas, equipos, programas informáticos, aplicaciones, redes y medios; que permiten la compilación, procesamiento, almacenamiento, transmisión de información como: voz, datos, texto, video e imágenes.</w:t>
      </w:r>
    </w:p>
    <w:p w14:paraId="2048F060" w14:textId="77777777" w:rsidR="00DF75BC" w:rsidRPr="00DF75BC" w:rsidRDefault="00DF75BC" w:rsidP="00DF75BC">
      <w:pPr>
        <w:jc w:val="both"/>
        <w:rPr>
          <w:rFonts w:ascii="Arial Narrow" w:eastAsia="Times New Roman" w:hAnsi="Arial Narrow" w:cs="Arial"/>
          <w:bCs/>
          <w:i/>
          <w:iCs/>
          <w:sz w:val="22"/>
          <w:szCs w:val="22"/>
          <w:lang w:eastAsia="en-US"/>
        </w:rPr>
      </w:pPr>
    </w:p>
    <w:p w14:paraId="293A4F6B" w14:textId="77777777" w:rsidR="00DF75BC" w:rsidRPr="00DF75BC" w:rsidRDefault="00DF75BC" w:rsidP="00DF75BC">
      <w:pPr>
        <w:jc w:val="both"/>
        <w:rPr>
          <w:rFonts w:ascii="Arial Narrow" w:eastAsia="Times New Roman" w:hAnsi="Arial Narrow" w:cs="Arial"/>
          <w:bCs/>
          <w:i/>
          <w:iCs/>
          <w:sz w:val="22"/>
          <w:szCs w:val="22"/>
          <w:lang w:eastAsia="en-US"/>
        </w:rPr>
      </w:pPr>
      <w:r w:rsidRPr="00DF75BC">
        <w:rPr>
          <w:rFonts w:ascii="Arial Narrow" w:eastAsia="Times New Roman" w:hAnsi="Arial Narrow" w:cs="Arial"/>
          <w:bCs/>
          <w:i/>
          <w:iCs/>
          <w:sz w:val="22"/>
          <w:szCs w:val="22"/>
          <w:lang w:eastAsia="en-US"/>
        </w:rPr>
        <w:lastRenderedPageBreak/>
        <w:t>Para este servicio la Unidad requiere que el servicio sea prestado por una sola empresa que integre el servicio según las condiciones establecidas en la ficha técnica.</w:t>
      </w:r>
    </w:p>
    <w:p w14:paraId="3D058CB8" w14:textId="77777777" w:rsidR="00DF75BC" w:rsidRPr="00DF75BC" w:rsidRDefault="00DF75BC" w:rsidP="00DF75BC">
      <w:pPr>
        <w:jc w:val="both"/>
        <w:rPr>
          <w:rFonts w:ascii="Arial Narrow" w:eastAsia="Times New Roman" w:hAnsi="Arial Narrow" w:cs="Arial"/>
          <w:bCs/>
          <w:i/>
          <w:iCs/>
          <w:sz w:val="22"/>
          <w:szCs w:val="22"/>
          <w:lang w:eastAsia="en-US"/>
        </w:rPr>
      </w:pPr>
    </w:p>
    <w:p w14:paraId="18F44850" w14:textId="77777777" w:rsidR="00DF75BC" w:rsidRPr="00DF75BC" w:rsidRDefault="00DF75BC" w:rsidP="00DF75BC">
      <w:pPr>
        <w:jc w:val="both"/>
        <w:rPr>
          <w:rFonts w:ascii="Arial Narrow" w:eastAsia="Times New Roman" w:hAnsi="Arial Narrow" w:cs="Arial"/>
          <w:bCs/>
          <w:i/>
          <w:iCs/>
          <w:sz w:val="22"/>
          <w:szCs w:val="22"/>
          <w:lang w:eastAsia="en-US"/>
        </w:rPr>
      </w:pPr>
      <w:r w:rsidRPr="00DF75BC">
        <w:rPr>
          <w:rFonts w:ascii="Arial Narrow" w:eastAsia="Times New Roman" w:hAnsi="Arial Narrow" w:cs="Arial"/>
          <w:bCs/>
          <w:i/>
          <w:iCs/>
          <w:sz w:val="22"/>
          <w:szCs w:val="22"/>
          <w:lang w:eastAsia="en-US"/>
        </w:rPr>
        <w:t xml:space="preserve">Con base en lo mencionado anteriormente se establece que la cadena de valor es la siguiente: </w:t>
      </w:r>
    </w:p>
    <w:p w14:paraId="6E86D3E4" w14:textId="77777777" w:rsidR="00DF75BC" w:rsidRPr="00DF75BC" w:rsidRDefault="00DF75BC" w:rsidP="00DF75BC">
      <w:pPr>
        <w:jc w:val="both"/>
        <w:rPr>
          <w:rFonts w:ascii="Arial Narrow" w:eastAsia="Times New Roman" w:hAnsi="Arial Narrow" w:cs="Arial"/>
          <w:bCs/>
          <w:i/>
          <w:iCs/>
          <w:sz w:val="22"/>
          <w:szCs w:val="22"/>
          <w:lang w:eastAsia="en-US"/>
        </w:rPr>
      </w:pPr>
    </w:p>
    <w:p w14:paraId="457BBFD3" w14:textId="77777777" w:rsidR="00DF75BC" w:rsidRPr="00DF75BC" w:rsidRDefault="00DF75BC" w:rsidP="00DF75BC">
      <w:pPr>
        <w:jc w:val="both"/>
        <w:rPr>
          <w:rFonts w:ascii="Arial Narrow" w:eastAsia="Times New Roman" w:hAnsi="Arial Narrow" w:cs="Arial"/>
          <w:bCs/>
          <w:i/>
          <w:iCs/>
          <w:sz w:val="22"/>
          <w:szCs w:val="22"/>
          <w:lang w:eastAsia="en-US"/>
        </w:rPr>
      </w:pPr>
    </w:p>
    <w:p w14:paraId="377ACE01" w14:textId="77777777" w:rsidR="00DF75BC" w:rsidRPr="00DF75BC" w:rsidRDefault="00DF75BC" w:rsidP="00DF75BC">
      <w:pPr>
        <w:jc w:val="both"/>
        <w:rPr>
          <w:rFonts w:ascii="Arial Narrow" w:eastAsia="Times New Roman" w:hAnsi="Arial Narrow" w:cs="Arial"/>
          <w:bCs/>
          <w:i/>
          <w:iCs/>
          <w:sz w:val="22"/>
          <w:szCs w:val="22"/>
          <w:lang w:eastAsia="en-US"/>
        </w:rPr>
      </w:pPr>
      <w:r w:rsidRPr="00DF75BC">
        <w:rPr>
          <w:rFonts w:ascii="Arial Narrow" w:eastAsia="Times New Roman" w:hAnsi="Arial Narrow"/>
          <w:i/>
          <w:iCs/>
          <w:noProof/>
          <w:lang w:eastAsia="en-US"/>
        </w:rPr>
        <w:drawing>
          <wp:inline distT="0" distB="0" distL="0" distR="0" wp14:anchorId="41FD646D" wp14:editId="310281B7">
            <wp:extent cx="5240182" cy="1837854"/>
            <wp:effectExtent l="0" t="0" r="0" b="0"/>
            <wp:docPr id="6" name="Imagen 6" descr="Interfaz de usuario gráfic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descr="Interfaz de usuario gráfica&#10;&#10;Descripción generada automáticamente"/>
                    <pic:cNvPicPr/>
                  </pic:nvPicPr>
                  <pic:blipFill rotWithShape="1">
                    <a:blip r:embed="rId9"/>
                    <a:srcRect l="33330" t="37754" r="36952" b="44039"/>
                    <a:stretch/>
                  </pic:blipFill>
                  <pic:spPr bwMode="auto">
                    <a:xfrm>
                      <a:off x="0" y="0"/>
                      <a:ext cx="5281415" cy="1852315"/>
                    </a:xfrm>
                    <a:prstGeom prst="rect">
                      <a:avLst/>
                    </a:prstGeom>
                    <a:ln>
                      <a:noFill/>
                    </a:ln>
                    <a:extLst>
                      <a:ext uri="{53640926-AAD7-44D8-BBD7-CCE9431645EC}">
                        <a14:shadowObscured xmlns:a14="http://schemas.microsoft.com/office/drawing/2010/main"/>
                      </a:ext>
                    </a:extLst>
                  </pic:spPr>
                </pic:pic>
              </a:graphicData>
            </a:graphic>
          </wp:inline>
        </w:drawing>
      </w:r>
    </w:p>
    <w:p w14:paraId="7D3DD9B8" w14:textId="77777777" w:rsidR="00DF75BC" w:rsidRPr="00DF75BC" w:rsidRDefault="00DF75BC" w:rsidP="00DF75BC">
      <w:pPr>
        <w:jc w:val="both"/>
        <w:rPr>
          <w:rFonts w:ascii="Arial Narrow" w:eastAsia="Times New Roman" w:hAnsi="Arial Narrow" w:cs="Arial"/>
          <w:bCs/>
          <w:i/>
          <w:iCs/>
          <w:sz w:val="22"/>
          <w:szCs w:val="22"/>
          <w:lang w:eastAsia="en-US"/>
        </w:rPr>
      </w:pPr>
    </w:p>
    <w:p w14:paraId="48D6747C" w14:textId="77777777" w:rsidR="00DF75BC" w:rsidRPr="00DF75BC" w:rsidRDefault="00DF75BC" w:rsidP="00DF75BC">
      <w:pPr>
        <w:jc w:val="both"/>
        <w:rPr>
          <w:rFonts w:ascii="Arial Narrow" w:eastAsia="Times New Roman" w:hAnsi="Arial Narrow" w:cs="Arial"/>
          <w:bCs/>
          <w:i/>
          <w:iCs/>
          <w:sz w:val="22"/>
          <w:szCs w:val="22"/>
          <w:lang w:eastAsia="en-US"/>
        </w:rPr>
      </w:pPr>
      <w:r w:rsidRPr="00DF75BC">
        <w:rPr>
          <w:rFonts w:ascii="Arial Narrow" w:eastAsia="Times New Roman" w:hAnsi="Arial Narrow" w:cs="Arial"/>
          <w:bCs/>
          <w:i/>
          <w:iCs/>
          <w:sz w:val="22"/>
          <w:szCs w:val="22"/>
          <w:lang w:eastAsia="en-US"/>
        </w:rPr>
        <w:t>Una vez analizada la cadena de valor se evidencio que esta cuenta con tres grupos que incluyen: Fabricantes (Hardware y software), proveedores de servicios y los canales de distribución. En términos generales el sector informático abarca las siguientes líneas de negocios:</w:t>
      </w:r>
    </w:p>
    <w:p w14:paraId="663F90A3" w14:textId="77777777" w:rsidR="00DF75BC" w:rsidRPr="00DF75BC" w:rsidRDefault="00DF75BC" w:rsidP="00DF75BC">
      <w:pPr>
        <w:jc w:val="both"/>
        <w:rPr>
          <w:rFonts w:ascii="Arial Narrow" w:eastAsia="Times New Roman" w:hAnsi="Arial Narrow" w:cs="Arial"/>
          <w:bCs/>
          <w:i/>
          <w:iCs/>
          <w:sz w:val="22"/>
          <w:szCs w:val="22"/>
          <w:lang w:eastAsia="en-US"/>
        </w:rPr>
      </w:pPr>
    </w:p>
    <w:tbl>
      <w:tblPr>
        <w:tblStyle w:val="Tablaconcuadrcula4"/>
        <w:tblW w:w="0" w:type="auto"/>
        <w:tblLook w:val="04A0" w:firstRow="1" w:lastRow="0" w:firstColumn="1" w:lastColumn="0" w:noHBand="0" w:noVBand="1"/>
      </w:tblPr>
      <w:tblGrid>
        <w:gridCol w:w="3114"/>
        <w:gridCol w:w="5997"/>
      </w:tblGrid>
      <w:tr w:rsidR="00DF75BC" w:rsidRPr="00DF75BC" w14:paraId="52540BF3" w14:textId="77777777" w:rsidTr="00DF75BC">
        <w:trPr>
          <w:trHeight w:val="395"/>
        </w:trPr>
        <w:tc>
          <w:tcPr>
            <w:tcW w:w="3114" w:type="dxa"/>
            <w:shd w:val="clear" w:color="auto" w:fill="E7E6E6"/>
            <w:vAlign w:val="center"/>
          </w:tcPr>
          <w:p w14:paraId="2F9CA405" w14:textId="77777777" w:rsidR="00DF75BC" w:rsidRPr="00DF75BC" w:rsidRDefault="00DF75BC" w:rsidP="00DF75BC">
            <w:pPr>
              <w:tabs>
                <w:tab w:val="center" w:pos="4419"/>
                <w:tab w:val="right" w:pos="8838"/>
              </w:tabs>
              <w:jc w:val="center"/>
              <w:rPr>
                <w:rFonts w:ascii="Arial Narrow" w:eastAsia="Times New Roman" w:hAnsi="Arial Narrow" w:cs="Arial"/>
                <w:b/>
                <w:i/>
                <w:iCs/>
              </w:rPr>
            </w:pPr>
            <w:r w:rsidRPr="00DF75BC">
              <w:rPr>
                <w:rFonts w:ascii="Arial Narrow" w:eastAsia="Times New Roman" w:hAnsi="Arial Narrow" w:cs="Arial"/>
                <w:b/>
                <w:i/>
                <w:iCs/>
              </w:rPr>
              <w:t>GRUPO</w:t>
            </w:r>
          </w:p>
        </w:tc>
        <w:tc>
          <w:tcPr>
            <w:tcW w:w="5997" w:type="dxa"/>
            <w:shd w:val="clear" w:color="auto" w:fill="E7E6E6"/>
            <w:vAlign w:val="center"/>
          </w:tcPr>
          <w:p w14:paraId="274D0F63" w14:textId="77777777" w:rsidR="00DF75BC" w:rsidRPr="00DF75BC" w:rsidRDefault="00DF75BC" w:rsidP="00DF75BC">
            <w:pPr>
              <w:tabs>
                <w:tab w:val="center" w:pos="4419"/>
                <w:tab w:val="right" w:pos="8838"/>
              </w:tabs>
              <w:jc w:val="center"/>
              <w:rPr>
                <w:rFonts w:ascii="Arial Narrow" w:eastAsia="Times New Roman" w:hAnsi="Arial Narrow" w:cs="Arial"/>
                <w:b/>
                <w:i/>
                <w:iCs/>
              </w:rPr>
            </w:pPr>
            <w:r w:rsidRPr="00DF75BC">
              <w:rPr>
                <w:rFonts w:ascii="Arial Narrow" w:eastAsia="Times New Roman" w:hAnsi="Arial Narrow" w:cs="Arial"/>
                <w:b/>
                <w:i/>
                <w:iCs/>
              </w:rPr>
              <w:t>DESCRICIÓN</w:t>
            </w:r>
          </w:p>
        </w:tc>
      </w:tr>
      <w:tr w:rsidR="00DF75BC" w:rsidRPr="00DF75BC" w14:paraId="08E794C3" w14:textId="77777777" w:rsidTr="00070D54">
        <w:tc>
          <w:tcPr>
            <w:tcW w:w="3114" w:type="dxa"/>
            <w:vAlign w:val="center"/>
          </w:tcPr>
          <w:p w14:paraId="7D5B51F3" w14:textId="77777777" w:rsidR="00DF75BC" w:rsidRPr="00DF75BC" w:rsidRDefault="00DF75BC" w:rsidP="00DF75BC">
            <w:pPr>
              <w:tabs>
                <w:tab w:val="center" w:pos="4419"/>
                <w:tab w:val="right" w:pos="8838"/>
              </w:tabs>
              <w:rPr>
                <w:rFonts w:ascii="Arial Narrow" w:eastAsia="Times New Roman" w:hAnsi="Arial Narrow" w:cs="Arial"/>
                <w:bCs/>
                <w:i/>
                <w:iCs/>
              </w:rPr>
            </w:pPr>
            <w:r w:rsidRPr="00DF75BC">
              <w:rPr>
                <w:rFonts w:ascii="Arial Narrow" w:eastAsia="Times New Roman" w:hAnsi="Arial Narrow" w:cs="Arial"/>
                <w:bCs/>
                <w:i/>
                <w:iCs/>
              </w:rPr>
              <w:t>HARDWARE</w:t>
            </w:r>
          </w:p>
        </w:tc>
        <w:tc>
          <w:tcPr>
            <w:tcW w:w="5997" w:type="dxa"/>
          </w:tcPr>
          <w:p w14:paraId="3363CDF7" w14:textId="77777777" w:rsidR="00DF75BC" w:rsidRPr="00DF75BC" w:rsidRDefault="00DF75BC" w:rsidP="00DF75BC">
            <w:pPr>
              <w:tabs>
                <w:tab w:val="center" w:pos="4419"/>
                <w:tab w:val="right" w:pos="8838"/>
              </w:tabs>
              <w:jc w:val="both"/>
              <w:rPr>
                <w:rFonts w:ascii="Arial Narrow" w:eastAsia="Times New Roman" w:hAnsi="Arial Narrow" w:cs="Arial"/>
                <w:bCs/>
                <w:i/>
                <w:iCs/>
              </w:rPr>
            </w:pPr>
            <w:r w:rsidRPr="00DF75BC">
              <w:rPr>
                <w:rFonts w:ascii="Arial Narrow" w:eastAsia="Times New Roman" w:hAnsi="Arial Narrow" w:cs="Arial"/>
                <w:bCs/>
                <w:i/>
                <w:iCs/>
              </w:rPr>
              <w:t xml:space="preserve">PCs. </w:t>
            </w:r>
          </w:p>
          <w:p w14:paraId="16E14BC8" w14:textId="77777777" w:rsidR="00DF75BC" w:rsidRPr="00DF75BC" w:rsidRDefault="00DF75BC" w:rsidP="00DF75BC">
            <w:pPr>
              <w:tabs>
                <w:tab w:val="center" w:pos="4419"/>
                <w:tab w:val="right" w:pos="8838"/>
              </w:tabs>
              <w:jc w:val="both"/>
              <w:rPr>
                <w:rFonts w:ascii="Arial Narrow" w:eastAsia="Times New Roman" w:hAnsi="Arial Narrow" w:cs="Arial"/>
                <w:bCs/>
                <w:i/>
                <w:iCs/>
              </w:rPr>
            </w:pPr>
            <w:r w:rsidRPr="00DF75BC">
              <w:rPr>
                <w:rFonts w:ascii="Arial Narrow" w:eastAsia="Times New Roman" w:hAnsi="Arial Narrow" w:cs="Arial"/>
                <w:bCs/>
                <w:i/>
                <w:iCs/>
              </w:rPr>
              <w:t xml:space="preserve">Periféricos. </w:t>
            </w:r>
          </w:p>
          <w:p w14:paraId="5C250355" w14:textId="77777777" w:rsidR="00DF75BC" w:rsidRPr="00DF75BC" w:rsidRDefault="00DF75BC" w:rsidP="00DF75BC">
            <w:pPr>
              <w:tabs>
                <w:tab w:val="center" w:pos="4419"/>
                <w:tab w:val="right" w:pos="8838"/>
              </w:tabs>
              <w:jc w:val="both"/>
              <w:rPr>
                <w:rFonts w:ascii="Arial Narrow" w:eastAsia="Times New Roman" w:hAnsi="Arial Narrow" w:cs="Arial"/>
                <w:bCs/>
                <w:i/>
                <w:iCs/>
              </w:rPr>
            </w:pPr>
            <w:r w:rsidRPr="00DF75BC">
              <w:rPr>
                <w:rFonts w:ascii="Arial Narrow" w:eastAsia="Times New Roman" w:hAnsi="Arial Narrow" w:cs="Arial"/>
                <w:bCs/>
                <w:i/>
                <w:iCs/>
              </w:rPr>
              <w:t xml:space="preserve">Suministros. </w:t>
            </w:r>
          </w:p>
          <w:p w14:paraId="12FDBF41" w14:textId="77777777" w:rsidR="00DF75BC" w:rsidRPr="00DF75BC" w:rsidRDefault="00DF75BC" w:rsidP="00DF75BC">
            <w:pPr>
              <w:tabs>
                <w:tab w:val="center" w:pos="4419"/>
                <w:tab w:val="right" w:pos="8838"/>
              </w:tabs>
              <w:jc w:val="both"/>
              <w:rPr>
                <w:rFonts w:ascii="Arial Narrow" w:eastAsia="Times New Roman" w:hAnsi="Arial Narrow" w:cs="Arial"/>
                <w:bCs/>
                <w:i/>
                <w:iCs/>
              </w:rPr>
            </w:pPr>
            <w:r w:rsidRPr="00DF75BC">
              <w:rPr>
                <w:rFonts w:ascii="Arial Narrow" w:eastAsia="Times New Roman" w:hAnsi="Arial Narrow" w:cs="Arial"/>
                <w:bCs/>
                <w:i/>
                <w:iCs/>
              </w:rPr>
              <w:t>Servidores.</w:t>
            </w:r>
          </w:p>
          <w:p w14:paraId="2B9EDF41" w14:textId="77777777" w:rsidR="00DF75BC" w:rsidRPr="00DF75BC" w:rsidRDefault="00DF75BC" w:rsidP="00DF75BC">
            <w:pPr>
              <w:tabs>
                <w:tab w:val="center" w:pos="4419"/>
                <w:tab w:val="right" w:pos="8838"/>
              </w:tabs>
              <w:jc w:val="both"/>
              <w:rPr>
                <w:rFonts w:ascii="Arial Narrow" w:eastAsia="Times New Roman" w:hAnsi="Arial Narrow" w:cs="Arial"/>
                <w:bCs/>
                <w:i/>
                <w:iCs/>
              </w:rPr>
            </w:pPr>
            <w:r w:rsidRPr="00DF75BC">
              <w:rPr>
                <w:rFonts w:ascii="Arial Narrow" w:eastAsia="Times New Roman" w:hAnsi="Arial Narrow" w:cs="Arial"/>
                <w:bCs/>
                <w:i/>
                <w:iCs/>
              </w:rPr>
              <w:t>Computadores Portátiles.</w:t>
            </w:r>
          </w:p>
        </w:tc>
      </w:tr>
      <w:tr w:rsidR="00DF75BC" w:rsidRPr="00DF75BC" w14:paraId="5C0A51D5" w14:textId="77777777" w:rsidTr="00070D54">
        <w:tc>
          <w:tcPr>
            <w:tcW w:w="3114" w:type="dxa"/>
            <w:vAlign w:val="center"/>
          </w:tcPr>
          <w:p w14:paraId="3742AFA4" w14:textId="77777777" w:rsidR="00DF75BC" w:rsidRPr="00DF75BC" w:rsidRDefault="00DF75BC" w:rsidP="00DF75BC">
            <w:pPr>
              <w:tabs>
                <w:tab w:val="center" w:pos="4419"/>
                <w:tab w:val="right" w:pos="8838"/>
              </w:tabs>
              <w:rPr>
                <w:rFonts w:ascii="Arial Narrow" w:eastAsia="Times New Roman" w:hAnsi="Arial Narrow" w:cs="Arial"/>
                <w:bCs/>
                <w:i/>
                <w:iCs/>
              </w:rPr>
            </w:pPr>
            <w:r w:rsidRPr="00DF75BC">
              <w:rPr>
                <w:rFonts w:ascii="Arial Narrow" w:eastAsia="Times New Roman" w:hAnsi="Arial Narrow" w:cs="Arial"/>
                <w:bCs/>
                <w:i/>
                <w:iCs/>
              </w:rPr>
              <w:t>SOFTWARE</w:t>
            </w:r>
          </w:p>
          <w:p w14:paraId="14590644" w14:textId="77777777" w:rsidR="00DF75BC" w:rsidRPr="00DF75BC" w:rsidRDefault="00DF75BC" w:rsidP="00DF75BC">
            <w:pPr>
              <w:tabs>
                <w:tab w:val="center" w:pos="4419"/>
                <w:tab w:val="right" w:pos="8838"/>
              </w:tabs>
              <w:rPr>
                <w:rFonts w:ascii="Arial Narrow" w:eastAsia="Times New Roman" w:hAnsi="Arial Narrow" w:cs="Arial"/>
                <w:bCs/>
                <w:i/>
                <w:iCs/>
              </w:rPr>
            </w:pPr>
          </w:p>
        </w:tc>
        <w:tc>
          <w:tcPr>
            <w:tcW w:w="5997" w:type="dxa"/>
          </w:tcPr>
          <w:p w14:paraId="36521075" w14:textId="77777777" w:rsidR="00DF75BC" w:rsidRPr="00DF75BC" w:rsidRDefault="00DF75BC" w:rsidP="00DF75BC">
            <w:pPr>
              <w:tabs>
                <w:tab w:val="center" w:pos="4419"/>
                <w:tab w:val="right" w:pos="8838"/>
              </w:tabs>
              <w:jc w:val="both"/>
              <w:rPr>
                <w:rFonts w:ascii="Arial Narrow" w:eastAsia="Times New Roman" w:hAnsi="Arial Narrow" w:cs="Arial"/>
                <w:bCs/>
                <w:i/>
                <w:iCs/>
                <w:lang w:val="en-US"/>
              </w:rPr>
            </w:pPr>
            <w:r w:rsidRPr="00DF75BC">
              <w:rPr>
                <w:rFonts w:ascii="Arial Narrow" w:eastAsia="Times New Roman" w:hAnsi="Arial Narrow" w:cs="Arial"/>
                <w:bCs/>
                <w:i/>
                <w:iCs/>
                <w:lang w:val="en-US"/>
              </w:rPr>
              <w:t>PC Business Software.</w:t>
            </w:r>
          </w:p>
          <w:p w14:paraId="054E235C" w14:textId="77777777" w:rsidR="00DF75BC" w:rsidRPr="00DF75BC" w:rsidRDefault="00DF75BC" w:rsidP="00DF75BC">
            <w:pPr>
              <w:tabs>
                <w:tab w:val="center" w:pos="4419"/>
                <w:tab w:val="right" w:pos="8838"/>
              </w:tabs>
              <w:jc w:val="both"/>
              <w:rPr>
                <w:rFonts w:ascii="Arial Narrow" w:eastAsia="Times New Roman" w:hAnsi="Arial Narrow" w:cs="Arial"/>
                <w:bCs/>
                <w:i/>
                <w:iCs/>
                <w:lang w:val="en-US"/>
              </w:rPr>
            </w:pPr>
            <w:r w:rsidRPr="00DF75BC">
              <w:rPr>
                <w:rFonts w:ascii="Arial Narrow" w:eastAsia="Times New Roman" w:hAnsi="Arial Narrow" w:cs="Arial"/>
                <w:bCs/>
                <w:i/>
                <w:iCs/>
                <w:lang w:val="en-US"/>
              </w:rPr>
              <w:t>Packaged Software.</w:t>
            </w:r>
          </w:p>
          <w:p w14:paraId="21AF4582" w14:textId="77777777" w:rsidR="00DF75BC" w:rsidRPr="00DF75BC" w:rsidRDefault="00DF75BC" w:rsidP="00DF75BC">
            <w:pPr>
              <w:tabs>
                <w:tab w:val="center" w:pos="4419"/>
                <w:tab w:val="right" w:pos="8838"/>
              </w:tabs>
              <w:jc w:val="both"/>
              <w:rPr>
                <w:rFonts w:ascii="Arial Narrow" w:eastAsia="Times New Roman" w:hAnsi="Arial Narrow" w:cs="Arial"/>
                <w:bCs/>
                <w:i/>
                <w:iCs/>
              </w:rPr>
            </w:pPr>
            <w:r w:rsidRPr="00DF75BC">
              <w:rPr>
                <w:rFonts w:ascii="Arial Narrow" w:eastAsia="Times New Roman" w:hAnsi="Arial Narrow" w:cs="Arial"/>
                <w:bCs/>
                <w:i/>
                <w:iCs/>
              </w:rPr>
              <w:t>Custom Software.</w:t>
            </w:r>
          </w:p>
        </w:tc>
      </w:tr>
      <w:tr w:rsidR="00DF75BC" w:rsidRPr="00DF75BC" w14:paraId="3B43F9FC" w14:textId="77777777" w:rsidTr="00070D54">
        <w:tc>
          <w:tcPr>
            <w:tcW w:w="3114" w:type="dxa"/>
            <w:vAlign w:val="center"/>
          </w:tcPr>
          <w:p w14:paraId="12F24EC5" w14:textId="77777777" w:rsidR="00DF75BC" w:rsidRPr="00DF75BC" w:rsidRDefault="00DF75BC" w:rsidP="00DF75BC">
            <w:pPr>
              <w:tabs>
                <w:tab w:val="center" w:pos="4419"/>
                <w:tab w:val="right" w:pos="8838"/>
              </w:tabs>
              <w:rPr>
                <w:rFonts w:ascii="Arial Narrow" w:eastAsia="Times New Roman" w:hAnsi="Arial Narrow" w:cs="Arial"/>
                <w:bCs/>
                <w:i/>
                <w:iCs/>
              </w:rPr>
            </w:pPr>
            <w:r w:rsidRPr="00DF75BC">
              <w:rPr>
                <w:rFonts w:ascii="Arial Narrow" w:eastAsia="Times New Roman" w:hAnsi="Arial Narrow" w:cs="Arial"/>
                <w:bCs/>
                <w:i/>
                <w:iCs/>
              </w:rPr>
              <w:t>DISTRICUCIÓN</w:t>
            </w:r>
          </w:p>
        </w:tc>
        <w:tc>
          <w:tcPr>
            <w:tcW w:w="5997" w:type="dxa"/>
          </w:tcPr>
          <w:p w14:paraId="74C48EBD" w14:textId="77777777" w:rsidR="00DF75BC" w:rsidRPr="00DF75BC" w:rsidRDefault="00DF75BC" w:rsidP="00DF75BC">
            <w:pPr>
              <w:tabs>
                <w:tab w:val="center" w:pos="4419"/>
                <w:tab w:val="right" w:pos="8838"/>
              </w:tabs>
              <w:jc w:val="both"/>
              <w:rPr>
                <w:rFonts w:ascii="Arial Narrow" w:eastAsia="Times New Roman" w:hAnsi="Arial Narrow" w:cs="Arial"/>
                <w:bCs/>
                <w:i/>
                <w:iCs/>
              </w:rPr>
            </w:pPr>
            <w:r w:rsidRPr="00DF75BC">
              <w:rPr>
                <w:rFonts w:ascii="Arial Narrow" w:eastAsia="Times New Roman" w:hAnsi="Arial Narrow" w:cs="Arial"/>
                <w:bCs/>
                <w:i/>
                <w:iCs/>
              </w:rPr>
              <w:t>Mayoristas.</w:t>
            </w:r>
          </w:p>
          <w:p w14:paraId="33A4EB30" w14:textId="77777777" w:rsidR="00DF75BC" w:rsidRPr="00DF75BC" w:rsidRDefault="00DF75BC" w:rsidP="00DF75BC">
            <w:pPr>
              <w:tabs>
                <w:tab w:val="center" w:pos="4419"/>
                <w:tab w:val="right" w:pos="8838"/>
              </w:tabs>
              <w:jc w:val="both"/>
              <w:rPr>
                <w:rFonts w:ascii="Arial Narrow" w:eastAsia="Times New Roman" w:hAnsi="Arial Narrow" w:cs="Arial"/>
                <w:bCs/>
                <w:i/>
                <w:iCs/>
              </w:rPr>
            </w:pPr>
            <w:r w:rsidRPr="00DF75BC">
              <w:rPr>
                <w:rFonts w:ascii="Arial Narrow" w:eastAsia="Times New Roman" w:hAnsi="Arial Narrow" w:cs="Arial"/>
                <w:bCs/>
                <w:i/>
                <w:iCs/>
              </w:rPr>
              <w:t>Minoristas.</w:t>
            </w:r>
          </w:p>
          <w:p w14:paraId="58DF5419" w14:textId="77777777" w:rsidR="00DF75BC" w:rsidRPr="00DF75BC" w:rsidRDefault="00DF75BC" w:rsidP="00DF75BC">
            <w:pPr>
              <w:tabs>
                <w:tab w:val="center" w:pos="4419"/>
                <w:tab w:val="right" w:pos="8838"/>
              </w:tabs>
              <w:jc w:val="both"/>
              <w:rPr>
                <w:rFonts w:ascii="Arial Narrow" w:eastAsia="Times New Roman" w:hAnsi="Arial Narrow" w:cs="Arial"/>
                <w:bCs/>
                <w:i/>
                <w:iCs/>
              </w:rPr>
            </w:pPr>
            <w:r w:rsidRPr="00DF75BC">
              <w:rPr>
                <w:rFonts w:ascii="Arial Narrow" w:eastAsia="Times New Roman" w:hAnsi="Arial Narrow" w:cs="Arial"/>
                <w:bCs/>
                <w:i/>
                <w:iCs/>
              </w:rPr>
              <w:t>Resellers.</w:t>
            </w:r>
          </w:p>
          <w:p w14:paraId="0AAA1DC0" w14:textId="77777777" w:rsidR="00DF75BC" w:rsidRPr="00DF75BC" w:rsidRDefault="00DF75BC" w:rsidP="00DF75BC">
            <w:pPr>
              <w:tabs>
                <w:tab w:val="center" w:pos="4419"/>
                <w:tab w:val="right" w:pos="8838"/>
              </w:tabs>
              <w:jc w:val="both"/>
              <w:rPr>
                <w:rFonts w:ascii="Arial Narrow" w:eastAsia="Times New Roman" w:hAnsi="Arial Narrow" w:cs="Arial"/>
                <w:bCs/>
                <w:i/>
                <w:iCs/>
              </w:rPr>
            </w:pPr>
            <w:r w:rsidRPr="00DF75BC">
              <w:rPr>
                <w:rFonts w:ascii="Arial Narrow" w:eastAsia="Times New Roman" w:hAnsi="Arial Narrow" w:cs="Arial"/>
                <w:bCs/>
                <w:i/>
                <w:iCs/>
              </w:rPr>
              <w:t>Vars (Distribuidores de Valor Agregado).</w:t>
            </w:r>
          </w:p>
        </w:tc>
      </w:tr>
      <w:tr w:rsidR="00DF75BC" w:rsidRPr="00DF75BC" w14:paraId="48A411A0" w14:textId="77777777" w:rsidTr="00070D54">
        <w:trPr>
          <w:trHeight w:val="105"/>
        </w:trPr>
        <w:tc>
          <w:tcPr>
            <w:tcW w:w="3114" w:type="dxa"/>
            <w:vAlign w:val="center"/>
          </w:tcPr>
          <w:p w14:paraId="39DA0AF8" w14:textId="77777777" w:rsidR="00DF75BC" w:rsidRPr="00DF75BC" w:rsidRDefault="00DF75BC" w:rsidP="00DF75BC">
            <w:pPr>
              <w:tabs>
                <w:tab w:val="center" w:pos="4419"/>
                <w:tab w:val="right" w:pos="8838"/>
              </w:tabs>
              <w:rPr>
                <w:rFonts w:ascii="Arial Narrow" w:eastAsia="Times New Roman" w:hAnsi="Arial Narrow" w:cs="Arial"/>
                <w:bCs/>
                <w:i/>
                <w:iCs/>
              </w:rPr>
            </w:pPr>
            <w:r w:rsidRPr="00DF75BC">
              <w:rPr>
                <w:rFonts w:ascii="Arial Narrow" w:eastAsia="Times New Roman" w:hAnsi="Arial Narrow" w:cs="Arial"/>
                <w:bCs/>
                <w:i/>
                <w:iCs/>
              </w:rPr>
              <w:t>SERVICIOS EN TI</w:t>
            </w:r>
          </w:p>
        </w:tc>
        <w:tc>
          <w:tcPr>
            <w:tcW w:w="5997" w:type="dxa"/>
          </w:tcPr>
          <w:p w14:paraId="7CE39E70" w14:textId="77777777" w:rsidR="00DF75BC" w:rsidRPr="00DF75BC" w:rsidRDefault="00DF75BC" w:rsidP="00DF75BC">
            <w:pPr>
              <w:tabs>
                <w:tab w:val="center" w:pos="4419"/>
                <w:tab w:val="right" w:pos="8838"/>
              </w:tabs>
              <w:jc w:val="both"/>
              <w:rPr>
                <w:rFonts w:ascii="Arial Narrow" w:eastAsia="Times New Roman" w:hAnsi="Arial Narrow" w:cs="Arial"/>
                <w:bCs/>
                <w:i/>
                <w:iCs/>
              </w:rPr>
            </w:pPr>
            <w:r w:rsidRPr="00DF75BC">
              <w:rPr>
                <w:rFonts w:ascii="Arial Narrow" w:eastAsia="Times New Roman" w:hAnsi="Arial Narrow" w:cs="Arial"/>
                <w:bCs/>
                <w:i/>
                <w:iCs/>
              </w:rPr>
              <w:t>Consultaría en sistemas.</w:t>
            </w:r>
          </w:p>
          <w:p w14:paraId="4342206E" w14:textId="77777777" w:rsidR="00DF75BC" w:rsidRPr="00DF75BC" w:rsidRDefault="00DF75BC" w:rsidP="00DF75BC">
            <w:pPr>
              <w:tabs>
                <w:tab w:val="center" w:pos="4419"/>
                <w:tab w:val="right" w:pos="8838"/>
              </w:tabs>
              <w:jc w:val="both"/>
              <w:rPr>
                <w:rFonts w:ascii="Arial Narrow" w:eastAsia="Times New Roman" w:hAnsi="Arial Narrow" w:cs="Arial"/>
                <w:bCs/>
                <w:i/>
                <w:iCs/>
              </w:rPr>
            </w:pPr>
            <w:r w:rsidRPr="00DF75BC">
              <w:rPr>
                <w:rFonts w:ascii="Arial Narrow" w:eastAsia="Times New Roman" w:hAnsi="Arial Narrow" w:cs="Arial"/>
                <w:bCs/>
                <w:i/>
                <w:iCs/>
              </w:rPr>
              <w:t>Integración de sistemas.</w:t>
            </w:r>
          </w:p>
          <w:p w14:paraId="5AE2EB9C" w14:textId="77777777" w:rsidR="00DF75BC" w:rsidRPr="00DF75BC" w:rsidRDefault="00DF75BC" w:rsidP="00DF75BC">
            <w:pPr>
              <w:tabs>
                <w:tab w:val="center" w:pos="4419"/>
                <w:tab w:val="right" w:pos="8838"/>
              </w:tabs>
              <w:jc w:val="both"/>
              <w:rPr>
                <w:rFonts w:ascii="Arial Narrow" w:eastAsia="Times New Roman" w:hAnsi="Arial Narrow" w:cs="Arial"/>
                <w:bCs/>
                <w:i/>
                <w:iCs/>
              </w:rPr>
            </w:pPr>
            <w:r w:rsidRPr="00DF75BC">
              <w:rPr>
                <w:rFonts w:ascii="Arial Narrow" w:eastAsia="Times New Roman" w:hAnsi="Arial Narrow" w:cs="Arial"/>
                <w:bCs/>
                <w:i/>
                <w:iCs/>
              </w:rPr>
              <w:t>Desarrollo de software a la medida.</w:t>
            </w:r>
          </w:p>
          <w:p w14:paraId="4E759CBB" w14:textId="77777777" w:rsidR="00DF75BC" w:rsidRPr="00DF75BC" w:rsidRDefault="00DF75BC" w:rsidP="00DF75BC">
            <w:pPr>
              <w:tabs>
                <w:tab w:val="center" w:pos="4419"/>
                <w:tab w:val="right" w:pos="8838"/>
              </w:tabs>
              <w:jc w:val="both"/>
              <w:rPr>
                <w:rFonts w:ascii="Arial Narrow" w:eastAsia="Times New Roman" w:hAnsi="Arial Narrow" w:cs="Arial"/>
                <w:bCs/>
                <w:i/>
                <w:iCs/>
              </w:rPr>
            </w:pPr>
            <w:r w:rsidRPr="00DF75BC">
              <w:rPr>
                <w:rFonts w:ascii="Arial Narrow" w:eastAsia="Times New Roman" w:hAnsi="Arial Narrow" w:cs="Arial"/>
                <w:bCs/>
                <w:i/>
                <w:iCs/>
              </w:rPr>
              <w:t>Outsourcing de sistema.</w:t>
            </w:r>
          </w:p>
          <w:p w14:paraId="110AA2B4" w14:textId="77777777" w:rsidR="00DF75BC" w:rsidRPr="00DF75BC" w:rsidRDefault="00DF75BC" w:rsidP="00DF75BC">
            <w:pPr>
              <w:tabs>
                <w:tab w:val="center" w:pos="4419"/>
                <w:tab w:val="right" w:pos="8838"/>
              </w:tabs>
              <w:jc w:val="both"/>
              <w:rPr>
                <w:rFonts w:ascii="Arial Narrow" w:eastAsia="Times New Roman" w:hAnsi="Arial Narrow" w:cs="Arial"/>
                <w:bCs/>
                <w:i/>
                <w:iCs/>
              </w:rPr>
            </w:pPr>
            <w:r w:rsidRPr="00DF75BC">
              <w:rPr>
                <w:rFonts w:ascii="Arial Narrow" w:eastAsia="Times New Roman" w:hAnsi="Arial Narrow" w:cs="Arial"/>
                <w:bCs/>
                <w:i/>
                <w:iCs/>
              </w:rPr>
              <w:t>Servicio de procesamiento.</w:t>
            </w:r>
          </w:p>
          <w:p w14:paraId="60109507" w14:textId="77777777" w:rsidR="00DF75BC" w:rsidRPr="00DF75BC" w:rsidRDefault="00DF75BC" w:rsidP="00DF75BC">
            <w:pPr>
              <w:tabs>
                <w:tab w:val="center" w:pos="4419"/>
                <w:tab w:val="right" w:pos="8838"/>
              </w:tabs>
              <w:jc w:val="both"/>
              <w:rPr>
                <w:rFonts w:ascii="Arial Narrow" w:eastAsia="Times New Roman" w:hAnsi="Arial Narrow" w:cs="Arial"/>
                <w:bCs/>
                <w:i/>
                <w:iCs/>
              </w:rPr>
            </w:pPr>
            <w:r w:rsidRPr="00DF75BC">
              <w:rPr>
                <w:rFonts w:ascii="Arial Narrow" w:eastAsia="Times New Roman" w:hAnsi="Arial Narrow" w:cs="Arial"/>
                <w:bCs/>
                <w:i/>
                <w:iCs/>
              </w:rPr>
              <w:t>Educación y Capacitación.</w:t>
            </w:r>
          </w:p>
          <w:p w14:paraId="77320BE0" w14:textId="77777777" w:rsidR="00DF75BC" w:rsidRPr="00DF75BC" w:rsidRDefault="00DF75BC" w:rsidP="00DF75BC">
            <w:pPr>
              <w:tabs>
                <w:tab w:val="center" w:pos="4419"/>
                <w:tab w:val="right" w:pos="8838"/>
              </w:tabs>
              <w:jc w:val="both"/>
              <w:rPr>
                <w:rFonts w:ascii="Arial Narrow" w:eastAsia="Times New Roman" w:hAnsi="Arial Narrow" w:cs="Arial"/>
                <w:bCs/>
                <w:i/>
                <w:iCs/>
              </w:rPr>
            </w:pPr>
            <w:r w:rsidRPr="00DF75BC">
              <w:rPr>
                <w:rFonts w:ascii="Arial Narrow" w:eastAsia="Times New Roman" w:hAnsi="Arial Narrow" w:cs="Arial"/>
                <w:bCs/>
                <w:i/>
                <w:iCs/>
              </w:rPr>
              <w:t>Mantenimiento y soporte de equipo.</w:t>
            </w:r>
          </w:p>
          <w:p w14:paraId="55FE8483" w14:textId="77777777" w:rsidR="00DF75BC" w:rsidRPr="00DF75BC" w:rsidRDefault="00DF75BC" w:rsidP="00DF75BC">
            <w:pPr>
              <w:tabs>
                <w:tab w:val="center" w:pos="4419"/>
                <w:tab w:val="right" w:pos="8838"/>
              </w:tabs>
              <w:jc w:val="both"/>
              <w:rPr>
                <w:rFonts w:ascii="Arial Narrow" w:eastAsia="Times New Roman" w:hAnsi="Arial Narrow" w:cs="Arial"/>
                <w:bCs/>
                <w:i/>
                <w:iCs/>
              </w:rPr>
            </w:pPr>
            <w:r w:rsidRPr="00DF75BC">
              <w:rPr>
                <w:rFonts w:ascii="Arial Narrow" w:eastAsia="Times New Roman" w:hAnsi="Arial Narrow" w:cs="Arial"/>
                <w:bCs/>
                <w:i/>
                <w:iCs/>
              </w:rPr>
              <w:t xml:space="preserve"> Mantenimiento y soporte de software.</w:t>
            </w:r>
          </w:p>
          <w:p w14:paraId="202E8469" w14:textId="77777777" w:rsidR="00DF75BC" w:rsidRPr="00DF75BC" w:rsidRDefault="00DF75BC" w:rsidP="00DF75BC">
            <w:pPr>
              <w:tabs>
                <w:tab w:val="center" w:pos="4419"/>
                <w:tab w:val="right" w:pos="8838"/>
              </w:tabs>
              <w:jc w:val="both"/>
              <w:rPr>
                <w:rFonts w:ascii="Arial Narrow" w:eastAsia="Times New Roman" w:hAnsi="Arial Narrow" w:cs="Arial"/>
                <w:bCs/>
                <w:i/>
                <w:iCs/>
              </w:rPr>
            </w:pPr>
            <w:r w:rsidRPr="00DF75BC">
              <w:rPr>
                <w:rFonts w:ascii="Arial Narrow" w:eastAsia="Times New Roman" w:hAnsi="Arial Narrow" w:cs="Arial"/>
                <w:bCs/>
                <w:i/>
                <w:iCs/>
              </w:rPr>
              <w:t>Consultoría e integración de redes.</w:t>
            </w:r>
          </w:p>
          <w:p w14:paraId="339A7C6C" w14:textId="77777777" w:rsidR="00DF75BC" w:rsidRPr="00DF75BC" w:rsidRDefault="00DF75BC" w:rsidP="00DF75BC">
            <w:pPr>
              <w:tabs>
                <w:tab w:val="center" w:pos="4419"/>
                <w:tab w:val="right" w:pos="8838"/>
              </w:tabs>
              <w:jc w:val="both"/>
              <w:rPr>
                <w:rFonts w:ascii="Arial Narrow" w:eastAsia="Times New Roman" w:hAnsi="Arial Narrow" w:cs="Arial"/>
                <w:bCs/>
                <w:i/>
                <w:iCs/>
              </w:rPr>
            </w:pPr>
            <w:r w:rsidRPr="00DF75BC">
              <w:rPr>
                <w:rFonts w:ascii="Arial Narrow" w:eastAsia="Times New Roman" w:hAnsi="Arial Narrow" w:cs="Arial"/>
                <w:bCs/>
                <w:i/>
                <w:iCs/>
              </w:rPr>
              <w:t>Administración de redes.</w:t>
            </w:r>
          </w:p>
        </w:tc>
      </w:tr>
    </w:tbl>
    <w:p w14:paraId="59451186" w14:textId="77777777" w:rsidR="00DF75BC" w:rsidRPr="00DF75BC" w:rsidRDefault="00DF75BC" w:rsidP="00DF75BC">
      <w:pPr>
        <w:jc w:val="both"/>
        <w:rPr>
          <w:rFonts w:ascii="Arial Narrow" w:eastAsia="Times New Roman" w:hAnsi="Arial Narrow" w:cs="Arial"/>
          <w:bCs/>
          <w:i/>
          <w:iCs/>
          <w:sz w:val="22"/>
          <w:szCs w:val="22"/>
          <w:lang w:eastAsia="en-US"/>
        </w:rPr>
      </w:pPr>
    </w:p>
    <w:p w14:paraId="49BE18D2" w14:textId="77777777" w:rsidR="00DF75BC" w:rsidRPr="00DF75BC" w:rsidRDefault="00DF75BC" w:rsidP="00DF75BC">
      <w:pPr>
        <w:jc w:val="both"/>
        <w:rPr>
          <w:rFonts w:ascii="Arial Narrow" w:eastAsia="Times New Roman" w:hAnsi="Arial Narrow" w:cs="Arial"/>
          <w:bCs/>
          <w:i/>
          <w:iCs/>
          <w:sz w:val="22"/>
          <w:szCs w:val="22"/>
          <w:lang w:eastAsia="en-US"/>
        </w:rPr>
      </w:pPr>
      <w:r w:rsidRPr="00DF75BC">
        <w:rPr>
          <w:rFonts w:ascii="Arial Narrow" w:eastAsia="Times New Roman" w:hAnsi="Arial Narrow" w:cs="Arial"/>
          <w:bCs/>
          <w:i/>
          <w:iCs/>
          <w:sz w:val="22"/>
          <w:szCs w:val="22"/>
          <w:lang w:eastAsia="en-US"/>
        </w:rPr>
        <w:lastRenderedPageBreak/>
        <w:t xml:space="preserve">La Clasificación Industrial Internacional Uniforme de todas las Actividades Económicas (CIIU Rev. 4 A.C), adaptada para Colombia, las empresas que pueden ofrecer los bienes y servicios en estudio se pueden clasificar en el siguiente código CIIU y actividad económica: </w:t>
      </w:r>
    </w:p>
    <w:p w14:paraId="1CCB13A5" w14:textId="77777777" w:rsidR="00DF75BC" w:rsidRPr="00DF75BC" w:rsidRDefault="00DF75BC" w:rsidP="00DF75BC">
      <w:pPr>
        <w:jc w:val="both"/>
        <w:rPr>
          <w:rFonts w:ascii="Arial Narrow" w:eastAsia="Times New Roman" w:hAnsi="Arial Narrow" w:cs="Arial"/>
          <w:b/>
          <w:i/>
          <w:iCs/>
          <w:sz w:val="22"/>
          <w:szCs w:val="22"/>
          <w:lang w:eastAsia="en-US"/>
        </w:rPr>
      </w:pPr>
    </w:p>
    <w:tbl>
      <w:tblPr>
        <w:tblW w:w="93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38"/>
        <w:gridCol w:w="2129"/>
        <w:gridCol w:w="1718"/>
        <w:gridCol w:w="1927"/>
        <w:gridCol w:w="2284"/>
      </w:tblGrid>
      <w:tr w:rsidR="00DF75BC" w:rsidRPr="00DF75BC" w14:paraId="0E1D0000" w14:textId="77777777" w:rsidTr="00070D54">
        <w:trPr>
          <w:trHeight w:val="269"/>
        </w:trPr>
        <w:tc>
          <w:tcPr>
            <w:tcW w:w="1338" w:type="dxa"/>
            <w:vMerge w:val="restart"/>
            <w:shd w:val="clear" w:color="auto" w:fill="F2F2F2"/>
            <w:vAlign w:val="center"/>
          </w:tcPr>
          <w:p w14:paraId="35BD753D" w14:textId="77777777" w:rsidR="00DF75BC" w:rsidRPr="00DF75BC" w:rsidRDefault="00DF75BC" w:rsidP="00DF75BC">
            <w:pPr>
              <w:jc w:val="center"/>
              <w:rPr>
                <w:rFonts w:ascii="Arial Narrow" w:eastAsia="Arial Narrow" w:hAnsi="Arial Narrow" w:cs="Arial Narrow"/>
                <w:b/>
                <w:i/>
                <w:iCs/>
                <w:sz w:val="20"/>
                <w:szCs w:val="20"/>
                <w:lang w:val="es-ES_tradnl" w:eastAsia="es-ES_tradnl"/>
              </w:rPr>
            </w:pPr>
            <w:r w:rsidRPr="00DF75BC">
              <w:rPr>
                <w:rFonts w:ascii="Arial Narrow" w:eastAsia="Arial Narrow" w:hAnsi="Arial Narrow" w:cs="Arial Narrow"/>
                <w:b/>
                <w:i/>
                <w:iCs/>
                <w:sz w:val="20"/>
                <w:szCs w:val="20"/>
                <w:lang w:val="es-ES_tradnl" w:eastAsia="es-ES_tradnl"/>
              </w:rPr>
              <w:t>Clasificación UNSPSC</w:t>
            </w:r>
          </w:p>
        </w:tc>
        <w:tc>
          <w:tcPr>
            <w:tcW w:w="8058" w:type="dxa"/>
            <w:gridSpan w:val="4"/>
            <w:shd w:val="clear" w:color="auto" w:fill="F2F2F2"/>
            <w:vAlign w:val="center"/>
          </w:tcPr>
          <w:p w14:paraId="404765E6" w14:textId="77777777" w:rsidR="00DF75BC" w:rsidRPr="00DF75BC" w:rsidRDefault="00DF75BC" w:rsidP="00DF75BC">
            <w:pPr>
              <w:jc w:val="center"/>
              <w:rPr>
                <w:rFonts w:ascii="Arial Narrow" w:eastAsia="Arial Narrow" w:hAnsi="Arial Narrow" w:cs="Arial Narrow"/>
                <w:b/>
                <w:i/>
                <w:iCs/>
                <w:sz w:val="20"/>
                <w:szCs w:val="20"/>
                <w:lang w:val="es-ES_tradnl" w:eastAsia="es-ES_tradnl"/>
              </w:rPr>
            </w:pPr>
            <w:r w:rsidRPr="00DF75BC">
              <w:rPr>
                <w:rFonts w:ascii="Arial Narrow" w:eastAsia="Arial Narrow" w:hAnsi="Arial Narrow" w:cs="Arial Narrow"/>
                <w:b/>
                <w:i/>
                <w:iCs/>
                <w:sz w:val="20"/>
                <w:szCs w:val="20"/>
                <w:lang w:val="es-ES_tradnl" w:eastAsia="es-ES_tradnl"/>
              </w:rPr>
              <w:t>DESCRIPCIÓN</w:t>
            </w:r>
          </w:p>
        </w:tc>
      </w:tr>
      <w:tr w:rsidR="00DF75BC" w:rsidRPr="00DF75BC" w14:paraId="767B4F50" w14:textId="77777777" w:rsidTr="00070D54">
        <w:trPr>
          <w:trHeight w:val="132"/>
        </w:trPr>
        <w:tc>
          <w:tcPr>
            <w:tcW w:w="1338" w:type="dxa"/>
            <w:vMerge/>
            <w:shd w:val="clear" w:color="auto" w:fill="F2F2F2"/>
            <w:vAlign w:val="center"/>
          </w:tcPr>
          <w:p w14:paraId="0995B281" w14:textId="77777777" w:rsidR="00DF75BC" w:rsidRPr="00DF75BC" w:rsidRDefault="00DF75BC" w:rsidP="00DF75BC">
            <w:pPr>
              <w:widowControl w:val="0"/>
              <w:pBdr>
                <w:top w:val="nil"/>
                <w:left w:val="nil"/>
                <w:bottom w:val="nil"/>
                <w:right w:val="nil"/>
                <w:between w:val="nil"/>
              </w:pBdr>
              <w:rPr>
                <w:rFonts w:ascii="Arial Narrow" w:eastAsia="Arial Narrow" w:hAnsi="Arial Narrow" w:cs="Arial Narrow"/>
                <w:b/>
                <w:i/>
                <w:iCs/>
                <w:sz w:val="20"/>
                <w:szCs w:val="20"/>
                <w:lang w:val="es-ES_tradnl" w:eastAsia="es-ES_tradnl"/>
              </w:rPr>
            </w:pPr>
          </w:p>
        </w:tc>
        <w:tc>
          <w:tcPr>
            <w:tcW w:w="2129" w:type="dxa"/>
            <w:shd w:val="clear" w:color="auto" w:fill="F2F2F2"/>
            <w:vAlign w:val="center"/>
          </w:tcPr>
          <w:p w14:paraId="4EEDC2AC" w14:textId="77777777" w:rsidR="00DF75BC" w:rsidRPr="00DF75BC" w:rsidRDefault="00DF75BC" w:rsidP="00DF75BC">
            <w:pPr>
              <w:jc w:val="center"/>
              <w:rPr>
                <w:rFonts w:ascii="Arial Narrow" w:eastAsia="Arial Narrow" w:hAnsi="Arial Narrow" w:cs="Arial Narrow"/>
                <w:b/>
                <w:i/>
                <w:iCs/>
                <w:sz w:val="20"/>
                <w:szCs w:val="20"/>
                <w:lang w:val="es-ES_tradnl" w:eastAsia="es-ES_tradnl"/>
              </w:rPr>
            </w:pPr>
            <w:r w:rsidRPr="00DF75BC">
              <w:rPr>
                <w:rFonts w:ascii="Arial Narrow" w:eastAsia="Arial Narrow" w:hAnsi="Arial Narrow" w:cs="Arial Narrow"/>
                <w:b/>
                <w:i/>
                <w:iCs/>
                <w:sz w:val="20"/>
                <w:szCs w:val="20"/>
                <w:lang w:val="es-ES_tradnl" w:eastAsia="es-ES_tradnl"/>
              </w:rPr>
              <w:t>SEGMENTO</w:t>
            </w:r>
          </w:p>
        </w:tc>
        <w:tc>
          <w:tcPr>
            <w:tcW w:w="1718" w:type="dxa"/>
            <w:shd w:val="clear" w:color="auto" w:fill="F2F2F2"/>
            <w:vAlign w:val="center"/>
          </w:tcPr>
          <w:p w14:paraId="12522916" w14:textId="77777777" w:rsidR="00DF75BC" w:rsidRPr="00DF75BC" w:rsidRDefault="00DF75BC" w:rsidP="00DF75BC">
            <w:pPr>
              <w:jc w:val="center"/>
              <w:rPr>
                <w:rFonts w:ascii="Arial Narrow" w:eastAsia="Arial Narrow" w:hAnsi="Arial Narrow" w:cs="Arial Narrow"/>
                <w:b/>
                <w:i/>
                <w:iCs/>
                <w:sz w:val="20"/>
                <w:szCs w:val="20"/>
                <w:lang w:val="es-ES_tradnl" w:eastAsia="es-ES_tradnl"/>
              </w:rPr>
            </w:pPr>
            <w:r w:rsidRPr="00DF75BC">
              <w:rPr>
                <w:rFonts w:ascii="Arial Narrow" w:eastAsia="Arial Narrow" w:hAnsi="Arial Narrow" w:cs="Arial Narrow"/>
                <w:b/>
                <w:i/>
                <w:iCs/>
                <w:sz w:val="20"/>
                <w:szCs w:val="20"/>
                <w:lang w:val="es-ES_tradnl" w:eastAsia="es-ES_tradnl"/>
              </w:rPr>
              <w:t>FAMILIA</w:t>
            </w:r>
          </w:p>
        </w:tc>
        <w:tc>
          <w:tcPr>
            <w:tcW w:w="1927" w:type="dxa"/>
            <w:shd w:val="clear" w:color="auto" w:fill="F2F2F2"/>
            <w:vAlign w:val="center"/>
          </w:tcPr>
          <w:p w14:paraId="74FEFA58" w14:textId="77777777" w:rsidR="00DF75BC" w:rsidRPr="00DF75BC" w:rsidRDefault="00DF75BC" w:rsidP="00DF75BC">
            <w:pPr>
              <w:jc w:val="center"/>
              <w:rPr>
                <w:rFonts w:ascii="Arial Narrow" w:eastAsia="Arial Narrow" w:hAnsi="Arial Narrow" w:cs="Arial Narrow"/>
                <w:b/>
                <w:i/>
                <w:iCs/>
                <w:sz w:val="20"/>
                <w:szCs w:val="20"/>
                <w:lang w:val="es-ES_tradnl" w:eastAsia="es-ES_tradnl"/>
              </w:rPr>
            </w:pPr>
            <w:r w:rsidRPr="00DF75BC">
              <w:rPr>
                <w:rFonts w:ascii="Arial Narrow" w:eastAsia="Arial Narrow" w:hAnsi="Arial Narrow" w:cs="Arial Narrow"/>
                <w:b/>
                <w:i/>
                <w:iCs/>
                <w:sz w:val="20"/>
                <w:szCs w:val="20"/>
                <w:lang w:val="es-ES_tradnl" w:eastAsia="es-ES_tradnl"/>
              </w:rPr>
              <w:t>CLASE</w:t>
            </w:r>
          </w:p>
        </w:tc>
        <w:tc>
          <w:tcPr>
            <w:tcW w:w="2283" w:type="dxa"/>
            <w:shd w:val="clear" w:color="auto" w:fill="F2F2F2"/>
            <w:vAlign w:val="center"/>
          </w:tcPr>
          <w:p w14:paraId="74D6FB80" w14:textId="77777777" w:rsidR="00DF75BC" w:rsidRPr="00DF75BC" w:rsidRDefault="00DF75BC" w:rsidP="00DF75BC">
            <w:pPr>
              <w:jc w:val="center"/>
              <w:rPr>
                <w:rFonts w:ascii="Arial Narrow" w:eastAsia="Arial Narrow" w:hAnsi="Arial Narrow" w:cs="Arial Narrow"/>
                <w:b/>
                <w:i/>
                <w:iCs/>
                <w:sz w:val="20"/>
                <w:szCs w:val="20"/>
                <w:lang w:val="es-ES_tradnl" w:eastAsia="es-ES_tradnl"/>
              </w:rPr>
            </w:pPr>
            <w:r w:rsidRPr="00DF75BC">
              <w:rPr>
                <w:rFonts w:ascii="Arial Narrow" w:eastAsia="Arial Narrow" w:hAnsi="Arial Narrow" w:cs="Arial Narrow"/>
                <w:b/>
                <w:i/>
                <w:iCs/>
                <w:sz w:val="20"/>
                <w:szCs w:val="20"/>
                <w:lang w:val="es-ES_tradnl" w:eastAsia="es-ES_tradnl"/>
              </w:rPr>
              <w:t>PRODUCTO</w:t>
            </w:r>
          </w:p>
        </w:tc>
      </w:tr>
      <w:tr w:rsidR="00DF75BC" w:rsidRPr="00DF75BC" w14:paraId="5053925D" w14:textId="77777777" w:rsidTr="00070D54">
        <w:trPr>
          <w:trHeight w:val="647"/>
        </w:trPr>
        <w:tc>
          <w:tcPr>
            <w:tcW w:w="1338" w:type="dxa"/>
          </w:tcPr>
          <w:p w14:paraId="739EACF7" w14:textId="77777777" w:rsidR="00DF75BC" w:rsidRPr="00DF75BC" w:rsidRDefault="00DF75BC" w:rsidP="00DF75BC">
            <w:pPr>
              <w:widowControl w:val="0"/>
              <w:rPr>
                <w:rFonts w:ascii="Arial Narrow" w:eastAsia="Calibri" w:hAnsi="Arial Narrow"/>
                <w:i/>
                <w:iCs/>
                <w:sz w:val="20"/>
                <w:szCs w:val="20"/>
                <w:lang w:val="es-ES_tradnl" w:eastAsia="es-ES_tradnl"/>
              </w:rPr>
            </w:pPr>
          </w:p>
          <w:p w14:paraId="295E7824" w14:textId="77777777" w:rsidR="00DF75BC" w:rsidRPr="00DF75BC" w:rsidRDefault="00DF75BC" w:rsidP="00DF75BC">
            <w:pPr>
              <w:widowControl w:val="0"/>
              <w:ind w:left="60"/>
              <w:rPr>
                <w:rFonts w:ascii="Arial Narrow" w:eastAsia="Arial Narrow" w:hAnsi="Arial Narrow" w:cs="Arial Narrow"/>
                <w:i/>
                <w:iCs/>
                <w:sz w:val="20"/>
                <w:szCs w:val="20"/>
                <w:lang w:val="es-ES_tradnl" w:eastAsia="es-ES_tradnl"/>
              </w:rPr>
            </w:pPr>
            <w:r w:rsidRPr="00DF75BC">
              <w:rPr>
                <w:rFonts w:ascii="Arial Narrow" w:eastAsia="Arial Narrow" w:hAnsi="Arial Narrow" w:cs="Arial Narrow"/>
                <w:i/>
                <w:iCs/>
                <w:sz w:val="20"/>
                <w:szCs w:val="20"/>
                <w:lang w:val="es-ES_tradnl" w:eastAsia="es-ES_tradnl"/>
              </w:rPr>
              <w:t>81112101</w:t>
            </w:r>
          </w:p>
        </w:tc>
        <w:tc>
          <w:tcPr>
            <w:tcW w:w="2129" w:type="dxa"/>
          </w:tcPr>
          <w:p w14:paraId="2833D306" w14:textId="77777777" w:rsidR="00DF75BC" w:rsidRPr="00DF75BC" w:rsidRDefault="00DF75BC" w:rsidP="00DF75BC">
            <w:pPr>
              <w:widowControl w:val="0"/>
              <w:ind w:right="86"/>
              <w:rPr>
                <w:rFonts w:ascii="Arial Narrow" w:eastAsia="Arial Narrow" w:hAnsi="Arial Narrow" w:cs="Arial Narrow"/>
                <w:i/>
                <w:iCs/>
                <w:sz w:val="20"/>
                <w:szCs w:val="20"/>
                <w:lang w:val="es-ES_tradnl" w:eastAsia="es-ES_tradnl"/>
              </w:rPr>
            </w:pPr>
            <w:r w:rsidRPr="00DF75BC">
              <w:rPr>
                <w:rFonts w:ascii="Arial Narrow" w:eastAsia="Arial Narrow" w:hAnsi="Arial Narrow" w:cs="Arial Narrow"/>
                <w:i/>
                <w:iCs/>
                <w:sz w:val="20"/>
                <w:szCs w:val="20"/>
                <w:lang w:val="es-ES_tradnl" w:eastAsia="es-ES_tradnl"/>
              </w:rPr>
              <w:t>Servicios Basados en Ingeniería, Investigación y Tecnología</w:t>
            </w:r>
          </w:p>
        </w:tc>
        <w:tc>
          <w:tcPr>
            <w:tcW w:w="1718" w:type="dxa"/>
          </w:tcPr>
          <w:p w14:paraId="67334DC4" w14:textId="77777777" w:rsidR="00DF75BC" w:rsidRPr="00DF75BC" w:rsidRDefault="00DF75BC" w:rsidP="00DF75BC">
            <w:pPr>
              <w:widowControl w:val="0"/>
              <w:rPr>
                <w:rFonts w:ascii="Arial Narrow" w:eastAsia="Arial Narrow" w:hAnsi="Arial Narrow" w:cs="Arial Narrow"/>
                <w:i/>
                <w:iCs/>
                <w:sz w:val="20"/>
                <w:szCs w:val="20"/>
                <w:lang w:val="es-ES_tradnl" w:eastAsia="es-ES_tradnl"/>
              </w:rPr>
            </w:pPr>
            <w:r w:rsidRPr="00DF75BC">
              <w:rPr>
                <w:rFonts w:ascii="Arial Narrow" w:eastAsia="Arial Narrow" w:hAnsi="Arial Narrow" w:cs="Arial Narrow"/>
                <w:i/>
                <w:iCs/>
                <w:sz w:val="20"/>
                <w:szCs w:val="20"/>
                <w:lang w:val="es-ES_tradnl" w:eastAsia="es-ES_tradnl"/>
              </w:rPr>
              <w:t>Servicios Informáticos</w:t>
            </w:r>
          </w:p>
        </w:tc>
        <w:tc>
          <w:tcPr>
            <w:tcW w:w="1927" w:type="dxa"/>
          </w:tcPr>
          <w:p w14:paraId="363B4812" w14:textId="77777777" w:rsidR="00DF75BC" w:rsidRPr="00DF75BC" w:rsidRDefault="00DF75BC" w:rsidP="00DF75BC">
            <w:pPr>
              <w:widowControl w:val="0"/>
              <w:rPr>
                <w:rFonts w:ascii="Arial Narrow" w:eastAsia="Arial Narrow" w:hAnsi="Arial Narrow" w:cs="Arial Narrow"/>
                <w:i/>
                <w:iCs/>
                <w:sz w:val="20"/>
                <w:szCs w:val="20"/>
                <w:lang w:val="es-ES_tradnl" w:eastAsia="es-ES_tradnl"/>
              </w:rPr>
            </w:pPr>
            <w:r w:rsidRPr="00DF75BC">
              <w:rPr>
                <w:rFonts w:ascii="Arial Narrow" w:eastAsia="Arial Narrow" w:hAnsi="Arial Narrow" w:cs="Arial Narrow"/>
                <w:i/>
                <w:iCs/>
                <w:sz w:val="20"/>
                <w:szCs w:val="20"/>
                <w:lang w:val="es-ES_tradnl" w:eastAsia="es-ES_tradnl"/>
              </w:rPr>
              <w:t>Servicios de Internet</w:t>
            </w:r>
          </w:p>
        </w:tc>
        <w:tc>
          <w:tcPr>
            <w:tcW w:w="2283" w:type="dxa"/>
          </w:tcPr>
          <w:p w14:paraId="1B48BBA6" w14:textId="77777777" w:rsidR="00DF75BC" w:rsidRPr="00DF75BC" w:rsidRDefault="00DF75BC" w:rsidP="00DF75BC">
            <w:pPr>
              <w:widowControl w:val="0"/>
              <w:tabs>
                <w:tab w:val="left" w:pos="1530"/>
              </w:tabs>
              <w:ind w:right="85"/>
              <w:rPr>
                <w:rFonts w:ascii="Arial Narrow" w:eastAsia="Arial Narrow" w:hAnsi="Arial Narrow" w:cs="Arial Narrow"/>
                <w:i/>
                <w:iCs/>
                <w:sz w:val="20"/>
                <w:szCs w:val="20"/>
                <w:lang w:val="es-ES_tradnl" w:eastAsia="es-ES_tradnl"/>
              </w:rPr>
            </w:pPr>
            <w:r w:rsidRPr="00DF75BC">
              <w:rPr>
                <w:rFonts w:ascii="Arial Narrow" w:eastAsia="Arial Narrow" w:hAnsi="Arial Narrow" w:cs="Arial Narrow"/>
                <w:i/>
                <w:iCs/>
                <w:sz w:val="20"/>
                <w:szCs w:val="20"/>
                <w:lang w:val="es-ES_tradnl" w:eastAsia="es-ES_tradnl"/>
              </w:rPr>
              <w:t>Proveedores de servicio de Internet</w:t>
            </w:r>
          </w:p>
        </w:tc>
      </w:tr>
      <w:tr w:rsidR="00DF75BC" w:rsidRPr="00DF75BC" w14:paraId="0D2889B6" w14:textId="77777777" w:rsidTr="00070D54">
        <w:trPr>
          <w:trHeight w:val="417"/>
        </w:trPr>
        <w:tc>
          <w:tcPr>
            <w:tcW w:w="1338" w:type="dxa"/>
          </w:tcPr>
          <w:p w14:paraId="3122E96E" w14:textId="77777777" w:rsidR="00DF75BC" w:rsidRPr="00DF75BC" w:rsidRDefault="00DF75BC" w:rsidP="00DF75BC">
            <w:pPr>
              <w:widowControl w:val="0"/>
              <w:rPr>
                <w:rFonts w:ascii="Arial Narrow" w:eastAsia="Calibri" w:hAnsi="Arial Narrow"/>
                <w:i/>
                <w:iCs/>
                <w:sz w:val="20"/>
                <w:szCs w:val="20"/>
                <w:lang w:val="es-ES_tradnl" w:eastAsia="es-ES_tradnl"/>
              </w:rPr>
            </w:pPr>
          </w:p>
          <w:p w14:paraId="2361ED2A" w14:textId="77777777" w:rsidR="00DF75BC" w:rsidRPr="00DF75BC" w:rsidRDefault="00DF75BC" w:rsidP="00DF75BC">
            <w:pPr>
              <w:widowControl w:val="0"/>
              <w:ind w:left="60"/>
              <w:rPr>
                <w:rFonts w:ascii="Arial Narrow" w:eastAsia="Arial Narrow" w:hAnsi="Arial Narrow" w:cs="Arial Narrow"/>
                <w:i/>
                <w:iCs/>
                <w:sz w:val="20"/>
                <w:szCs w:val="20"/>
                <w:highlight w:val="white"/>
                <w:lang w:val="es-ES_tradnl" w:eastAsia="es-ES_tradnl"/>
              </w:rPr>
            </w:pPr>
            <w:r w:rsidRPr="00DF75BC">
              <w:rPr>
                <w:rFonts w:ascii="Arial Narrow" w:eastAsia="Arial Narrow" w:hAnsi="Arial Narrow" w:cs="Arial Narrow"/>
                <w:i/>
                <w:iCs/>
                <w:sz w:val="20"/>
                <w:szCs w:val="20"/>
                <w:highlight w:val="white"/>
                <w:lang w:val="es-ES_tradnl" w:eastAsia="es-ES_tradnl"/>
              </w:rPr>
              <w:t>81112003</w:t>
            </w:r>
          </w:p>
        </w:tc>
        <w:tc>
          <w:tcPr>
            <w:tcW w:w="2129" w:type="dxa"/>
          </w:tcPr>
          <w:p w14:paraId="7ED433AE" w14:textId="77777777" w:rsidR="00DF75BC" w:rsidRPr="00DF75BC" w:rsidRDefault="00DF75BC" w:rsidP="00DF75BC">
            <w:pPr>
              <w:widowControl w:val="0"/>
              <w:rPr>
                <w:rFonts w:ascii="Arial Narrow" w:eastAsia="Arial Narrow" w:hAnsi="Arial Narrow" w:cs="Arial Narrow"/>
                <w:i/>
                <w:iCs/>
                <w:sz w:val="20"/>
                <w:szCs w:val="20"/>
                <w:lang w:val="es-ES_tradnl" w:eastAsia="es-ES_tradnl"/>
              </w:rPr>
            </w:pPr>
            <w:r w:rsidRPr="00DF75BC">
              <w:rPr>
                <w:rFonts w:ascii="Arial Narrow" w:eastAsia="Arial Narrow" w:hAnsi="Arial Narrow" w:cs="Arial Narrow"/>
                <w:i/>
                <w:iCs/>
                <w:sz w:val="20"/>
                <w:szCs w:val="20"/>
                <w:lang w:val="es-ES_tradnl" w:eastAsia="es-ES_tradnl"/>
              </w:rPr>
              <w:t>Servicios Basados en Ingeniería, Investigación y Tecnología</w:t>
            </w:r>
          </w:p>
        </w:tc>
        <w:tc>
          <w:tcPr>
            <w:tcW w:w="1718" w:type="dxa"/>
          </w:tcPr>
          <w:p w14:paraId="2DCF88BB" w14:textId="77777777" w:rsidR="00DF75BC" w:rsidRPr="00DF75BC" w:rsidRDefault="00DF75BC" w:rsidP="00DF75BC">
            <w:pPr>
              <w:widowControl w:val="0"/>
              <w:rPr>
                <w:rFonts w:ascii="Arial Narrow" w:eastAsia="Arial Narrow" w:hAnsi="Arial Narrow" w:cs="Arial Narrow"/>
                <w:i/>
                <w:iCs/>
                <w:sz w:val="20"/>
                <w:szCs w:val="20"/>
                <w:lang w:val="es-ES_tradnl" w:eastAsia="es-ES_tradnl"/>
              </w:rPr>
            </w:pPr>
            <w:r w:rsidRPr="00DF75BC">
              <w:rPr>
                <w:rFonts w:ascii="Arial Narrow" w:eastAsia="Arial Narrow" w:hAnsi="Arial Narrow" w:cs="Arial Narrow"/>
                <w:i/>
                <w:iCs/>
                <w:sz w:val="20"/>
                <w:szCs w:val="20"/>
                <w:lang w:val="es-ES_tradnl" w:eastAsia="es-ES_tradnl"/>
              </w:rPr>
              <w:t>Servicios Informáticos</w:t>
            </w:r>
          </w:p>
        </w:tc>
        <w:tc>
          <w:tcPr>
            <w:tcW w:w="1927" w:type="dxa"/>
          </w:tcPr>
          <w:p w14:paraId="0DBD44C7" w14:textId="77777777" w:rsidR="00DF75BC" w:rsidRPr="00DF75BC" w:rsidRDefault="00DF75BC" w:rsidP="00DF75BC">
            <w:pPr>
              <w:widowControl w:val="0"/>
              <w:rPr>
                <w:rFonts w:ascii="Arial Narrow" w:eastAsia="Arial Narrow" w:hAnsi="Arial Narrow" w:cs="Arial Narrow"/>
                <w:i/>
                <w:iCs/>
                <w:sz w:val="20"/>
                <w:szCs w:val="20"/>
                <w:lang w:val="es-ES_tradnl" w:eastAsia="es-ES_tradnl"/>
              </w:rPr>
            </w:pPr>
            <w:r w:rsidRPr="00DF75BC">
              <w:rPr>
                <w:rFonts w:ascii="Arial Narrow" w:eastAsia="Arial Narrow" w:hAnsi="Arial Narrow" w:cs="Arial Narrow"/>
                <w:i/>
                <w:iCs/>
                <w:sz w:val="20"/>
                <w:szCs w:val="20"/>
                <w:lang w:val="es-ES_tradnl" w:eastAsia="es-ES_tradnl"/>
              </w:rPr>
              <w:t>Servicios de datos</w:t>
            </w:r>
          </w:p>
        </w:tc>
        <w:tc>
          <w:tcPr>
            <w:tcW w:w="2283" w:type="dxa"/>
          </w:tcPr>
          <w:p w14:paraId="31044DC7" w14:textId="77777777" w:rsidR="00DF75BC" w:rsidRPr="00DF75BC" w:rsidRDefault="00DF75BC" w:rsidP="00DF75BC">
            <w:pPr>
              <w:widowControl w:val="0"/>
              <w:ind w:right="85"/>
              <w:rPr>
                <w:rFonts w:ascii="Arial Narrow" w:eastAsia="Arial Narrow" w:hAnsi="Arial Narrow" w:cs="Arial Narrow"/>
                <w:i/>
                <w:iCs/>
                <w:sz w:val="20"/>
                <w:szCs w:val="20"/>
                <w:lang w:val="es-ES_tradnl" w:eastAsia="es-ES_tradnl"/>
              </w:rPr>
            </w:pPr>
            <w:r w:rsidRPr="00DF75BC">
              <w:rPr>
                <w:rFonts w:ascii="Arial Narrow" w:eastAsia="Arial Narrow" w:hAnsi="Arial Narrow" w:cs="Arial Narrow"/>
                <w:i/>
                <w:iCs/>
                <w:sz w:val="20"/>
                <w:szCs w:val="20"/>
                <w:lang w:val="es-ES_tradnl" w:eastAsia="es-ES_tradnl"/>
              </w:rPr>
              <w:t>Servicios de centros de datos</w:t>
            </w:r>
          </w:p>
        </w:tc>
      </w:tr>
      <w:tr w:rsidR="00DF75BC" w:rsidRPr="00DF75BC" w14:paraId="2BD1FD57" w14:textId="77777777" w:rsidTr="00070D54">
        <w:trPr>
          <w:trHeight w:val="50"/>
        </w:trPr>
        <w:tc>
          <w:tcPr>
            <w:tcW w:w="1338" w:type="dxa"/>
          </w:tcPr>
          <w:p w14:paraId="6737CA5B" w14:textId="77777777" w:rsidR="00DF75BC" w:rsidRPr="00DF75BC" w:rsidRDefault="00DF75BC" w:rsidP="00DF75BC">
            <w:pPr>
              <w:widowControl w:val="0"/>
              <w:rPr>
                <w:rFonts w:ascii="Arial Narrow" w:eastAsia="Calibri" w:hAnsi="Arial Narrow"/>
                <w:i/>
                <w:iCs/>
                <w:sz w:val="20"/>
                <w:szCs w:val="20"/>
                <w:lang w:val="es-ES_tradnl" w:eastAsia="es-ES_tradnl"/>
              </w:rPr>
            </w:pPr>
          </w:p>
          <w:p w14:paraId="625AEA96" w14:textId="77777777" w:rsidR="00DF75BC" w:rsidRPr="00DF75BC" w:rsidRDefault="00DF75BC" w:rsidP="00DF75BC">
            <w:pPr>
              <w:widowControl w:val="0"/>
              <w:ind w:left="60"/>
              <w:rPr>
                <w:rFonts w:ascii="Arial Narrow" w:eastAsia="Arial Narrow" w:hAnsi="Arial Narrow" w:cs="Arial Narrow"/>
                <w:i/>
                <w:iCs/>
                <w:sz w:val="20"/>
                <w:szCs w:val="20"/>
                <w:highlight w:val="white"/>
                <w:lang w:val="es-ES_tradnl" w:eastAsia="es-ES_tradnl"/>
              </w:rPr>
            </w:pPr>
            <w:r w:rsidRPr="00DF75BC">
              <w:rPr>
                <w:rFonts w:ascii="Arial Narrow" w:eastAsia="Arial Narrow" w:hAnsi="Arial Narrow" w:cs="Arial Narrow"/>
                <w:i/>
                <w:iCs/>
                <w:sz w:val="20"/>
                <w:szCs w:val="20"/>
                <w:highlight w:val="white"/>
                <w:lang w:val="es-ES_tradnl" w:eastAsia="es-ES_tradnl"/>
              </w:rPr>
              <w:t>81111801</w:t>
            </w:r>
          </w:p>
        </w:tc>
        <w:tc>
          <w:tcPr>
            <w:tcW w:w="2129" w:type="dxa"/>
          </w:tcPr>
          <w:p w14:paraId="54E65B0D" w14:textId="77777777" w:rsidR="00DF75BC" w:rsidRPr="00DF75BC" w:rsidRDefault="00DF75BC" w:rsidP="00DF75BC">
            <w:pPr>
              <w:widowControl w:val="0"/>
              <w:ind w:right="86"/>
              <w:rPr>
                <w:rFonts w:ascii="Arial Narrow" w:eastAsia="Arial Narrow" w:hAnsi="Arial Narrow" w:cs="Arial Narrow"/>
                <w:i/>
                <w:iCs/>
                <w:sz w:val="20"/>
                <w:szCs w:val="20"/>
                <w:lang w:val="es-ES_tradnl" w:eastAsia="es-ES_tradnl"/>
              </w:rPr>
            </w:pPr>
            <w:r w:rsidRPr="00DF75BC">
              <w:rPr>
                <w:rFonts w:ascii="Arial Narrow" w:eastAsia="Arial Narrow" w:hAnsi="Arial Narrow" w:cs="Arial Narrow"/>
                <w:i/>
                <w:iCs/>
                <w:sz w:val="20"/>
                <w:szCs w:val="20"/>
                <w:lang w:val="es-ES_tradnl" w:eastAsia="es-ES_tradnl"/>
              </w:rPr>
              <w:t>Servicios Basados en Ingeniería, Investigación y Tecnología</w:t>
            </w:r>
          </w:p>
        </w:tc>
        <w:tc>
          <w:tcPr>
            <w:tcW w:w="1718" w:type="dxa"/>
          </w:tcPr>
          <w:p w14:paraId="243FE468" w14:textId="77777777" w:rsidR="00DF75BC" w:rsidRPr="00DF75BC" w:rsidRDefault="00DF75BC" w:rsidP="00DF75BC">
            <w:pPr>
              <w:widowControl w:val="0"/>
              <w:rPr>
                <w:rFonts w:ascii="Arial Narrow" w:eastAsia="Arial Narrow" w:hAnsi="Arial Narrow" w:cs="Arial Narrow"/>
                <w:i/>
                <w:iCs/>
                <w:sz w:val="20"/>
                <w:szCs w:val="20"/>
                <w:lang w:val="es-ES_tradnl" w:eastAsia="es-ES_tradnl"/>
              </w:rPr>
            </w:pPr>
            <w:r w:rsidRPr="00DF75BC">
              <w:rPr>
                <w:rFonts w:ascii="Arial Narrow" w:eastAsia="Arial Narrow" w:hAnsi="Arial Narrow" w:cs="Arial Narrow"/>
                <w:i/>
                <w:iCs/>
                <w:sz w:val="20"/>
                <w:szCs w:val="20"/>
                <w:lang w:val="es-ES_tradnl" w:eastAsia="es-ES_tradnl"/>
              </w:rPr>
              <w:t>Servicios Informáticos</w:t>
            </w:r>
          </w:p>
        </w:tc>
        <w:tc>
          <w:tcPr>
            <w:tcW w:w="1927" w:type="dxa"/>
          </w:tcPr>
          <w:p w14:paraId="422A25B9" w14:textId="77777777" w:rsidR="00DF75BC" w:rsidRPr="00DF75BC" w:rsidRDefault="00DF75BC" w:rsidP="00DF75BC">
            <w:pPr>
              <w:widowControl w:val="0"/>
              <w:tabs>
                <w:tab w:val="left" w:pos="1540"/>
              </w:tabs>
              <w:ind w:right="75"/>
              <w:rPr>
                <w:rFonts w:ascii="Arial Narrow" w:eastAsia="Arial Narrow" w:hAnsi="Arial Narrow" w:cs="Arial Narrow"/>
                <w:i/>
                <w:iCs/>
                <w:sz w:val="20"/>
                <w:szCs w:val="20"/>
                <w:lang w:val="es-ES_tradnl" w:eastAsia="es-ES_tradnl"/>
              </w:rPr>
            </w:pPr>
            <w:r w:rsidRPr="00DF75BC">
              <w:rPr>
                <w:rFonts w:ascii="Arial Narrow" w:eastAsia="Arial Narrow" w:hAnsi="Arial Narrow" w:cs="Arial Narrow"/>
                <w:i/>
                <w:iCs/>
                <w:sz w:val="20"/>
                <w:szCs w:val="20"/>
                <w:lang w:val="es-ES_tradnl" w:eastAsia="es-ES_tradnl"/>
              </w:rPr>
              <w:t>Servicios de sistemas y administración de componentes de sistemas</w:t>
            </w:r>
          </w:p>
        </w:tc>
        <w:tc>
          <w:tcPr>
            <w:tcW w:w="2283" w:type="dxa"/>
          </w:tcPr>
          <w:p w14:paraId="65F61008" w14:textId="77777777" w:rsidR="00DF75BC" w:rsidRPr="00DF75BC" w:rsidRDefault="00DF75BC" w:rsidP="00DF75BC">
            <w:pPr>
              <w:widowControl w:val="0"/>
              <w:ind w:right="77"/>
              <w:rPr>
                <w:rFonts w:ascii="Arial Narrow" w:eastAsia="Arial Narrow" w:hAnsi="Arial Narrow" w:cs="Arial Narrow"/>
                <w:i/>
                <w:iCs/>
                <w:sz w:val="20"/>
                <w:szCs w:val="20"/>
                <w:lang w:val="es-ES_tradnl" w:eastAsia="es-ES_tradnl"/>
              </w:rPr>
            </w:pPr>
            <w:r w:rsidRPr="00DF75BC">
              <w:rPr>
                <w:rFonts w:ascii="Arial Narrow" w:eastAsia="Arial Narrow" w:hAnsi="Arial Narrow" w:cs="Arial Narrow"/>
                <w:i/>
                <w:iCs/>
                <w:sz w:val="20"/>
                <w:szCs w:val="20"/>
                <w:lang w:val="es-ES_tradnl" w:eastAsia="es-ES_tradnl"/>
              </w:rPr>
              <w:t>Seguridad de los computadores, redes o internet</w:t>
            </w:r>
          </w:p>
        </w:tc>
      </w:tr>
      <w:tr w:rsidR="00DF75BC" w:rsidRPr="00DF75BC" w14:paraId="3ABB1F92" w14:textId="77777777" w:rsidTr="00070D54">
        <w:trPr>
          <w:trHeight w:val="1086"/>
        </w:trPr>
        <w:tc>
          <w:tcPr>
            <w:tcW w:w="1338" w:type="dxa"/>
          </w:tcPr>
          <w:p w14:paraId="31F0C4CE" w14:textId="77777777" w:rsidR="00DF75BC" w:rsidRPr="00DF75BC" w:rsidRDefault="00DF75BC" w:rsidP="00DF75BC">
            <w:pPr>
              <w:widowControl w:val="0"/>
              <w:rPr>
                <w:rFonts w:ascii="Arial Narrow" w:eastAsia="Calibri" w:hAnsi="Arial Narrow"/>
                <w:i/>
                <w:iCs/>
                <w:sz w:val="20"/>
                <w:szCs w:val="20"/>
                <w:lang w:val="es-ES_tradnl" w:eastAsia="es-ES_tradnl"/>
              </w:rPr>
            </w:pPr>
          </w:p>
          <w:p w14:paraId="7CBAD046" w14:textId="77777777" w:rsidR="00DF75BC" w:rsidRPr="00DF75BC" w:rsidRDefault="00DF75BC" w:rsidP="00DF75BC">
            <w:pPr>
              <w:widowControl w:val="0"/>
              <w:ind w:left="60"/>
              <w:rPr>
                <w:rFonts w:ascii="Arial Narrow" w:eastAsia="Arial Narrow" w:hAnsi="Arial Narrow" w:cs="Arial Narrow"/>
                <w:i/>
                <w:iCs/>
                <w:sz w:val="20"/>
                <w:szCs w:val="20"/>
                <w:highlight w:val="white"/>
                <w:lang w:val="es-ES_tradnl" w:eastAsia="es-ES_tradnl"/>
              </w:rPr>
            </w:pPr>
            <w:r w:rsidRPr="00DF75BC">
              <w:rPr>
                <w:rFonts w:ascii="Arial Narrow" w:eastAsia="Arial Narrow" w:hAnsi="Arial Narrow" w:cs="Arial Narrow"/>
                <w:i/>
                <w:iCs/>
                <w:sz w:val="20"/>
                <w:szCs w:val="20"/>
                <w:highlight w:val="white"/>
                <w:lang w:val="es-ES_tradnl" w:eastAsia="es-ES_tradnl"/>
              </w:rPr>
              <w:t>81112502</w:t>
            </w:r>
          </w:p>
        </w:tc>
        <w:tc>
          <w:tcPr>
            <w:tcW w:w="2129" w:type="dxa"/>
          </w:tcPr>
          <w:p w14:paraId="25D50B89" w14:textId="77777777" w:rsidR="00DF75BC" w:rsidRPr="00DF75BC" w:rsidRDefault="00DF75BC" w:rsidP="00DF75BC">
            <w:pPr>
              <w:widowControl w:val="0"/>
              <w:ind w:right="86"/>
              <w:rPr>
                <w:rFonts w:ascii="Arial Narrow" w:eastAsia="Arial Narrow" w:hAnsi="Arial Narrow" w:cs="Arial Narrow"/>
                <w:i/>
                <w:iCs/>
                <w:sz w:val="20"/>
                <w:szCs w:val="20"/>
                <w:lang w:val="es-ES_tradnl" w:eastAsia="es-ES_tradnl"/>
              </w:rPr>
            </w:pPr>
            <w:r w:rsidRPr="00DF75BC">
              <w:rPr>
                <w:rFonts w:ascii="Arial Narrow" w:eastAsia="Arial Narrow" w:hAnsi="Arial Narrow" w:cs="Arial Narrow"/>
                <w:i/>
                <w:iCs/>
                <w:sz w:val="20"/>
                <w:szCs w:val="20"/>
                <w:lang w:val="es-ES_tradnl" w:eastAsia="es-ES_tradnl"/>
              </w:rPr>
              <w:t>Servicios Basados en Ingeniería, Investigación y Tecnología</w:t>
            </w:r>
          </w:p>
        </w:tc>
        <w:tc>
          <w:tcPr>
            <w:tcW w:w="1718" w:type="dxa"/>
          </w:tcPr>
          <w:p w14:paraId="79285537" w14:textId="77777777" w:rsidR="00DF75BC" w:rsidRPr="00DF75BC" w:rsidRDefault="00DF75BC" w:rsidP="00DF75BC">
            <w:pPr>
              <w:widowControl w:val="0"/>
              <w:rPr>
                <w:rFonts w:ascii="Arial Narrow" w:eastAsia="Arial Narrow" w:hAnsi="Arial Narrow" w:cs="Arial Narrow"/>
                <w:i/>
                <w:iCs/>
                <w:sz w:val="20"/>
                <w:szCs w:val="20"/>
                <w:lang w:val="es-ES_tradnl" w:eastAsia="es-ES_tradnl"/>
              </w:rPr>
            </w:pPr>
            <w:r w:rsidRPr="00DF75BC">
              <w:rPr>
                <w:rFonts w:ascii="Arial Narrow" w:eastAsia="Arial Narrow" w:hAnsi="Arial Narrow" w:cs="Arial Narrow"/>
                <w:i/>
                <w:iCs/>
                <w:sz w:val="20"/>
                <w:szCs w:val="20"/>
                <w:lang w:val="es-ES_tradnl" w:eastAsia="es-ES_tradnl"/>
              </w:rPr>
              <w:t>Servicios Informáticos</w:t>
            </w:r>
          </w:p>
        </w:tc>
        <w:tc>
          <w:tcPr>
            <w:tcW w:w="1927" w:type="dxa"/>
          </w:tcPr>
          <w:p w14:paraId="1B5A2601" w14:textId="77777777" w:rsidR="00DF75BC" w:rsidRPr="00DF75BC" w:rsidRDefault="00DF75BC" w:rsidP="00DF75BC">
            <w:pPr>
              <w:widowControl w:val="0"/>
              <w:ind w:right="74"/>
              <w:rPr>
                <w:rFonts w:ascii="Arial Narrow" w:eastAsia="Arial Narrow" w:hAnsi="Arial Narrow" w:cs="Arial Narrow"/>
                <w:i/>
                <w:iCs/>
                <w:sz w:val="20"/>
                <w:szCs w:val="20"/>
                <w:lang w:val="es-ES_tradnl" w:eastAsia="es-ES_tradnl"/>
              </w:rPr>
            </w:pPr>
            <w:r w:rsidRPr="00DF75BC">
              <w:rPr>
                <w:rFonts w:ascii="Arial Narrow" w:eastAsia="Arial Narrow" w:hAnsi="Arial Narrow" w:cs="Arial Narrow"/>
                <w:i/>
                <w:iCs/>
                <w:sz w:val="20"/>
                <w:szCs w:val="20"/>
                <w:lang w:val="es-ES_tradnl" w:eastAsia="es-ES_tradnl"/>
              </w:rPr>
              <w:t>Servicios de alquiler o arrendamiento de licencias de software de computador</w:t>
            </w:r>
          </w:p>
        </w:tc>
        <w:tc>
          <w:tcPr>
            <w:tcW w:w="2283" w:type="dxa"/>
          </w:tcPr>
          <w:p w14:paraId="6C70B420" w14:textId="77777777" w:rsidR="00DF75BC" w:rsidRPr="00DF75BC" w:rsidRDefault="00DF75BC" w:rsidP="00DF75BC">
            <w:pPr>
              <w:widowControl w:val="0"/>
              <w:ind w:right="82"/>
              <w:rPr>
                <w:rFonts w:ascii="Arial Narrow" w:eastAsia="Arial Narrow" w:hAnsi="Arial Narrow" w:cs="Arial Narrow"/>
                <w:i/>
                <w:iCs/>
                <w:sz w:val="20"/>
                <w:szCs w:val="20"/>
                <w:lang w:val="es-ES_tradnl" w:eastAsia="es-ES_tradnl"/>
              </w:rPr>
            </w:pPr>
            <w:r w:rsidRPr="00DF75BC">
              <w:rPr>
                <w:rFonts w:ascii="Arial Narrow" w:eastAsia="Arial Narrow" w:hAnsi="Arial Narrow" w:cs="Arial Narrow"/>
                <w:i/>
                <w:iCs/>
                <w:sz w:val="20"/>
                <w:szCs w:val="20"/>
                <w:lang w:val="es-ES_tradnl" w:eastAsia="es-ES_tradnl"/>
              </w:rPr>
              <w:t>Servicio de arriendo o leasing de software de computadores</w:t>
            </w:r>
          </w:p>
        </w:tc>
      </w:tr>
      <w:tr w:rsidR="00DF75BC" w:rsidRPr="00DF75BC" w14:paraId="2639C1FF" w14:textId="77777777" w:rsidTr="00070D54">
        <w:trPr>
          <w:trHeight w:val="176"/>
        </w:trPr>
        <w:tc>
          <w:tcPr>
            <w:tcW w:w="1338" w:type="dxa"/>
          </w:tcPr>
          <w:p w14:paraId="37B6E5E7" w14:textId="77777777" w:rsidR="00DF75BC" w:rsidRPr="00DF75BC" w:rsidRDefault="00DF75BC" w:rsidP="00DF75BC">
            <w:pPr>
              <w:widowControl w:val="0"/>
              <w:rPr>
                <w:rFonts w:ascii="Arial Narrow" w:eastAsia="Arial Narrow" w:hAnsi="Arial Narrow" w:cs="Arial Narrow"/>
                <w:i/>
                <w:iCs/>
                <w:sz w:val="20"/>
                <w:szCs w:val="20"/>
                <w:lang w:val="es-ES_tradnl" w:eastAsia="es-ES_tradnl"/>
              </w:rPr>
            </w:pPr>
            <w:bookmarkStart w:id="11" w:name="_Hlk138175000"/>
          </w:p>
          <w:p w14:paraId="7E9E9BCA" w14:textId="77777777" w:rsidR="00DF75BC" w:rsidRPr="00DF75BC" w:rsidRDefault="00DF75BC" w:rsidP="00DF75BC">
            <w:pPr>
              <w:widowControl w:val="0"/>
              <w:rPr>
                <w:rFonts w:ascii="Arial Narrow" w:eastAsia="Arial Narrow" w:hAnsi="Arial Narrow" w:cs="Arial Narrow"/>
                <w:i/>
                <w:iCs/>
                <w:sz w:val="20"/>
                <w:szCs w:val="20"/>
                <w:lang w:val="es-ES_tradnl" w:eastAsia="es-ES_tradnl"/>
              </w:rPr>
            </w:pPr>
            <w:r w:rsidRPr="00DF75BC">
              <w:rPr>
                <w:rFonts w:ascii="Arial Narrow" w:eastAsia="Arial Narrow" w:hAnsi="Arial Narrow" w:cs="Arial Narrow"/>
                <w:i/>
                <w:iCs/>
                <w:sz w:val="20"/>
                <w:szCs w:val="20"/>
                <w:lang w:val="es-ES_tradnl" w:eastAsia="es-ES_tradnl"/>
              </w:rPr>
              <w:t>81161700</w:t>
            </w:r>
          </w:p>
        </w:tc>
        <w:tc>
          <w:tcPr>
            <w:tcW w:w="2129" w:type="dxa"/>
          </w:tcPr>
          <w:p w14:paraId="25CBA286" w14:textId="77777777" w:rsidR="00DF75BC" w:rsidRPr="00DF75BC" w:rsidRDefault="00DF75BC" w:rsidP="00DF75BC">
            <w:pPr>
              <w:widowControl w:val="0"/>
              <w:rPr>
                <w:rFonts w:ascii="Arial Narrow" w:eastAsia="Arial Narrow" w:hAnsi="Arial Narrow" w:cs="Arial Narrow"/>
                <w:i/>
                <w:iCs/>
                <w:sz w:val="20"/>
                <w:szCs w:val="20"/>
                <w:lang w:val="es-ES_tradnl" w:eastAsia="es-ES_tradnl"/>
              </w:rPr>
            </w:pPr>
            <w:r w:rsidRPr="00DF75BC">
              <w:rPr>
                <w:rFonts w:ascii="Arial Narrow" w:eastAsia="Arial Narrow" w:hAnsi="Arial Narrow" w:cs="Arial Narrow"/>
                <w:i/>
                <w:iCs/>
                <w:sz w:val="20"/>
                <w:szCs w:val="20"/>
                <w:lang w:val="es-ES_tradnl" w:eastAsia="es-ES_tradnl"/>
              </w:rPr>
              <w:t>Servicios Basados en Ingeniería, investigación y tecnología</w:t>
            </w:r>
          </w:p>
        </w:tc>
        <w:tc>
          <w:tcPr>
            <w:tcW w:w="1718" w:type="dxa"/>
          </w:tcPr>
          <w:p w14:paraId="1026B830" w14:textId="77777777" w:rsidR="00DF75BC" w:rsidRPr="00DF75BC" w:rsidRDefault="00DF75BC" w:rsidP="00DF75BC">
            <w:pPr>
              <w:widowControl w:val="0"/>
              <w:rPr>
                <w:rFonts w:ascii="Arial Narrow" w:eastAsia="Arial Narrow" w:hAnsi="Arial Narrow" w:cs="Arial Narrow"/>
                <w:i/>
                <w:iCs/>
                <w:sz w:val="20"/>
                <w:szCs w:val="20"/>
                <w:lang w:val="es-ES_tradnl" w:eastAsia="es-ES_tradnl"/>
              </w:rPr>
            </w:pPr>
            <w:r w:rsidRPr="00DF75BC">
              <w:rPr>
                <w:rFonts w:ascii="Arial Narrow" w:eastAsia="Arial Narrow" w:hAnsi="Arial Narrow" w:cs="Arial Narrow"/>
                <w:i/>
                <w:iCs/>
                <w:sz w:val="20"/>
                <w:szCs w:val="20"/>
                <w:lang w:val="es-ES_tradnl" w:eastAsia="es-ES_tradnl"/>
              </w:rPr>
              <w:t>Entrega de servicios de tecnología de la información</w:t>
            </w:r>
          </w:p>
        </w:tc>
        <w:tc>
          <w:tcPr>
            <w:tcW w:w="1927" w:type="dxa"/>
          </w:tcPr>
          <w:p w14:paraId="3874C42F" w14:textId="77777777" w:rsidR="00DF75BC" w:rsidRPr="00DF75BC" w:rsidRDefault="00DF75BC" w:rsidP="00DF75BC">
            <w:pPr>
              <w:widowControl w:val="0"/>
              <w:ind w:left="60" w:right="74"/>
              <w:rPr>
                <w:rFonts w:ascii="Arial Narrow" w:eastAsia="Arial Narrow" w:hAnsi="Arial Narrow" w:cs="Arial Narrow"/>
                <w:i/>
                <w:iCs/>
                <w:sz w:val="20"/>
                <w:szCs w:val="20"/>
                <w:lang w:val="es-ES_tradnl" w:eastAsia="es-ES_tradnl"/>
              </w:rPr>
            </w:pPr>
            <w:r w:rsidRPr="00DF75BC">
              <w:rPr>
                <w:rFonts w:ascii="Arial Narrow" w:eastAsia="Arial Narrow" w:hAnsi="Arial Narrow" w:cs="Arial Narrow"/>
                <w:i/>
                <w:iCs/>
                <w:sz w:val="20"/>
                <w:szCs w:val="20"/>
                <w:lang w:val="es-ES_tradnl" w:eastAsia="es-ES_tradnl"/>
              </w:rPr>
              <w:t>Servicios de telecomunicaciones</w:t>
            </w:r>
          </w:p>
        </w:tc>
        <w:tc>
          <w:tcPr>
            <w:tcW w:w="2283" w:type="dxa"/>
          </w:tcPr>
          <w:p w14:paraId="72970222" w14:textId="77777777" w:rsidR="00DF75BC" w:rsidRPr="00DF75BC" w:rsidRDefault="00DF75BC" w:rsidP="00DF75BC">
            <w:pPr>
              <w:widowControl w:val="0"/>
              <w:rPr>
                <w:rFonts w:ascii="Arial Narrow" w:eastAsia="Calibri" w:hAnsi="Arial Narrow"/>
                <w:i/>
                <w:iCs/>
                <w:sz w:val="20"/>
                <w:szCs w:val="20"/>
                <w:lang w:val="es-ES_tradnl" w:eastAsia="es-ES_tradnl"/>
              </w:rPr>
            </w:pPr>
          </w:p>
        </w:tc>
      </w:tr>
      <w:bookmarkEnd w:id="11"/>
    </w:tbl>
    <w:p w14:paraId="10D41FFE" w14:textId="77777777" w:rsidR="00DF75BC" w:rsidRPr="00DF75BC" w:rsidRDefault="00DF75BC" w:rsidP="00DF75BC">
      <w:pPr>
        <w:jc w:val="both"/>
        <w:rPr>
          <w:rFonts w:ascii="Arial Narrow" w:eastAsia="Times New Roman" w:hAnsi="Arial Narrow" w:cs="Arial"/>
          <w:b/>
          <w:i/>
          <w:iCs/>
          <w:sz w:val="22"/>
          <w:szCs w:val="22"/>
          <w:lang w:eastAsia="en-US"/>
        </w:rPr>
      </w:pPr>
    </w:p>
    <w:p w14:paraId="34DC0A46" w14:textId="77777777" w:rsidR="00DF75BC" w:rsidRPr="00DF75BC" w:rsidRDefault="00DF75BC" w:rsidP="00DF75BC">
      <w:pPr>
        <w:jc w:val="both"/>
        <w:rPr>
          <w:rFonts w:ascii="Arial Narrow" w:eastAsia="Times New Roman" w:hAnsi="Arial Narrow" w:cs="Arial"/>
          <w:b/>
          <w:i/>
          <w:iCs/>
          <w:sz w:val="22"/>
          <w:szCs w:val="22"/>
          <w:lang w:eastAsia="en-US"/>
        </w:rPr>
      </w:pPr>
    </w:p>
    <w:p w14:paraId="7882DF57" w14:textId="77777777" w:rsidR="00DF75BC" w:rsidRPr="00DF75BC" w:rsidRDefault="00DF75BC" w:rsidP="00FB62F3">
      <w:pPr>
        <w:numPr>
          <w:ilvl w:val="1"/>
          <w:numId w:val="52"/>
        </w:numPr>
        <w:spacing w:line="480" w:lineRule="auto"/>
        <w:outlineLvl w:val="1"/>
        <w:rPr>
          <w:rFonts w:ascii="Arial Narrow" w:eastAsia="Arial" w:hAnsi="Arial Narrow"/>
          <w:b/>
          <w:bCs/>
          <w:i/>
          <w:iCs/>
          <w:sz w:val="22"/>
          <w:szCs w:val="36"/>
        </w:rPr>
      </w:pPr>
      <w:bookmarkStart w:id="12" w:name="_Toc186171243"/>
      <w:r w:rsidRPr="00DF75BC">
        <w:rPr>
          <w:rFonts w:ascii="Arial Narrow" w:eastAsia="Arial" w:hAnsi="Arial Narrow"/>
          <w:b/>
          <w:bCs/>
          <w:i/>
          <w:iCs/>
          <w:sz w:val="22"/>
          <w:szCs w:val="36"/>
        </w:rPr>
        <w:t>PERSPECTIVA COMERCIAL</w:t>
      </w:r>
      <w:bookmarkEnd w:id="12"/>
    </w:p>
    <w:p w14:paraId="4FBF0A7C" w14:textId="77777777" w:rsidR="00DF75BC" w:rsidRPr="00DF75BC" w:rsidRDefault="00DF75BC" w:rsidP="00DF75BC">
      <w:pPr>
        <w:contextualSpacing/>
        <w:jc w:val="both"/>
        <w:rPr>
          <w:rFonts w:ascii="Arial Narrow" w:eastAsia="Arial" w:hAnsi="Arial Narrow" w:cs="Arial"/>
          <w:i/>
          <w:iCs/>
          <w:sz w:val="22"/>
          <w:szCs w:val="22"/>
          <w:lang w:val="es-US" w:eastAsia="es-ES_tradnl"/>
        </w:rPr>
      </w:pPr>
      <w:r w:rsidRPr="00DF75BC">
        <w:rPr>
          <w:rFonts w:ascii="Arial Narrow" w:eastAsia="Arial" w:hAnsi="Arial Narrow" w:cs="Arial"/>
          <w:i/>
          <w:iCs/>
          <w:sz w:val="22"/>
          <w:szCs w:val="22"/>
          <w:lang w:val="es-US" w:eastAsia="es-ES_tradnl"/>
        </w:rPr>
        <w:t>La perspectiva comercial de los servicios tecnológicos en Colombia, especialmente en áreas como mesa de servicios, conectividad y equipos tecnológicos, está creciendo rápidamente debido a la transformación digital que está experimentando el país en sectores públicos y privados. A continuación, se destacan algunas tendencias clave:</w:t>
      </w:r>
    </w:p>
    <w:p w14:paraId="6F0216E1" w14:textId="77777777" w:rsidR="00DF75BC" w:rsidRPr="00DF75BC" w:rsidRDefault="00DF75BC" w:rsidP="00DF75BC">
      <w:pPr>
        <w:contextualSpacing/>
        <w:rPr>
          <w:rFonts w:ascii="Arial Narrow" w:eastAsia="Arial" w:hAnsi="Arial Narrow" w:cs="Arial"/>
          <w:b/>
          <w:bCs/>
          <w:i/>
          <w:iCs/>
          <w:sz w:val="22"/>
          <w:szCs w:val="22"/>
          <w:lang w:val="es-US" w:eastAsia="es-ES_tradnl"/>
        </w:rPr>
      </w:pPr>
    </w:p>
    <w:p w14:paraId="3E349BCB" w14:textId="77777777" w:rsidR="00DF75BC" w:rsidRPr="00DF75BC" w:rsidRDefault="00DF75BC" w:rsidP="00FB62F3">
      <w:pPr>
        <w:numPr>
          <w:ilvl w:val="0"/>
          <w:numId w:val="51"/>
        </w:numPr>
        <w:contextualSpacing/>
        <w:rPr>
          <w:rFonts w:ascii="Arial Narrow" w:eastAsia="Arial" w:hAnsi="Arial Narrow" w:cs="Arial"/>
          <w:b/>
          <w:bCs/>
          <w:i/>
          <w:iCs/>
          <w:sz w:val="22"/>
          <w:szCs w:val="22"/>
          <w:lang w:val="es-US" w:eastAsia="es-ES"/>
        </w:rPr>
      </w:pPr>
      <w:r w:rsidRPr="00DF75BC">
        <w:rPr>
          <w:rFonts w:ascii="Arial Narrow" w:eastAsia="Arial" w:hAnsi="Arial Narrow" w:cs="Arial"/>
          <w:b/>
          <w:bCs/>
          <w:i/>
          <w:iCs/>
          <w:sz w:val="22"/>
          <w:szCs w:val="22"/>
          <w:lang w:val="es-US" w:eastAsia="es-ES"/>
        </w:rPr>
        <w:t>Mesa de Servicios (Service Desk)</w:t>
      </w:r>
    </w:p>
    <w:p w14:paraId="03497D83" w14:textId="77777777" w:rsidR="00DF75BC" w:rsidRPr="00DF75BC" w:rsidRDefault="00DF75BC" w:rsidP="00DF75BC">
      <w:pPr>
        <w:ind w:left="720"/>
        <w:contextualSpacing/>
        <w:rPr>
          <w:rFonts w:ascii="Arial Narrow" w:eastAsia="Arial" w:hAnsi="Arial Narrow" w:cs="Arial"/>
          <w:b/>
          <w:bCs/>
          <w:i/>
          <w:iCs/>
          <w:sz w:val="22"/>
          <w:szCs w:val="22"/>
          <w:lang w:val="es-US" w:eastAsia="es-ES"/>
        </w:rPr>
      </w:pPr>
    </w:p>
    <w:p w14:paraId="3560B7FF" w14:textId="77777777" w:rsidR="00DF75BC" w:rsidRPr="00DF75BC" w:rsidRDefault="00DF75BC" w:rsidP="00FB62F3">
      <w:pPr>
        <w:numPr>
          <w:ilvl w:val="0"/>
          <w:numId w:val="48"/>
        </w:numPr>
        <w:contextualSpacing/>
        <w:jc w:val="both"/>
        <w:rPr>
          <w:rFonts w:ascii="Arial Narrow" w:eastAsia="Arial" w:hAnsi="Arial Narrow" w:cs="Arial"/>
          <w:i/>
          <w:iCs/>
          <w:sz w:val="22"/>
          <w:szCs w:val="22"/>
          <w:lang w:val="es-US" w:eastAsia="es-ES_tradnl"/>
        </w:rPr>
      </w:pPr>
      <w:r w:rsidRPr="00DF75BC">
        <w:rPr>
          <w:rFonts w:ascii="Arial Narrow" w:eastAsia="Arial" w:hAnsi="Arial Narrow" w:cs="Arial"/>
          <w:i/>
          <w:iCs/>
          <w:sz w:val="22"/>
          <w:szCs w:val="22"/>
          <w:lang w:val="es-US" w:eastAsia="es-ES_tradnl"/>
        </w:rPr>
        <w:t>Automatización e Inteligencia Artificial: La demanda de mesas de servicios automatizadas, con asistentes virtuales y soluciones de inteligencia artificial, está en auge. Empresas y organismos públicos buscan optimizar el soporte técnico, reducir tiempos de respuesta y mejorar la experiencia del usuario. La incorporación de chatbots, resolución automática de incidentes y la gestión de solicitudes en múltiples canales son esenciales.</w:t>
      </w:r>
    </w:p>
    <w:p w14:paraId="5A7F8E53" w14:textId="77777777" w:rsidR="00DF75BC" w:rsidRPr="00DF75BC" w:rsidRDefault="00DF75BC" w:rsidP="00FB62F3">
      <w:pPr>
        <w:numPr>
          <w:ilvl w:val="0"/>
          <w:numId w:val="48"/>
        </w:numPr>
        <w:contextualSpacing/>
        <w:jc w:val="both"/>
        <w:rPr>
          <w:rFonts w:ascii="Arial Narrow" w:eastAsia="Arial" w:hAnsi="Arial Narrow" w:cs="Arial"/>
          <w:i/>
          <w:iCs/>
          <w:sz w:val="22"/>
          <w:szCs w:val="22"/>
          <w:lang w:val="es-US" w:eastAsia="es-ES_tradnl"/>
        </w:rPr>
      </w:pPr>
      <w:r w:rsidRPr="00DF75BC">
        <w:rPr>
          <w:rFonts w:ascii="Arial Narrow" w:eastAsia="Arial" w:hAnsi="Arial Narrow" w:cs="Arial"/>
          <w:i/>
          <w:iCs/>
          <w:sz w:val="22"/>
          <w:szCs w:val="22"/>
          <w:lang w:val="es-US" w:eastAsia="es-ES_tradnl"/>
        </w:rPr>
        <w:t>Seguridad y Cumplimiento: Las mesas de servicios necesitan cumplir con regulaciones locales y estándares internacionales de seguridad, especialmente en sectores gubernamentales, financieros y de salud. Esto genera oportunidades para proveedores especializados en seguridad informática.</w:t>
      </w:r>
    </w:p>
    <w:p w14:paraId="6A83EB14" w14:textId="77777777" w:rsidR="00DF75BC" w:rsidRPr="00DF75BC" w:rsidRDefault="00DF75BC" w:rsidP="00FB62F3">
      <w:pPr>
        <w:numPr>
          <w:ilvl w:val="0"/>
          <w:numId w:val="48"/>
        </w:numPr>
        <w:contextualSpacing/>
        <w:jc w:val="both"/>
        <w:rPr>
          <w:rFonts w:ascii="Arial Narrow" w:eastAsia="Arial" w:hAnsi="Arial Narrow" w:cs="Arial"/>
          <w:i/>
          <w:iCs/>
          <w:sz w:val="22"/>
          <w:szCs w:val="22"/>
          <w:lang w:val="es-US" w:eastAsia="es-ES_tradnl"/>
        </w:rPr>
      </w:pPr>
      <w:r w:rsidRPr="00DF75BC">
        <w:rPr>
          <w:rFonts w:ascii="Arial Narrow" w:eastAsia="Arial" w:hAnsi="Arial Narrow" w:cs="Arial"/>
          <w:i/>
          <w:iCs/>
          <w:sz w:val="22"/>
          <w:szCs w:val="22"/>
          <w:lang w:val="es-US" w:eastAsia="es-ES_tradnl"/>
        </w:rPr>
        <w:t>Outsourcing y Gestión Remota: Muchas empresas optan por externalizar sus mesas de servicio para reducir costos y enfocarse en su core business. Esto también permite tener soporte continuo 24/7 y un servicio flexible.</w:t>
      </w:r>
    </w:p>
    <w:p w14:paraId="61DE51CE" w14:textId="77777777" w:rsidR="00DF75BC" w:rsidRPr="00DF75BC" w:rsidRDefault="00DF75BC" w:rsidP="00DF75BC">
      <w:pPr>
        <w:ind w:left="720"/>
        <w:contextualSpacing/>
        <w:rPr>
          <w:rFonts w:ascii="Arial Narrow" w:eastAsia="Arial" w:hAnsi="Arial Narrow" w:cs="Arial"/>
          <w:b/>
          <w:bCs/>
          <w:i/>
          <w:iCs/>
          <w:sz w:val="22"/>
          <w:szCs w:val="22"/>
          <w:lang w:val="es-US" w:eastAsia="es-ES_tradnl"/>
        </w:rPr>
      </w:pPr>
    </w:p>
    <w:p w14:paraId="28F52920" w14:textId="77777777" w:rsidR="00DF75BC" w:rsidRPr="00DF75BC" w:rsidRDefault="00DF75BC" w:rsidP="00FB62F3">
      <w:pPr>
        <w:numPr>
          <w:ilvl w:val="0"/>
          <w:numId w:val="51"/>
        </w:numPr>
        <w:contextualSpacing/>
        <w:rPr>
          <w:rFonts w:ascii="Arial Narrow" w:eastAsia="Arial" w:hAnsi="Arial Narrow" w:cs="Arial"/>
          <w:b/>
          <w:bCs/>
          <w:i/>
          <w:iCs/>
          <w:sz w:val="22"/>
          <w:szCs w:val="22"/>
          <w:lang w:val="es-US" w:eastAsia="es-ES"/>
        </w:rPr>
      </w:pPr>
      <w:r w:rsidRPr="00DF75BC">
        <w:rPr>
          <w:rFonts w:ascii="Arial Narrow" w:eastAsia="Arial" w:hAnsi="Arial Narrow" w:cs="Arial"/>
          <w:b/>
          <w:bCs/>
          <w:i/>
          <w:iCs/>
          <w:sz w:val="22"/>
          <w:szCs w:val="22"/>
          <w:lang w:val="es-US" w:eastAsia="es-ES"/>
        </w:rPr>
        <w:t>Conectividad</w:t>
      </w:r>
    </w:p>
    <w:p w14:paraId="60376992" w14:textId="77777777" w:rsidR="00DF75BC" w:rsidRPr="00DF75BC" w:rsidRDefault="00DF75BC" w:rsidP="00DF75BC">
      <w:pPr>
        <w:ind w:left="720"/>
        <w:contextualSpacing/>
        <w:rPr>
          <w:rFonts w:ascii="Arial Narrow" w:eastAsia="Arial" w:hAnsi="Arial Narrow" w:cs="Arial"/>
          <w:b/>
          <w:bCs/>
          <w:i/>
          <w:iCs/>
          <w:sz w:val="22"/>
          <w:szCs w:val="22"/>
          <w:lang w:val="es-US" w:eastAsia="es-ES"/>
        </w:rPr>
      </w:pPr>
    </w:p>
    <w:p w14:paraId="48D9E1AD" w14:textId="77777777" w:rsidR="00DF75BC" w:rsidRPr="00DF75BC" w:rsidRDefault="00DF75BC" w:rsidP="00FB62F3">
      <w:pPr>
        <w:numPr>
          <w:ilvl w:val="0"/>
          <w:numId w:val="49"/>
        </w:numPr>
        <w:contextualSpacing/>
        <w:jc w:val="both"/>
        <w:rPr>
          <w:rFonts w:ascii="Arial Narrow" w:eastAsia="Arial" w:hAnsi="Arial Narrow" w:cs="Arial"/>
          <w:i/>
          <w:iCs/>
          <w:sz w:val="22"/>
          <w:szCs w:val="22"/>
          <w:lang w:val="es-US" w:eastAsia="es-ES_tradnl"/>
        </w:rPr>
      </w:pPr>
      <w:r w:rsidRPr="00DF75BC">
        <w:rPr>
          <w:rFonts w:ascii="Arial Narrow" w:eastAsia="Arial" w:hAnsi="Arial Narrow" w:cs="Arial"/>
          <w:i/>
          <w:iCs/>
          <w:sz w:val="22"/>
          <w:szCs w:val="22"/>
          <w:lang w:val="es-US" w:eastAsia="es-ES_tradnl"/>
        </w:rPr>
        <w:t>Expansión de Fibra Óptica y 5G: Colombia está experimentando una rápida expansión de la fibra óptica y la introducción del 5G, especialmente en grandes ciudades. Esto representa una oportunidad para empresas que ofrezcan infraestructura de telecomunicaciones, servicios de instalación y mantenimiento de redes.</w:t>
      </w:r>
    </w:p>
    <w:p w14:paraId="69B3894E" w14:textId="77777777" w:rsidR="00DF75BC" w:rsidRPr="00DF75BC" w:rsidRDefault="00DF75BC" w:rsidP="00FB62F3">
      <w:pPr>
        <w:numPr>
          <w:ilvl w:val="0"/>
          <w:numId w:val="49"/>
        </w:numPr>
        <w:contextualSpacing/>
        <w:jc w:val="both"/>
        <w:rPr>
          <w:rFonts w:ascii="Arial Narrow" w:eastAsia="Arial" w:hAnsi="Arial Narrow" w:cs="Arial"/>
          <w:i/>
          <w:iCs/>
          <w:sz w:val="22"/>
          <w:szCs w:val="22"/>
          <w:lang w:val="es-US" w:eastAsia="es-ES_tradnl"/>
        </w:rPr>
      </w:pPr>
      <w:r w:rsidRPr="00DF75BC">
        <w:rPr>
          <w:rFonts w:ascii="Arial Narrow" w:eastAsia="Arial" w:hAnsi="Arial Narrow" w:cs="Arial"/>
          <w:i/>
          <w:iCs/>
          <w:sz w:val="22"/>
          <w:szCs w:val="22"/>
          <w:lang w:val="es-US" w:eastAsia="es-ES_tradnl"/>
        </w:rPr>
        <w:lastRenderedPageBreak/>
        <w:t>Inclusión Digital en Zonas Rurales: La demanda de conectividad en áreas rurales y zonas de difícil acceso está en aumento, impulsada por programas gubernamentales y empresas que buscan expandir su alcance. Los proveedores de tecnologías satelitales y redes de baja latencia tienen aquí un mercado creciente.</w:t>
      </w:r>
    </w:p>
    <w:p w14:paraId="27A75EE9" w14:textId="77777777" w:rsidR="00DF75BC" w:rsidRPr="00DF75BC" w:rsidRDefault="00DF75BC" w:rsidP="00FB62F3">
      <w:pPr>
        <w:numPr>
          <w:ilvl w:val="0"/>
          <w:numId w:val="49"/>
        </w:numPr>
        <w:contextualSpacing/>
        <w:jc w:val="both"/>
        <w:rPr>
          <w:rFonts w:ascii="Arial Narrow" w:eastAsia="Arial" w:hAnsi="Arial Narrow" w:cs="Arial"/>
          <w:i/>
          <w:iCs/>
          <w:sz w:val="22"/>
          <w:szCs w:val="22"/>
          <w:lang w:val="es-US" w:eastAsia="es-ES_tradnl"/>
        </w:rPr>
      </w:pPr>
      <w:r w:rsidRPr="00DF75BC">
        <w:rPr>
          <w:rFonts w:ascii="Arial Narrow" w:eastAsia="Arial" w:hAnsi="Arial Narrow" w:cs="Arial"/>
          <w:i/>
          <w:iCs/>
          <w:sz w:val="22"/>
          <w:szCs w:val="22"/>
          <w:lang w:val="es-US" w:eastAsia="es-ES_tradnl"/>
        </w:rPr>
        <w:t>Conectividad Segura y Privada para Empresas: La ciberseguridad y la privacidad en redes corporativas son una prioridad, especialmente para empresas que gestionan datos sensibles. Las soluciones que incluyen VPN, redes SD-WAN y ciberseguridad integrada están viendo una alta demanda.</w:t>
      </w:r>
    </w:p>
    <w:p w14:paraId="5AF0E7DC" w14:textId="77777777" w:rsidR="00DF75BC" w:rsidRPr="00DF75BC" w:rsidRDefault="00DF75BC" w:rsidP="00DF75BC">
      <w:pPr>
        <w:contextualSpacing/>
        <w:jc w:val="both"/>
        <w:rPr>
          <w:rFonts w:ascii="Arial Narrow" w:eastAsia="Arial" w:hAnsi="Arial Narrow" w:cs="Arial"/>
          <w:b/>
          <w:bCs/>
          <w:i/>
          <w:iCs/>
          <w:sz w:val="22"/>
          <w:szCs w:val="22"/>
          <w:lang w:val="es-US" w:eastAsia="es-ES_tradnl"/>
        </w:rPr>
      </w:pPr>
    </w:p>
    <w:p w14:paraId="66FBCD3E" w14:textId="77777777" w:rsidR="00DF75BC" w:rsidRPr="00DF75BC" w:rsidRDefault="00DF75BC" w:rsidP="00DF75BC">
      <w:pPr>
        <w:contextualSpacing/>
        <w:rPr>
          <w:rFonts w:ascii="Arial Narrow" w:eastAsia="Arial" w:hAnsi="Arial Narrow" w:cs="Arial"/>
          <w:b/>
          <w:bCs/>
          <w:i/>
          <w:iCs/>
          <w:sz w:val="22"/>
          <w:szCs w:val="22"/>
          <w:lang w:val="es-US" w:eastAsia="es-ES_tradnl"/>
        </w:rPr>
      </w:pPr>
      <w:r w:rsidRPr="00DF75BC">
        <w:rPr>
          <w:rFonts w:ascii="Arial Narrow" w:eastAsia="Arial" w:hAnsi="Arial Narrow" w:cs="Arial"/>
          <w:b/>
          <w:bCs/>
          <w:i/>
          <w:iCs/>
          <w:sz w:val="22"/>
          <w:szCs w:val="22"/>
          <w:lang w:val="es-US" w:eastAsia="es-ES_tradnl"/>
        </w:rPr>
        <w:t>Factores que Impulsan la Demanda</w:t>
      </w:r>
    </w:p>
    <w:p w14:paraId="64FDBA0F" w14:textId="77777777" w:rsidR="00DF75BC" w:rsidRPr="00DF75BC" w:rsidRDefault="00DF75BC" w:rsidP="00FB62F3">
      <w:pPr>
        <w:numPr>
          <w:ilvl w:val="0"/>
          <w:numId w:val="50"/>
        </w:numPr>
        <w:contextualSpacing/>
        <w:jc w:val="both"/>
        <w:rPr>
          <w:rFonts w:ascii="Arial Narrow" w:eastAsia="Arial" w:hAnsi="Arial Narrow" w:cs="Arial"/>
          <w:i/>
          <w:iCs/>
          <w:sz w:val="22"/>
          <w:szCs w:val="22"/>
          <w:lang w:val="es-US" w:eastAsia="es-ES_tradnl"/>
        </w:rPr>
      </w:pPr>
      <w:r w:rsidRPr="00DF75BC">
        <w:rPr>
          <w:rFonts w:ascii="Arial Narrow" w:eastAsia="Arial" w:hAnsi="Arial Narrow" w:cs="Arial"/>
          <w:i/>
          <w:iCs/>
          <w:sz w:val="22"/>
          <w:szCs w:val="22"/>
          <w:lang w:val="es-US" w:eastAsia="es-ES_tradnl"/>
        </w:rPr>
        <w:t>Transformación Digital en el Sector Público y Privado: Las políticas del gobierno colombiano impulsan la digitalización de servicios, especialmente en educación, salud y administración pública. Este entorno es favorable para proveedores de soluciones de tecnología que puedan integrarse con la infraestructura existente.</w:t>
      </w:r>
    </w:p>
    <w:p w14:paraId="74D7B8EC" w14:textId="77777777" w:rsidR="00DF75BC" w:rsidRPr="00DF75BC" w:rsidRDefault="00DF75BC" w:rsidP="00FB62F3">
      <w:pPr>
        <w:numPr>
          <w:ilvl w:val="0"/>
          <w:numId w:val="50"/>
        </w:numPr>
        <w:contextualSpacing/>
        <w:jc w:val="both"/>
        <w:rPr>
          <w:rFonts w:ascii="Arial Narrow" w:eastAsia="Arial" w:hAnsi="Arial Narrow" w:cs="Arial"/>
          <w:i/>
          <w:iCs/>
          <w:sz w:val="22"/>
          <w:szCs w:val="22"/>
          <w:lang w:val="es-US" w:eastAsia="es-ES_tradnl"/>
        </w:rPr>
      </w:pPr>
      <w:r w:rsidRPr="00DF75BC">
        <w:rPr>
          <w:rFonts w:ascii="Arial Narrow" w:eastAsia="Arial" w:hAnsi="Arial Narrow" w:cs="Arial"/>
          <w:i/>
          <w:iCs/>
          <w:sz w:val="22"/>
          <w:szCs w:val="22"/>
          <w:lang w:val="es-US" w:eastAsia="es-ES_tradnl"/>
        </w:rPr>
        <w:t>Compromiso con la Sostenibilidad: Las empresas están priorizando soluciones tecnológicas que reduzcan el consumo energético, mejoren la eficiencia operativa y minimicen el impacto ambiental.</w:t>
      </w:r>
    </w:p>
    <w:p w14:paraId="12DE3005" w14:textId="77777777" w:rsidR="00DF75BC" w:rsidRPr="00DF75BC" w:rsidRDefault="00DF75BC" w:rsidP="00FB62F3">
      <w:pPr>
        <w:numPr>
          <w:ilvl w:val="0"/>
          <w:numId w:val="50"/>
        </w:numPr>
        <w:contextualSpacing/>
        <w:jc w:val="both"/>
        <w:rPr>
          <w:rFonts w:ascii="Arial Narrow" w:eastAsia="Arial" w:hAnsi="Arial Narrow" w:cs="Arial"/>
          <w:i/>
          <w:iCs/>
          <w:sz w:val="22"/>
          <w:szCs w:val="22"/>
          <w:lang w:val="es-US" w:eastAsia="es-ES_tradnl"/>
        </w:rPr>
      </w:pPr>
      <w:r w:rsidRPr="00DF75BC">
        <w:rPr>
          <w:rFonts w:ascii="Arial Narrow" w:eastAsia="Arial" w:hAnsi="Arial Narrow" w:cs="Arial"/>
          <w:i/>
          <w:iCs/>
          <w:sz w:val="22"/>
          <w:szCs w:val="22"/>
          <w:lang w:val="es-US" w:eastAsia="es-ES_tradnl"/>
        </w:rPr>
        <w:t>Crecimiento del E-commerce: El auge del comercio electrónico ha impulsado la demanda de infraestructura tecnológica robusta, con soporte de conectividad, seguridad, y equipos de alto rendimiento.</w:t>
      </w:r>
    </w:p>
    <w:p w14:paraId="70E4F413" w14:textId="77777777" w:rsidR="00DF75BC" w:rsidRPr="00DF75BC" w:rsidRDefault="00DF75BC" w:rsidP="00FB62F3">
      <w:pPr>
        <w:numPr>
          <w:ilvl w:val="0"/>
          <w:numId w:val="50"/>
        </w:numPr>
        <w:contextualSpacing/>
        <w:jc w:val="both"/>
        <w:rPr>
          <w:rFonts w:ascii="Arial Narrow" w:eastAsia="Arial" w:hAnsi="Arial Narrow" w:cs="Arial"/>
          <w:i/>
          <w:iCs/>
          <w:sz w:val="22"/>
          <w:szCs w:val="22"/>
          <w:lang w:val="es-US" w:eastAsia="es-ES_tradnl"/>
        </w:rPr>
      </w:pPr>
    </w:p>
    <w:p w14:paraId="1A7468F4" w14:textId="77777777" w:rsidR="00DF75BC" w:rsidRPr="00DF75BC" w:rsidRDefault="00DF75BC" w:rsidP="00DF75BC">
      <w:pPr>
        <w:contextualSpacing/>
        <w:jc w:val="both"/>
        <w:rPr>
          <w:rFonts w:ascii="Arial Narrow" w:eastAsia="Arial" w:hAnsi="Arial Narrow" w:cs="Arial"/>
          <w:i/>
          <w:iCs/>
          <w:sz w:val="22"/>
          <w:szCs w:val="22"/>
          <w:lang w:val="es-US" w:eastAsia="es-ES_tradnl"/>
        </w:rPr>
      </w:pPr>
      <w:r w:rsidRPr="00DF75BC">
        <w:rPr>
          <w:rFonts w:ascii="Arial Narrow" w:eastAsia="Arial" w:hAnsi="Arial Narrow" w:cs="Arial"/>
          <w:i/>
          <w:iCs/>
          <w:sz w:val="22"/>
          <w:szCs w:val="22"/>
          <w:lang w:val="es-US" w:eastAsia="es-ES_tradnl"/>
        </w:rPr>
        <w:t>Estas áreas representan oportunidades significativas de inversión para proveedores que puedan adaptarse a las necesidades de flexibilidad, seguridad y sostenibilidad en un mercado colombiano cada vez más competitivo.</w:t>
      </w:r>
    </w:p>
    <w:p w14:paraId="7EEB096A" w14:textId="77777777" w:rsidR="00DF75BC" w:rsidRPr="00DF75BC" w:rsidRDefault="00DF75BC" w:rsidP="00DF75BC">
      <w:pPr>
        <w:contextualSpacing/>
        <w:rPr>
          <w:rFonts w:ascii="Arial Narrow" w:eastAsia="Arial" w:hAnsi="Arial Narrow" w:cs="Arial"/>
          <w:b/>
          <w:bCs/>
          <w:i/>
          <w:iCs/>
          <w:sz w:val="22"/>
          <w:szCs w:val="22"/>
          <w:lang w:val="es-ES_tradnl" w:eastAsia="es-ES_tradnl"/>
        </w:rPr>
      </w:pPr>
    </w:p>
    <w:p w14:paraId="19D5313B" w14:textId="77777777" w:rsidR="00DF75BC" w:rsidRPr="00DF75BC" w:rsidRDefault="00DF75BC" w:rsidP="00FB62F3">
      <w:pPr>
        <w:numPr>
          <w:ilvl w:val="1"/>
          <w:numId w:val="52"/>
        </w:numPr>
        <w:rPr>
          <w:rFonts w:ascii="Arial Narrow" w:eastAsia="Arial" w:hAnsi="Arial Narrow"/>
          <w:b/>
          <w:bCs/>
          <w:i/>
          <w:iCs/>
          <w:sz w:val="22"/>
          <w:lang w:val="es-ES" w:eastAsia="es-ES"/>
        </w:rPr>
      </w:pPr>
      <w:r w:rsidRPr="00DF75BC">
        <w:rPr>
          <w:rFonts w:ascii="Arial Narrow" w:eastAsia="Arial" w:hAnsi="Arial Narrow"/>
          <w:b/>
          <w:bCs/>
          <w:i/>
          <w:iCs/>
          <w:sz w:val="22"/>
          <w:lang w:val="es-ES" w:eastAsia="es-ES"/>
        </w:rPr>
        <w:t xml:space="preserve">EXPERIENCIA DE PROVEEDORES </w:t>
      </w:r>
    </w:p>
    <w:p w14:paraId="22CE5284" w14:textId="77777777" w:rsidR="00DF75BC" w:rsidRPr="00DF75BC" w:rsidRDefault="00DF75BC" w:rsidP="00DF75BC">
      <w:pPr>
        <w:contextualSpacing/>
        <w:rPr>
          <w:rFonts w:ascii="Arial Narrow" w:eastAsia="Arial" w:hAnsi="Arial Narrow" w:cs="Arial"/>
          <w:b/>
          <w:bCs/>
          <w:i/>
          <w:iCs/>
          <w:sz w:val="22"/>
          <w:szCs w:val="22"/>
          <w:lang w:val="es-ES_tradnl" w:eastAsia="es-ES_tradnl"/>
        </w:rPr>
      </w:pPr>
    </w:p>
    <w:p w14:paraId="604060A0" w14:textId="77777777" w:rsidR="00DF75BC" w:rsidRPr="00DF75BC" w:rsidRDefault="00DF75BC" w:rsidP="00DF75BC">
      <w:pPr>
        <w:contextualSpacing/>
        <w:jc w:val="both"/>
        <w:rPr>
          <w:rFonts w:ascii="Arial Narrow" w:eastAsia="Arial" w:hAnsi="Arial Narrow" w:cs="Arial"/>
          <w:b/>
          <w:bCs/>
          <w:i/>
          <w:iCs/>
          <w:sz w:val="22"/>
          <w:szCs w:val="22"/>
          <w:lang w:eastAsia="es-ES_tradnl"/>
        </w:rPr>
      </w:pPr>
      <w:r w:rsidRPr="00DF75BC">
        <w:rPr>
          <w:rFonts w:ascii="Arial Narrow" w:eastAsia="Arial" w:hAnsi="Arial Narrow" w:cs="Arial"/>
          <w:i/>
          <w:iCs/>
          <w:sz w:val="22"/>
          <w:szCs w:val="22"/>
          <w:lang w:eastAsia="es-ES_tradnl"/>
        </w:rPr>
        <w:t>Al analizar el Registro Único de Proponentes (RUP), la experiencia en contratación de los últimos 4 años de Empresa de Telecomunicaciones de Bogotá ETB SA ESP y la Empresa UNE, tomando como referencia los 3 contratos con mayor cuantía en Salarios Mínimos Mensuales Legales Vigentes (SMMLV), se obtienen los siguientes resultados en cuanto a experiencia, valores en SMMLV y clasificación de productos contratados</w:t>
      </w:r>
      <w:r w:rsidRPr="00DF75BC">
        <w:rPr>
          <w:rFonts w:ascii="Arial Narrow" w:eastAsia="Arial" w:hAnsi="Arial Narrow" w:cs="Arial"/>
          <w:b/>
          <w:bCs/>
          <w:i/>
          <w:iCs/>
          <w:sz w:val="22"/>
          <w:szCs w:val="22"/>
          <w:lang w:eastAsia="es-ES_tradnl"/>
        </w:rPr>
        <w:t>:</w:t>
      </w:r>
    </w:p>
    <w:p w14:paraId="20C7CFB1" w14:textId="77777777" w:rsidR="00DF75BC" w:rsidRPr="00DF75BC" w:rsidRDefault="00DF75BC" w:rsidP="00DF75BC">
      <w:pPr>
        <w:contextualSpacing/>
        <w:jc w:val="both"/>
        <w:rPr>
          <w:rFonts w:ascii="Arial Narrow" w:eastAsia="Arial" w:hAnsi="Arial Narrow" w:cs="Arial"/>
          <w:b/>
          <w:bCs/>
          <w:i/>
          <w:iCs/>
          <w:sz w:val="22"/>
          <w:szCs w:val="22"/>
          <w:lang w:eastAsia="es-ES_tradnl"/>
        </w:rPr>
      </w:pPr>
    </w:p>
    <w:tbl>
      <w:tblPr>
        <w:tblW w:w="8500" w:type="dxa"/>
        <w:jc w:val="center"/>
        <w:tblCellMar>
          <w:left w:w="70" w:type="dxa"/>
          <w:right w:w="70" w:type="dxa"/>
        </w:tblCellMar>
        <w:tblLook w:val="04A0" w:firstRow="1" w:lastRow="0" w:firstColumn="1" w:lastColumn="0" w:noHBand="0" w:noVBand="1"/>
      </w:tblPr>
      <w:tblGrid>
        <w:gridCol w:w="2689"/>
        <w:gridCol w:w="1375"/>
        <w:gridCol w:w="4436"/>
      </w:tblGrid>
      <w:tr w:rsidR="00DF75BC" w:rsidRPr="00DF75BC" w14:paraId="2B8DA273" w14:textId="77777777" w:rsidTr="00DF75BC">
        <w:trPr>
          <w:trHeight w:val="285"/>
          <w:tblHeade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2C776C8E"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EMPRESA</w:t>
            </w:r>
          </w:p>
        </w:tc>
        <w:tc>
          <w:tcPr>
            <w:tcW w:w="5811" w:type="dxa"/>
            <w:gridSpan w:val="2"/>
            <w:tcBorders>
              <w:top w:val="single" w:sz="4" w:space="0" w:color="auto"/>
              <w:left w:val="nil"/>
              <w:bottom w:val="single" w:sz="4" w:space="0" w:color="auto"/>
              <w:right w:val="single" w:sz="4" w:space="0" w:color="auto"/>
            </w:tcBorders>
            <w:shd w:val="clear" w:color="auto" w:fill="D9D9D9"/>
            <w:vAlign w:val="bottom"/>
            <w:hideMark/>
          </w:tcPr>
          <w:p w14:paraId="7C8C4059"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Empresa de Telecomunicaciones de Bogotá ETB SA ESP</w:t>
            </w:r>
          </w:p>
        </w:tc>
      </w:tr>
      <w:tr w:rsidR="00DF75BC" w:rsidRPr="00DF75BC" w14:paraId="3569D873" w14:textId="77777777" w:rsidTr="00070D54">
        <w:trPr>
          <w:trHeight w:val="399"/>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739DE307"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Entidad</w:t>
            </w:r>
          </w:p>
        </w:tc>
        <w:tc>
          <w:tcPr>
            <w:tcW w:w="5811" w:type="dxa"/>
            <w:gridSpan w:val="2"/>
            <w:tcBorders>
              <w:top w:val="single" w:sz="4" w:space="0" w:color="auto"/>
              <w:left w:val="nil"/>
              <w:bottom w:val="single" w:sz="4" w:space="0" w:color="auto"/>
              <w:right w:val="single" w:sz="4" w:space="0" w:color="auto"/>
            </w:tcBorders>
            <w:shd w:val="clear" w:color="auto" w:fill="auto"/>
            <w:vAlign w:val="center"/>
            <w:hideMark/>
          </w:tcPr>
          <w:p w14:paraId="0B1B67CD"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INSTITUTO PARA LA ECONOMIA SOCIAL- IPES</w:t>
            </w:r>
          </w:p>
        </w:tc>
      </w:tr>
      <w:tr w:rsidR="00DF75BC" w:rsidRPr="00DF75BC" w14:paraId="616B8A66" w14:textId="77777777" w:rsidTr="00070D54">
        <w:trPr>
          <w:trHeight w:val="277"/>
          <w:jc w:val="center"/>
        </w:trPr>
        <w:tc>
          <w:tcPr>
            <w:tcW w:w="2689" w:type="dxa"/>
            <w:tcBorders>
              <w:top w:val="nil"/>
              <w:left w:val="single" w:sz="4" w:space="0" w:color="auto"/>
              <w:bottom w:val="single" w:sz="4" w:space="0" w:color="auto"/>
              <w:right w:val="single" w:sz="4" w:space="0" w:color="auto"/>
            </w:tcBorders>
            <w:shd w:val="clear" w:color="auto" w:fill="auto"/>
            <w:vAlign w:val="center"/>
            <w:hideMark/>
          </w:tcPr>
          <w:p w14:paraId="38A1775D"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Valor del contrato (SMMLV)</w:t>
            </w:r>
          </w:p>
        </w:tc>
        <w:tc>
          <w:tcPr>
            <w:tcW w:w="5811" w:type="dxa"/>
            <w:gridSpan w:val="2"/>
            <w:tcBorders>
              <w:top w:val="single" w:sz="4" w:space="0" w:color="auto"/>
              <w:left w:val="nil"/>
              <w:bottom w:val="single" w:sz="4" w:space="0" w:color="auto"/>
              <w:right w:val="single" w:sz="4" w:space="0" w:color="auto"/>
            </w:tcBorders>
            <w:shd w:val="clear" w:color="auto" w:fill="auto"/>
            <w:noWrap/>
            <w:vAlign w:val="center"/>
            <w:hideMark/>
          </w:tcPr>
          <w:p w14:paraId="256CFE7B" w14:textId="77777777" w:rsidR="00DF75BC" w:rsidRPr="00DF75BC" w:rsidRDefault="00DF75BC" w:rsidP="00DF75BC">
            <w:pPr>
              <w:jc w:val="center"/>
              <w:rPr>
                <w:rFonts w:ascii="Arial Narrow" w:eastAsia="Times New Roman" w:hAnsi="Arial Narrow" w:cs="Calibri"/>
                <w:i/>
                <w:iCs/>
                <w:sz w:val="22"/>
                <w:szCs w:val="22"/>
              </w:rPr>
            </w:pPr>
            <w:r w:rsidRPr="00DF75BC">
              <w:rPr>
                <w:rFonts w:ascii="Arial Narrow" w:eastAsia="Times New Roman" w:hAnsi="Arial Narrow" w:cs="Calibri"/>
                <w:i/>
                <w:iCs/>
                <w:sz w:val="22"/>
                <w:szCs w:val="22"/>
              </w:rPr>
              <w:t>713,98</w:t>
            </w:r>
          </w:p>
        </w:tc>
      </w:tr>
      <w:tr w:rsidR="00DF75BC" w:rsidRPr="00DF75BC" w14:paraId="4FAC7937" w14:textId="77777777" w:rsidTr="00070D54">
        <w:trPr>
          <w:trHeight w:val="40"/>
          <w:jc w:val="center"/>
        </w:trPr>
        <w:tc>
          <w:tcPr>
            <w:tcW w:w="2689" w:type="dxa"/>
            <w:tcBorders>
              <w:top w:val="nil"/>
              <w:left w:val="single" w:sz="4" w:space="0" w:color="auto"/>
              <w:bottom w:val="single" w:sz="4" w:space="0" w:color="auto"/>
              <w:right w:val="single" w:sz="4" w:space="0" w:color="auto"/>
            </w:tcBorders>
            <w:shd w:val="clear" w:color="auto" w:fill="auto"/>
            <w:vAlign w:val="center"/>
            <w:hideMark/>
          </w:tcPr>
          <w:p w14:paraId="75A96376"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Objeto</w:t>
            </w:r>
          </w:p>
        </w:tc>
        <w:tc>
          <w:tcPr>
            <w:tcW w:w="5811" w:type="dxa"/>
            <w:gridSpan w:val="2"/>
            <w:tcBorders>
              <w:top w:val="single" w:sz="4" w:space="0" w:color="auto"/>
              <w:left w:val="nil"/>
              <w:bottom w:val="single" w:sz="4" w:space="0" w:color="auto"/>
              <w:right w:val="single" w:sz="4" w:space="0" w:color="auto"/>
            </w:tcBorders>
            <w:shd w:val="clear" w:color="auto" w:fill="auto"/>
            <w:vAlign w:val="center"/>
            <w:hideMark/>
          </w:tcPr>
          <w:p w14:paraId="7E59A218" w14:textId="77777777" w:rsidR="00DF75BC" w:rsidRPr="00DF75BC" w:rsidRDefault="00DF75BC" w:rsidP="00DF75BC">
            <w:pPr>
              <w:jc w:val="both"/>
              <w:rPr>
                <w:rFonts w:ascii="Arial Narrow" w:eastAsia="Times New Roman" w:hAnsi="Arial Narrow" w:cs="Calibri"/>
                <w:i/>
                <w:iCs/>
                <w:sz w:val="22"/>
                <w:szCs w:val="22"/>
              </w:rPr>
            </w:pPr>
            <w:r w:rsidRPr="00DF75BC">
              <w:rPr>
                <w:rFonts w:ascii="Arial Narrow" w:eastAsia="Times New Roman" w:hAnsi="Arial Narrow" w:cs="Calibri"/>
                <w:i/>
                <w:iCs/>
                <w:sz w:val="22"/>
                <w:szCs w:val="22"/>
              </w:rPr>
              <w:t>Implementar una solución integral de telecomunicaciones que fortalezca el uso de las tecnologías de información y comunicación TIC´S en el IPES, que permita el acceso permanente a la información, la continuidad de las redes de datos, el mantenimiento de hardware, software y comunicaciones, para el apoyo en el cumplimiento de los procesos misionales y administrativos a cargo de la entidad.</w:t>
            </w:r>
          </w:p>
        </w:tc>
      </w:tr>
      <w:tr w:rsidR="00DF75BC" w:rsidRPr="00DF75BC" w14:paraId="31EE1092" w14:textId="77777777" w:rsidTr="00070D54">
        <w:trPr>
          <w:trHeight w:val="285"/>
          <w:jc w:val="center"/>
        </w:trPr>
        <w:tc>
          <w:tcPr>
            <w:tcW w:w="2689" w:type="dxa"/>
            <w:vMerge w:val="restart"/>
            <w:tcBorders>
              <w:top w:val="nil"/>
              <w:left w:val="single" w:sz="4" w:space="0" w:color="auto"/>
              <w:right w:val="single" w:sz="4" w:space="0" w:color="auto"/>
            </w:tcBorders>
            <w:shd w:val="clear" w:color="auto" w:fill="auto"/>
            <w:noWrap/>
            <w:vAlign w:val="center"/>
            <w:hideMark/>
          </w:tcPr>
          <w:p w14:paraId="26B30E9F"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RUP</w:t>
            </w:r>
          </w:p>
        </w:tc>
        <w:tc>
          <w:tcPr>
            <w:tcW w:w="1375" w:type="dxa"/>
            <w:tcBorders>
              <w:top w:val="nil"/>
              <w:left w:val="nil"/>
              <w:bottom w:val="single" w:sz="4" w:space="0" w:color="auto"/>
              <w:right w:val="single" w:sz="4" w:space="0" w:color="auto"/>
            </w:tcBorders>
            <w:shd w:val="clear" w:color="auto" w:fill="auto"/>
            <w:noWrap/>
            <w:vAlign w:val="bottom"/>
            <w:hideMark/>
          </w:tcPr>
          <w:p w14:paraId="3E44A2DC"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Clase</w:t>
            </w:r>
          </w:p>
        </w:tc>
        <w:tc>
          <w:tcPr>
            <w:tcW w:w="4436" w:type="dxa"/>
            <w:tcBorders>
              <w:top w:val="nil"/>
              <w:left w:val="nil"/>
              <w:bottom w:val="single" w:sz="4" w:space="0" w:color="auto"/>
              <w:right w:val="single" w:sz="4" w:space="0" w:color="auto"/>
            </w:tcBorders>
            <w:shd w:val="clear" w:color="auto" w:fill="auto"/>
            <w:noWrap/>
            <w:vAlign w:val="bottom"/>
            <w:hideMark/>
          </w:tcPr>
          <w:p w14:paraId="6A289521"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Producto</w:t>
            </w:r>
          </w:p>
        </w:tc>
      </w:tr>
      <w:tr w:rsidR="00DF75BC" w:rsidRPr="00DF75BC" w14:paraId="5C0D3EC9" w14:textId="77777777" w:rsidTr="00070D54">
        <w:trPr>
          <w:trHeight w:val="125"/>
          <w:jc w:val="center"/>
        </w:trPr>
        <w:tc>
          <w:tcPr>
            <w:tcW w:w="2689" w:type="dxa"/>
            <w:vMerge/>
            <w:tcBorders>
              <w:left w:val="single" w:sz="4" w:space="0" w:color="auto"/>
              <w:right w:val="single" w:sz="4" w:space="0" w:color="auto"/>
            </w:tcBorders>
            <w:vAlign w:val="center"/>
            <w:hideMark/>
          </w:tcPr>
          <w:p w14:paraId="14FE7501" w14:textId="77777777" w:rsidR="00DF75BC" w:rsidRPr="00DF75BC" w:rsidRDefault="00DF75BC" w:rsidP="00DF75BC">
            <w:pPr>
              <w:rPr>
                <w:rFonts w:ascii="Arial Narrow" w:eastAsia="Times New Roman" w:hAnsi="Arial Narrow" w:cs="Calibri"/>
                <w:b/>
                <w:bCs/>
                <w:i/>
                <w:iCs/>
                <w:sz w:val="22"/>
                <w:szCs w:val="22"/>
              </w:rPr>
            </w:pPr>
          </w:p>
        </w:tc>
        <w:tc>
          <w:tcPr>
            <w:tcW w:w="1375" w:type="dxa"/>
            <w:tcBorders>
              <w:top w:val="nil"/>
              <w:left w:val="nil"/>
              <w:bottom w:val="single" w:sz="4" w:space="0" w:color="auto"/>
              <w:right w:val="single" w:sz="4" w:space="0" w:color="auto"/>
            </w:tcBorders>
            <w:shd w:val="clear" w:color="auto" w:fill="auto"/>
            <w:noWrap/>
            <w:vAlign w:val="center"/>
            <w:hideMark/>
          </w:tcPr>
          <w:p w14:paraId="00DB512D" w14:textId="77777777" w:rsidR="00DF75BC" w:rsidRPr="00DF75BC" w:rsidRDefault="00DF75BC" w:rsidP="00DF75BC">
            <w:pPr>
              <w:jc w:val="center"/>
              <w:rPr>
                <w:rFonts w:ascii="Arial Narrow" w:eastAsia="Times New Roman" w:hAnsi="Arial Narrow" w:cs="Calibri"/>
                <w:i/>
                <w:iCs/>
                <w:sz w:val="22"/>
                <w:szCs w:val="22"/>
              </w:rPr>
            </w:pPr>
            <w:r w:rsidRPr="00DF75BC">
              <w:rPr>
                <w:rFonts w:ascii="Arial Narrow" w:eastAsia="Times New Roman" w:hAnsi="Arial Narrow" w:cs="Calibri"/>
                <w:i/>
                <w:iCs/>
                <w:sz w:val="22"/>
                <w:szCs w:val="22"/>
              </w:rPr>
              <w:t>81161707</w:t>
            </w:r>
          </w:p>
        </w:tc>
        <w:tc>
          <w:tcPr>
            <w:tcW w:w="4436" w:type="dxa"/>
            <w:tcBorders>
              <w:top w:val="nil"/>
              <w:left w:val="nil"/>
              <w:bottom w:val="single" w:sz="4" w:space="0" w:color="auto"/>
              <w:right w:val="single" w:sz="4" w:space="0" w:color="auto"/>
            </w:tcBorders>
            <w:shd w:val="clear" w:color="auto" w:fill="auto"/>
            <w:hideMark/>
          </w:tcPr>
          <w:p w14:paraId="78C5EC75" w14:textId="77777777" w:rsidR="00DF75BC" w:rsidRPr="00DF75BC" w:rsidRDefault="00DF75BC" w:rsidP="00DF75BC">
            <w:pPr>
              <w:rPr>
                <w:rFonts w:ascii="Arial Narrow" w:eastAsia="Times New Roman" w:hAnsi="Arial Narrow" w:cs="Calibri"/>
                <w:i/>
                <w:iCs/>
                <w:sz w:val="22"/>
                <w:szCs w:val="22"/>
              </w:rPr>
            </w:pPr>
            <w:r w:rsidRPr="00DF75BC">
              <w:rPr>
                <w:rFonts w:ascii="Arial Narrow" w:eastAsia="Times New Roman" w:hAnsi="Arial Narrow" w:cs="Calibri"/>
                <w:i/>
                <w:iCs/>
                <w:sz w:val="22"/>
                <w:szCs w:val="22"/>
              </w:rPr>
              <w:t>Servicio de administración telefónica</w:t>
            </w:r>
          </w:p>
        </w:tc>
      </w:tr>
      <w:tr w:rsidR="00DF75BC" w:rsidRPr="00DF75BC" w14:paraId="7734198B" w14:textId="77777777" w:rsidTr="00070D54">
        <w:trPr>
          <w:trHeight w:val="125"/>
          <w:jc w:val="center"/>
        </w:trPr>
        <w:tc>
          <w:tcPr>
            <w:tcW w:w="2689" w:type="dxa"/>
            <w:vMerge/>
            <w:tcBorders>
              <w:left w:val="single" w:sz="4" w:space="0" w:color="auto"/>
              <w:bottom w:val="single" w:sz="4" w:space="0" w:color="auto"/>
              <w:right w:val="single" w:sz="4" w:space="0" w:color="auto"/>
            </w:tcBorders>
            <w:vAlign w:val="center"/>
          </w:tcPr>
          <w:p w14:paraId="032E9B2F" w14:textId="77777777" w:rsidR="00DF75BC" w:rsidRPr="00DF75BC" w:rsidRDefault="00DF75BC" w:rsidP="00DF75BC">
            <w:pPr>
              <w:rPr>
                <w:rFonts w:ascii="Arial Narrow" w:eastAsia="Times New Roman" w:hAnsi="Arial Narrow" w:cs="Calibri"/>
                <w:b/>
                <w:bCs/>
                <w:i/>
                <w:iCs/>
                <w:sz w:val="22"/>
                <w:szCs w:val="22"/>
              </w:rPr>
            </w:pPr>
          </w:p>
        </w:tc>
        <w:tc>
          <w:tcPr>
            <w:tcW w:w="1375" w:type="dxa"/>
            <w:tcBorders>
              <w:top w:val="single" w:sz="4" w:space="0" w:color="auto"/>
              <w:left w:val="nil"/>
              <w:bottom w:val="single" w:sz="4" w:space="0" w:color="auto"/>
              <w:right w:val="single" w:sz="4" w:space="0" w:color="auto"/>
            </w:tcBorders>
            <w:shd w:val="clear" w:color="auto" w:fill="auto"/>
            <w:noWrap/>
            <w:vAlign w:val="center"/>
          </w:tcPr>
          <w:p w14:paraId="2E041EB6" w14:textId="77777777" w:rsidR="00DF75BC" w:rsidRPr="00DF75BC" w:rsidRDefault="00DF75BC" w:rsidP="00DF75BC">
            <w:pPr>
              <w:jc w:val="center"/>
              <w:rPr>
                <w:rFonts w:ascii="Arial Narrow" w:eastAsia="Times New Roman" w:hAnsi="Arial Narrow" w:cs="Calibri"/>
                <w:i/>
                <w:iCs/>
                <w:sz w:val="22"/>
                <w:szCs w:val="22"/>
              </w:rPr>
            </w:pPr>
            <w:r w:rsidRPr="00DF75BC">
              <w:rPr>
                <w:rFonts w:ascii="Arial Narrow" w:eastAsia="Times New Roman" w:hAnsi="Arial Narrow" w:cs="Calibri"/>
                <w:i/>
                <w:iCs/>
                <w:sz w:val="22"/>
                <w:szCs w:val="22"/>
              </w:rPr>
              <w:t>81161708</w:t>
            </w:r>
          </w:p>
        </w:tc>
        <w:tc>
          <w:tcPr>
            <w:tcW w:w="4436" w:type="dxa"/>
            <w:tcBorders>
              <w:top w:val="nil"/>
              <w:left w:val="nil"/>
              <w:bottom w:val="single" w:sz="4" w:space="0" w:color="auto"/>
              <w:right w:val="single" w:sz="4" w:space="0" w:color="auto"/>
            </w:tcBorders>
            <w:shd w:val="clear" w:color="auto" w:fill="auto"/>
          </w:tcPr>
          <w:p w14:paraId="6F1AEE47" w14:textId="77777777" w:rsidR="00DF75BC" w:rsidRPr="00DF75BC" w:rsidRDefault="00DF75BC" w:rsidP="00DF75BC">
            <w:pPr>
              <w:rPr>
                <w:rFonts w:ascii="Arial Narrow" w:eastAsia="Times New Roman" w:hAnsi="Arial Narrow" w:cs="Calibri"/>
                <w:i/>
                <w:iCs/>
                <w:sz w:val="22"/>
                <w:szCs w:val="22"/>
              </w:rPr>
            </w:pPr>
            <w:r w:rsidRPr="00DF75BC">
              <w:rPr>
                <w:rFonts w:ascii="Arial Narrow" w:eastAsia="Times New Roman" w:hAnsi="Arial Narrow" w:cs="Calibri"/>
                <w:i/>
                <w:iCs/>
                <w:sz w:val="22"/>
                <w:szCs w:val="22"/>
              </w:rPr>
              <w:t>Servicio de soporte telefónico</w:t>
            </w:r>
          </w:p>
        </w:tc>
      </w:tr>
      <w:tr w:rsidR="00DF75BC" w:rsidRPr="00DF75BC" w14:paraId="1A2D5E21" w14:textId="77777777" w:rsidTr="00070D54">
        <w:trPr>
          <w:trHeight w:val="40"/>
          <w:jc w:val="center"/>
        </w:trPr>
        <w:tc>
          <w:tcPr>
            <w:tcW w:w="2689" w:type="dxa"/>
            <w:tcBorders>
              <w:top w:val="nil"/>
              <w:left w:val="single" w:sz="4" w:space="0" w:color="auto"/>
              <w:bottom w:val="single" w:sz="4" w:space="0" w:color="auto"/>
              <w:right w:val="single" w:sz="4" w:space="0" w:color="auto"/>
            </w:tcBorders>
            <w:shd w:val="clear" w:color="auto" w:fill="auto"/>
            <w:vAlign w:val="center"/>
          </w:tcPr>
          <w:p w14:paraId="24C4DE29"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Entidad</w:t>
            </w:r>
          </w:p>
        </w:tc>
        <w:tc>
          <w:tcPr>
            <w:tcW w:w="5811" w:type="dxa"/>
            <w:gridSpan w:val="2"/>
            <w:tcBorders>
              <w:top w:val="single" w:sz="4" w:space="0" w:color="auto"/>
              <w:left w:val="nil"/>
              <w:bottom w:val="single" w:sz="4" w:space="0" w:color="auto"/>
              <w:right w:val="single" w:sz="4" w:space="0" w:color="auto"/>
            </w:tcBorders>
            <w:shd w:val="clear" w:color="auto" w:fill="auto"/>
            <w:noWrap/>
            <w:vAlign w:val="center"/>
          </w:tcPr>
          <w:p w14:paraId="2F8B9DB1" w14:textId="77777777" w:rsidR="00DF75BC" w:rsidRPr="00DF75BC" w:rsidRDefault="00DF75BC" w:rsidP="00DF75BC">
            <w:pPr>
              <w:jc w:val="center"/>
              <w:rPr>
                <w:rFonts w:ascii="Arial Narrow" w:eastAsia="Times New Roman" w:hAnsi="Arial Narrow" w:cs="Calibri"/>
                <w:i/>
                <w:iCs/>
                <w:sz w:val="22"/>
                <w:szCs w:val="22"/>
              </w:rPr>
            </w:pPr>
            <w:r w:rsidRPr="00DF75BC">
              <w:rPr>
                <w:rFonts w:ascii="Arial Narrow" w:eastAsia="Times New Roman" w:hAnsi="Arial Narrow" w:cs="Calibri"/>
                <w:b/>
                <w:bCs/>
                <w:i/>
                <w:iCs/>
                <w:sz w:val="22"/>
                <w:szCs w:val="22"/>
              </w:rPr>
              <w:t>INSTITUTO NACIONAL DE MEDICINA LEGAL Y CIENCIAS FORENSES</w:t>
            </w:r>
          </w:p>
        </w:tc>
      </w:tr>
      <w:tr w:rsidR="00DF75BC" w:rsidRPr="00DF75BC" w14:paraId="470E5B7F" w14:textId="77777777" w:rsidTr="00070D54">
        <w:trPr>
          <w:trHeight w:val="40"/>
          <w:jc w:val="center"/>
        </w:trPr>
        <w:tc>
          <w:tcPr>
            <w:tcW w:w="2689" w:type="dxa"/>
            <w:tcBorders>
              <w:top w:val="nil"/>
              <w:left w:val="single" w:sz="4" w:space="0" w:color="auto"/>
              <w:bottom w:val="single" w:sz="4" w:space="0" w:color="auto"/>
              <w:right w:val="single" w:sz="4" w:space="0" w:color="auto"/>
            </w:tcBorders>
            <w:shd w:val="clear" w:color="auto" w:fill="auto"/>
            <w:vAlign w:val="center"/>
            <w:hideMark/>
          </w:tcPr>
          <w:p w14:paraId="5980CEC2"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Valor del contrato (SMMLV)</w:t>
            </w:r>
          </w:p>
        </w:tc>
        <w:tc>
          <w:tcPr>
            <w:tcW w:w="5811" w:type="dxa"/>
            <w:gridSpan w:val="2"/>
            <w:tcBorders>
              <w:top w:val="single" w:sz="4" w:space="0" w:color="auto"/>
              <w:left w:val="nil"/>
              <w:bottom w:val="single" w:sz="4" w:space="0" w:color="auto"/>
              <w:right w:val="single" w:sz="4" w:space="0" w:color="auto"/>
            </w:tcBorders>
            <w:shd w:val="clear" w:color="auto" w:fill="auto"/>
            <w:noWrap/>
            <w:vAlign w:val="center"/>
            <w:hideMark/>
          </w:tcPr>
          <w:p w14:paraId="3D88E036" w14:textId="77777777" w:rsidR="00DF75BC" w:rsidRPr="00DF75BC" w:rsidRDefault="00DF75BC" w:rsidP="00DF75BC">
            <w:pPr>
              <w:jc w:val="center"/>
              <w:rPr>
                <w:rFonts w:ascii="Arial Narrow" w:eastAsia="Times New Roman" w:hAnsi="Arial Narrow" w:cs="Calibri"/>
                <w:i/>
                <w:iCs/>
                <w:sz w:val="22"/>
                <w:szCs w:val="22"/>
              </w:rPr>
            </w:pPr>
            <w:r w:rsidRPr="00DF75BC">
              <w:rPr>
                <w:rFonts w:ascii="Arial Narrow" w:eastAsia="Times New Roman" w:hAnsi="Arial Narrow" w:cs="Calibri"/>
                <w:i/>
                <w:iCs/>
                <w:sz w:val="22"/>
                <w:szCs w:val="22"/>
              </w:rPr>
              <w:t>10.762,52</w:t>
            </w:r>
          </w:p>
        </w:tc>
      </w:tr>
      <w:tr w:rsidR="00DF75BC" w:rsidRPr="00DF75BC" w14:paraId="4279360E" w14:textId="77777777" w:rsidTr="00070D54">
        <w:trPr>
          <w:trHeight w:val="40"/>
          <w:jc w:val="center"/>
        </w:trPr>
        <w:tc>
          <w:tcPr>
            <w:tcW w:w="2689" w:type="dxa"/>
            <w:tcBorders>
              <w:top w:val="nil"/>
              <w:left w:val="single" w:sz="4" w:space="0" w:color="auto"/>
              <w:bottom w:val="single" w:sz="4" w:space="0" w:color="auto"/>
              <w:right w:val="single" w:sz="4" w:space="0" w:color="auto"/>
            </w:tcBorders>
            <w:shd w:val="clear" w:color="auto" w:fill="auto"/>
            <w:vAlign w:val="center"/>
            <w:hideMark/>
          </w:tcPr>
          <w:p w14:paraId="0CD8F5D9"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Objeto</w:t>
            </w:r>
          </w:p>
        </w:tc>
        <w:tc>
          <w:tcPr>
            <w:tcW w:w="5811" w:type="dxa"/>
            <w:gridSpan w:val="2"/>
            <w:tcBorders>
              <w:top w:val="single" w:sz="4" w:space="0" w:color="auto"/>
              <w:left w:val="nil"/>
              <w:bottom w:val="single" w:sz="4" w:space="0" w:color="auto"/>
              <w:right w:val="single" w:sz="4" w:space="0" w:color="auto"/>
            </w:tcBorders>
            <w:shd w:val="clear" w:color="auto" w:fill="auto"/>
            <w:vAlign w:val="center"/>
            <w:hideMark/>
          </w:tcPr>
          <w:p w14:paraId="7A5C5015" w14:textId="77777777" w:rsidR="00DF75BC" w:rsidRPr="00DF75BC" w:rsidRDefault="00DF75BC" w:rsidP="00DF75BC">
            <w:pPr>
              <w:jc w:val="both"/>
              <w:rPr>
                <w:rFonts w:ascii="Arial Narrow" w:eastAsia="Times New Roman" w:hAnsi="Arial Narrow" w:cs="Calibri"/>
                <w:i/>
                <w:iCs/>
                <w:sz w:val="22"/>
                <w:szCs w:val="22"/>
              </w:rPr>
            </w:pPr>
            <w:r w:rsidRPr="00DF75BC">
              <w:rPr>
                <w:rFonts w:ascii="Arial Narrow" w:eastAsia="Times New Roman" w:hAnsi="Arial Narrow" w:cs="Calibri"/>
                <w:i/>
                <w:iCs/>
                <w:sz w:val="22"/>
                <w:szCs w:val="22"/>
              </w:rPr>
              <w:t>Solución integral de telecomunicaciones: conectividad e infraestructura tecnológica para el Instituto Nacional De Medicina Legal Y Ciencias Forenses A Nivel Nacional</w:t>
            </w:r>
          </w:p>
        </w:tc>
      </w:tr>
      <w:tr w:rsidR="00DF75BC" w:rsidRPr="00DF75BC" w14:paraId="618D1B1A" w14:textId="77777777" w:rsidTr="00070D54">
        <w:trPr>
          <w:trHeight w:val="285"/>
          <w:jc w:val="center"/>
        </w:trPr>
        <w:tc>
          <w:tcPr>
            <w:tcW w:w="268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F1B9DD0"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RUP</w:t>
            </w:r>
          </w:p>
        </w:tc>
        <w:tc>
          <w:tcPr>
            <w:tcW w:w="1375" w:type="dxa"/>
            <w:tcBorders>
              <w:top w:val="nil"/>
              <w:left w:val="nil"/>
              <w:bottom w:val="single" w:sz="4" w:space="0" w:color="auto"/>
              <w:right w:val="single" w:sz="4" w:space="0" w:color="auto"/>
            </w:tcBorders>
            <w:shd w:val="clear" w:color="auto" w:fill="auto"/>
            <w:noWrap/>
            <w:vAlign w:val="bottom"/>
            <w:hideMark/>
          </w:tcPr>
          <w:p w14:paraId="21820F87"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Clase</w:t>
            </w:r>
          </w:p>
        </w:tc>
        <w:tc>
          <w:tcPr>
            <w:tcW w:w="4436" w:type="dxa"/>
            <w:tcBorders>
              <w:top w:val="nil"/>
              <w:left w:val="nil"/>
              <w:bottom w:val="single" w:sz="4" w:space="0" w:color="auto"/>
              <w:right w:val="single" w:sz="4" w:space="0" w:color="auto"/>
            </w:tcBorders>
            <w:shd w:val="clear" w:color="auto" w:fill="auto"/>
            <w:noWrap/>
            <w:vAlign w:val="bottom"/>
            <w:hideMark/>
          </w:tcPr>
          <w:p w14:paraId="159A7527"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Producto</w:t>
            </w:r>
          </w:p>
        </w:tc>
      </w:tr>
      <w:tr w:rsidR="00DF75BC" w:rsidRPr="00DF75BC" w14:paraId="62FA225C" w14:textId="77777777" w:rsidTr="00070D54">
        <w:trPr>
          <w:trHeight w:val="40"/>
          <w:jc w:val="center"/>
        </w:trPr>
        <w:tc>
          <w:tcPr>
            <w:tcW w:w="2689" w:type="dxa"/>
            <w:vMerge/>
            <w:tcBorders>
              <w:top w:val="nil"/>
              <w:left w:val="single" w:sz="4" w:space="0" w:color="auto"/>
              <w:bottom w:val="single" w:sz="4" w:space="0" w:color="auto"/>
              <w:right w:val="single" w:sz="4" w:space="0" w:color="auto"/>
            </w:tcBorders>
            <w:vAlign w:val="center"/>
            <w:hideMark/>
          </w:tcPr>
          <w:p w14:paraId="7D55AEA6" w14:textId="77777777" w:rsidR="00DF75BC" w:rsidRPr="00DF75BC" w:rsidRDefault="00DF75BC" w:rsidP="00DF75BC">
            <w:pPr>
              <w:jc w:val="center"/>
              <w:rPr>
                <w:rFonts w:ascii="Arial Narrow" w:eastAsia="Times New Roman" w:hAnsi="Arial Narrow" w:cs="Calibri"/>
                <w:b/>
                <w:bCs/>
                <w:i/>
                <w:iCs/>
                <w:sz w:val="22"/>
                <w:szCs w:val="22"/>
              </w:rPr>
            </w:pPr>
          </w:p>
        </w:tc>
        <w:tc>
          <w:tcPr>
            <w:tcW w:w="1375" w:type="dxa"/>
            <w:tcBorders>
              <w:top w:val="nil"/>
              <w:left w:val="nil"/>
              <w:bottom w:val="single" w:sz="4" w:space="0" w:color="auto"/>
              <w:right w:val="single" w:sz="4" w:space="0" w:color="auto"/>
            </w:tcBorders>
            <w:shd w:val="clear" w:color="auto" w:fill="auto"/>
            <w:noWrap/>
            <w:vAlign w:val="center"/>
            <w:hideMark/>
          </w:tcPr>
          <w:p w14:paraId="5B1A2052" w14:textId="77777777" w:rsidR="00DF75BC" w:rsidRPr="00DF75BC" w:rsidRDefault="00DF75BC" w:rsidP="00DF75BC">
            <w:pPr>
              <w:jc w:val="center"/>
              <w:rPr>
                <w:rFonts w:ascii="Arial Narrow" w:eastAsia="Times New Roman" w:hAnsi="Arial Narrow" w:cs="Calibri"/>
                <w:i/>
                <w:iCs/>
                <w:sz w:val="22"/>
                <w:szCs w:val="22"/>
              </w:rPr>
            </w:pPr>
            <w:r w:rsidRPr="00DF75BC">
              <w:rPr>
                <w:rFonts w:ascii="Arial Narrow" w:eastAsia="Times New Roman" w:hAnsi="Arial Narrow" w:cs="Calibri"/>
                <w:i/>
                <w:iCs/>
                <w:sz w:val="22"/>
                <w:szCs w:val="22"/>
              </w:rPr>
              <w:t>81161700</w:t>
            </w:r>
          </w:p>
        </w:tc>
        <w:tc>
          <w:tcPr>
            <w:tcW w:w="4436" w:type="dxa"/>
            <w:tcBorders>
              <w:top w:val="nil"/>
              <w:left w:val="nil"/>
              <w:bottom w:val="single" w:sz="4" w:space="0" w:color="auto"/>
              <w:right w:val="single" w:sz="4" w:space="0" w:color="auto"/>
            </w:tcBorders>
            <w:shd w:val="clear" w:color="auto" w:fill="auto"/>
            <w:vAlign w:val="bottom"/>
            <w:hideMark/>
          </w:tcPr>
          <w:p w14:paraId="1456DA1C" w14:textId="77777777" w:rsidR="00DF75BC" w:rsidRPr="00DF75BC" w:rsidRDefault="00DF75BC" w:rsidP="00DF75BC">
            <w:pPr>
              <w:rPr>
                <w:rFonts w:ascii="Arial Narrow" w:eastAsia="Times New Roman" w:hAnsi="Arial Narrow" w:cs="Calibri"/>
                <w:i/>
                <w:iCs/>
                <w:sz w:val="22"/>
                <w:szCs w:val="22"/>
              </w:rPr>
            </w:pPr>
            <w:r w:rsidRPr="00DF75BC">
              <w:rPr>
                <w:rFonts w:ascii="Arial Narrow" w:eastAsia="Times New Roman" w:hAnsi="Arial Narrow" w:cs="Calibri"/>
                <w:i/>
                <w:iCs/>
                <w:sz w:val="22"/>
                <w:szCs w:val="22"/>
              </w:rPr>
              <w:t>Servicios de telecomunicaciones</w:t>
            </w:r>
          </w:p>
        </w:tc>
      </w:tr>
      <w:tr w:rsidR="00DF75BC" w:rsidRPr="00DF75BC" w14:paraId="44FC2ED7" w14:textId="77777777" w:rsidTr="00070D54">
        <w:trPr>
          <w:trHeight w:val="259"/>
          <w:jc w:val="center"/>
        </w:trPr>
        <w:tc>
          <w:tcPr>
            <w:tcW w:w="2689" w:type="dxa"/>
            <w:tcBorders>
              <w:top w:val="nil"/>
              <w:left w:val="single" w:sz="4" w:space="0" w:color="auto"/>
              <w:bottom w:val="single" w:sz="4" w:space="0" w:color="auto"/>
              <w:right w:val="single" w:sz="4" w:space="0" w:color="auto"/>
            </w:tcBorders>
            <w:shd w:val="clear" w:color="auto" w:fill="auto"/>
            <w:vAlign w:val="center"/>
          </w:tcPr>
          <w:p w14:paraId="31051A7C"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lastRenderedPageBreak/>
              <w:t>Entidad</w:t>
            </w:r>
          </w:p>
        </w:tc>
        <w:tc>
          <w:tcPr>
            <w:tcW w:w="5811" w:type="dxa"/>
            <w:gridSpan w:val="2"/>
            <w:tcBorders>
              <w:top w:val="single" w:sz="4" w:space="0" w:color="auto"/>
              <w:left w:val="nil"/>
              <w:bottom w:val="single" w:sz="4" w:space="0" w:color="auto"/>
              <w:right w:val="single" w:sz="4" w:space="0" w:color="auto"/>
            </w:tcBorders>
            <w:shd w:val="clear" w:color="auto" w:fill="auto"/>
            <w:noWrap/>
            <w:vAlign w:val="center"/>
          </w:tcPr>
          <w:p w14:paraId="2BD5D293" w14:textId="77777777" w:rsidR="00DF75BC" w:rsidRPr="00DF75BC" w:rsidRDefault="00DF75BC" w:rsidP="00DF75BC">
            <w:pPr>
              <w:jc w:val="center"/>
              <w:rPr>
                <w:rFonts w:ascii="Arial Narrow" w:eastAsia="Times New Roman" w:hAnsi="Arial Narrow" w:cs="Calibri"/>
                <w:i/>
                <w:iCs/>
                <w:sz w:val="22"/>
                <w:szCs w:val="22"/>
              </w:rPr>
            </w:pPr>
            <w:r w:rsidRPr="00DF75BC">
              <w:rPr>
                <w:rFonts w:ascii="Arial Narrow" w:eastAsia="Times New Roman" w:hAnsi="Arial Narrow" w:cs="Calibri"/>
                <w:b/>
                <w:bCs/>
                <w:i/>
                <w:iCs/>
                <w:sz w:val="22"/>
                <w:szCs w:val="22"/>
              </w:rPr>
              <w:t>ALCALDIA MUNICIPIO DE RICAURTE</w:t>
            </w:r>
          </w:p>
        </w:tc>
      </w:tr>
      <w:tr w:rsidR="00DF75BC" w:rsidRPr="00DF75BC" w14:paraId="5B4B8D8B" w14:textId="77777777" w:rsidTr="00070D54">
        <w:trPr>
          <w:trHeight w:val="259"/>
          <w:jc w:val="center"/>
        </w:trPr>
        <w:tc>
          <w:tcPr>
            <w:tcW w:w="2689" w:type="dxa"/>
            <w:tcBorders>
              <w:top w:val="nil"/>
              <w:left w:val="single" w:sz="4" w:space="0" w:color="auto"/>
              <w:bottom w:val="single" w:sz="4" w:space="0" w:color="auto"/>
              <w:right w:val="single" w:sz="4" w:space="0" w:color="auto"/>
            </w:tcBorders>
            <w:shd w:val="clear" w:color="auto" w:fill="auto"/>
            <w:vAlign w:val="center"/>
            <w:hideMark/>
          </w:tcPr>
          <w:p w14:paraId="199DB4FE"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Valor del contrato (SMMLV)</w:t>
            </w:r>
          </w:p>
        </w:tc>
        <w:tc>
          <w:tcPr>
            <w:tcW w:w="5811" w:type="dxa"/>
            <w:gridSpan w:val="2"/>
            <w:tcBorders>
              <w:top w:val="single" w:sz="4" w:space="0" w:color="auto"/>
              <w:left w:val="nil"/>
              <w:bottom w:val="single" w:sz="4" w:space="0" w:color="auto"/>
              <w:right w:val="single" w:sz="4" w:space="0" w:color="auto"/>
            </w:tcBorders>
            <w:shd w:val="clear" w:color="auto" w:fill="auto"/>
            <w:noWrap/>
            <w:vAlign w:val="center"/>
            <w:hideMark/>
          </w:tcPr>
          <w:p w14:paraId="5235214E" w14:textId="77777777" w:rsidR="00DF75BC" w:rsidRPr="00DF75BC" w:rsidRDefault="00DF75BC" w:rsidP="00DF75BC">
            <w:pPr>
              <w:jc w:val="center"/>
              <w:rPr>
                <w:rFonts w:ascii="Arial Narrow" w:eastAsia="Times New Roman" w:hAnsi="Arial Narrow" w:cs="Calibri"/>
                <w:i/>
                <w:iCs/>
                <w:sz w:val="22"/>
                <w:szCs w:val="22"/>
              </w:rPr>
            </w:pPr>
            <w:r w:rsidRPr="00DF75BC">
              <w:rPr>
                <w:rFonts w:ascii="Arial Narrow" w:eastAsia="Times New Roman" w:hAnsi="Arial Narrow" w:cs="Calibri"/>
                <w:i/>
                <w:iCs/>
                <w:sz w:val="22"/>
                <w:szCs w:val="22"/>
              </w:rPr>
              <w:t>48,69</w:t>
            </w:r>
          </w:p>
        </w:tc>
      </w:tr>
      <w:tr w:rsidR="00DF75BC" w:rsidRPr="00DF75BC" w14:paraId="3EAFA8DD" w14:textId="77777777" w:rsidTr="00070D54">
        <w:trPr>
          <w:trHeight w:val="40"/>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7C81F006"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Objeto</w:t>
            </w:r>
          </w:p>
        </w:tc>
        <w:tc>
          <w:tcPr>
            <w:tcW w:w="5811" w:type="dxa"/>
            <w:gridSpan w:val="2"/>
            <w:tcBorders>
              <w:top w:val="single" w:sz="4" w:space="0" w:color="auto"/>
              <w:left w:val="nil"/>
              <w:bottom w:val="single" w:sz="4" w:space="0" w:color="auto"/>
              <w:right w:val="single" w:sz="4" w:space="0" w:color="auto"/>
            </w:tcBorders>
            <w:shd w:val="clear" w:color="auto" w:fill="auto"/>
            <w:vAlign w:val="center"/>
            <w:hideMark/>
          </w:tcPr>
          <w:p w14:paraId="1FE210EA" w14:textId="77777777" w:rsidR="00DF75BC" w:rsidRPr="00DF75BC" w:rsidRDefault="00DF75BC" w:rsidP="00DF75BC">
            <w:pPr>
              <w:jc w:val="both"/>
              <w:rPr>
                <w:rFonts w:ascii="Arial Narrow" w:eastAsia="Times New Roman" w:hAnsi="Arial Narrow" w:cs="Calibri"/>
                <w:i/>
                <w:iCs/>
                <w:sz w:val="22"/>
                <w:szCs w:val="22"/>
              </w:rPr>
            </w:pPr>
            <w:r w:rsidRPr="00DF75BC">
              <w:rPr>
                <w:rFonts w:ascii="Arial Narrow" w:eastAsia="Times New Roman" w:hAnsi="Arial Narrow" w:cs="Calibri"/>
                <w:i/>
                <w:iCs/>
                <w:sz w:val="22"/>
                <w:szCs w:val="22"/>
              </w:rPr>
              <w:t>Prestar los servicios de solución integral de telecomunicaciones bajo la prestación de los servicios de conectividad e internet a la Alcaldía Municipal De Ricaurte Cundinamarca.</w:t>
            </w:r>
          </w:p>
        </w:tc>
      </w:tr>
      <w:tr w:rsidR="00DF75BC" w:rsidRPr="00DF75BC" w14:paraId="6AD2202B" w14:textId="77777777" w:rsidTr="00070D54">
        <w:trPr>
          <w:trHeight w:val="285"/>
          <w:jc w:val="center"/>
        </w:trPr>
        <w:tc>
          <w:tcPr>
            <w:tcW w:w="268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3EE078A"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RUP</w:t>
            </w:r>
          </w:p>
        </w:tc>
        <w:tc>
          <w:tcPr>
            <w:tcW w:w="1375" w:type="dxa"/>
            <w:tcBorders>
              <w:top w:val="nil"/>
              <w:left w:val="nil"/>
              <w:bottom w:val="single" w:sz="4" w:space="0" w:color="auto"/>
              <w:right w:val="single" w:sz="4" w:space="0" w:color="auto"/>
            </w:tcBorders>
            <w:shd w:val="clear" w:color="auto" w:fill="auto"/>
            <w:noWrap/>
            <w:vAlign w:val="bottom"/>
            <w:hideMark/>
          </w:tcPr>
          <w:p w14:paraId="0DA4307F"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Clase</w:t>
            </w:r>
          </w:p>
        </w:tc>
        <w:tc>
          <w:tcPr>
            <w:tcW w:w="4436" w:type="dxa"/>
            <w:tcBorders>
              <w:top w:val="nil"/>
              <w:left w:val="nil"/>
              <w:bottom w:val="single" w:sz="4" w:space="0" w:color="auto"/>
              <w:right w:val="single" w:sz="4" w:space="0" w:color="auto"/>
            </w:tcBorders>
            <w:shd w:val="clear" w:color="auto" w:fill="auto"/>
            <w:noWrap/>
            <w:vAlign w:val="bottom"/>
            <w:hideMark/>
          </w:tcPr>
          <w:p w14:paraId="6EE5393F"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Producto</w:t>
            </w:r>
          </w:p>
        </w:tc>
      </w:tr>
      <w:tr w:rsidR="00DF75BC" w:rsidRPr="00DF75BC" w14:paraId="3C3C9C37" w14:textId="77777777" w:rsidTr="00070D54">
        <w:trPr>
          <w:trHeight w:val="305"/>
          <w:jc w:val="center"/>
        </w:trPr>
        <w:tc>
          <w:tcPr>
            <w:tcW w:w="2689" w:type="dxa"/>
            <w:vMerge/>
            <w:tcBorders>
              <w:top w:val="nil"/>
              <w:left w:val="single" w:sz="4" w:space="0" w:color="auto"/>
              <w:bottom w:val="single" w:sz="4" w:space="0" w:color="auto"/>
              <w:right w:val="single" w:sz="4" w:space="0" w:color="auto"/>
            </w:tcBorders>
            <w:vAlign w:val="center"/>
            <w:hideMark/>
          </w:tcPr>
          <w:p w14:paraId="1A28FC3F" w14:textId="77777777" w:rsidR="00DF75BC" w:rsidRPr="00DF75BC" w:rsidRDefault="00DF75BC" w:rsidP="00DF75BC">
            <w:pPr>
              <w:rPr>
                <w:rFonts w:ascii="Arial Narrow" w:eastAsia="Times New Roman" w:hAnsi="Arial Narrow" w:cs="Calibri"/>
                <w:i/>
                <w:iCs/>
                <w:sz w:val="22"/>
                <w:szCs w:val="22"/>
              </w:rPr>
            </w:pPr>
          </w:p>
        </w:tc>
        <w:tc>
          <w:tcPr>
            <w:tcW w:w="1375" w:type="dxa"/>
            <w:tcBorders>
              <w:top w:val="nil"/>
              <w:left w:val="nil"/>
              <w:bottom w:val="single" w:sz="4" w:space="0" w:color="auto"/>
              <w:right w:val="single" w:sz="4" w:space="0" w:color="auto"/>
            </w:tcBorders>
            <w:shd w:val="clear" w:color="auto" w:fill="auto"/>
            <w:noWrap/>
            <w:vAlign w:val="center"/>
            <w:hideMark/>
          </w:tcPr>
          <w:p w14:paraId="3161C2A5" w14:textId="77777777" w:rsidR="00DF75BC" w:rsidRPr="00DF75BC" w:rsidRDefault="00DF75BC" w:rsidP="00DF75BC">
            <w:pPr>
              <w:jc w:val="center"/>
              <w:rPr>
                <w:rFonts w:ascii="Arial Narrow" w:eastAsia="Times New Roman" w:hAnsi="Arial Narrow" w:cs="Calibri"/>
                <w:i/>
                <w:iCs/>
                <w:sz w:val="22"/>
                <w:szCs w:val="22"/>
              </w:rPr>
            </w:pPr>
            <w:r w:rsidRPr="00DF75BC">
              <w:rPr>
                <w:rFonts w:ascii="Arial Narrow" w:eastAsia="Times New Roman" w:hAnsi="Arial Narrow" w:cs="Calibri"/>
                <w:i/>
                <w:iCs/>
                <w:sz w:val="22"/>
                <w:szCs w:val="22"/>
              </w:rPr>
              <w:t>81112101</w:t>
            </w:r>
          </w:p>
        </w:tc>
        <w:tc>
          <w:tcPr>
            <w:tcW w:w="4436" w:type="dxa"/>
            <w:tcBorders>
              <w:top w:val="nil"/>
              <w:left w:val="nil"/>
              <w:bottom w:val="single" w:sz="4" w:space="0" w:color="auto"/>
              <w:right w:val="single" w:sz="4" w:space="0" w:color="auto"/>
            </w:tcBorders>
            <w:shd w:val="clear" w:color="auto" w:fill="auto"/>
            <w:vAlign w:val="bottom"/>
            <w:hideMark/>
          </w:tcPr>
          <w:p w14:paraId="0E7511E8" w14:textId="77777777" w:rsidR="00DF75BC" w:rsidRPr="00DF75BC" w:rsidRDefault="00DF75BC" w:rsidP="00DF75BC">
            <w:pPr>
              <w:rPr>
                <w:rFonts w:ascii="Arial Narrow" w:eastAsia="Times New Roman" w:hAnsi="Arial Narrow" w:cs="Calibri"/>
                <w:i/>
                <w:iCs/>
                <w:sz w:val="22"/>
                <w:szCs w:val="22"/>
              </w:rPr>
            </w:pPr>
            <w:r w:rsidRPr="00DF75BC">
              <w:rPr>
                <w:rFonts w:ascii="Arial Narrow" w:eastAsia="Times New Roman" w:hAnsi="Arial Narrow" w:cs="Calibri"/>
                <w:i/>
                <w:iCs/>
                <w:sz w:val="22"/>
                <w:szCs w:val="22"/>
              </w:rPr>
              <w:t>Proveedores de servicio de internet (psi)</w:t>
            </w:r>
          </w:p>
        </w:tc>
      </w:tr>
    </w:tbl>
    <w:p w14:paraId="7C41C6E3" w14:textId="77777777" w:rsidR="00DF75BC" w:rsidRPr="00DF75BC" w:rsidRDefault="00DF75BC" w:rsidP="00DF75BC">
      <w:pPr>
        <w:contextualSpacing/>
        <w:jc w:val="both"/>
        <w:rPr>
          <w:rFonts w:ascii="Arial Narrow" w:eastAsia="Times New Roman" w:hAnsi="Arial Narrow" w:cs="Calibri"/>
          <w:i/>
          <w:iCs/>
          <w:sz w:val="22"/>
          <w:szCs w:val="22"/>
        </w:rPr>
      </w:pPr>
      <w:r w:rsidRPr="00DF75BC">
        <w:rPr>
          <w:rFonts w:ascii="Arial Narrow" w:eastAsia="Arial" w:hAnsi="Arial Narrow" w:cs="Arial"/>
          <w:b/>
          <w:bCs/>
          <w:i/>
          <w:iCs/>
          <w:sz w:val="22"/>
          <w:szCs w:val="22"/>
          <w:lang w:eastAsia="es-ES_tradnl"/>
        </w:rPr>
        <w:t xml:space="preserve"> </w:t>
      </w:r>
    </w:p>
    <w:tbl>
      <w:tblPr>
        <w:tblW w:w="8500" w:type="dxa"/>
        <w:jc w:val="center"/>
        <w:tblCellMar>
          <w:left w:w="70" w:type="dxa"/>
          <w:right w:w="70" w:type="dxa"/>
        </w:tblCellMar>
        <w:tblLook w:val="04A0" w:firstRow="1" w:lastRow="0" w:firstColumn="1" w:lastColumn="0" w:noHBand="0" w:noVBand="1"/>
      </w:tblPr>
      <w:tblGrid>
        <w:gridCol w:w="2689"/>
        <w:gridCol w:w="1375"/>
        <w:gridCol w:w="4436"/>
      </w:tblGrid>
      <w:tr w:rsidR="00DF75BC" w:rsidRPr="00DF75BC" w14:paraId="69C3D6E3" w14:textId="77777777" w:rsidTr="00DF75BC">
        <w:trPr>
          <w:trHeight w:val="285"/>
          <w:tblHeade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0277FBAA"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EMPRESA</w:t>
            </w:r>
          </w:p>
        </w:tc>
        <w:tc>
          <w:tcPr>
            <w:tcW w:w="5811" w:type="dxa"/>
            <w:gridSpan w:val="2"/>
            <w:tcBorders>
              <w:top w:val="single" w:sz="4" w:space="0" w:color="auto"/>
              <w:left w:val="nil"/>
              <w:bottom w:val="single" w:sz="4" w:space="0" w:color="auto"/>
              <w:right w:val="single" w:sz="4" w:space="0" w:color="auto"/>
            </w:tcBorders>
            <w:shd w:val="clear" w:color="auto" w:fill="D9D9D9"/>
            <w:vAlign w:val="bottom"/>
            <w:hideMark/>
          </w:tcPr>
          <w:p w14:paraId="4FFE4C59"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UNE</w:t>
            </w:r>
          </w:p>
        </w:tc>
      </w:tr>
      <w:tr w:rsidR="00DF75BC" w:rsidRPr="00DF75BC" w14:paraId="4CD861E3" w14:textId="77777777" w:rsidTr="00070D54">
        <w:trPr>
          <w:trHeight w:val="399"/>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1917AA2B"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Entidad</w:t>
            </w:r>
          </w:p>
        </w:tc>
        <w:tc>
          <w:tcPr>
            <w:tcW w:w="5811" w:type="dxa"/>
            <w:gridSpan w:val="2"/>
            <w:tcBorders>
              <w:top w:val="single" w:sz="4" w:space="0" w:color="auto"/>
              <w:left w:val="nil"/>
              <w:bottom w:val="single" w:sz="4" w:space="0" w:color="auto"/>
              <w:right w:val="single" w:sz="4" w:space="0" w:color="auto"/>
            </w:tcBorders>
            <w:shd w:val="clear" w:color="auto" w:fill="auto"/>
            <w:vAlign w:val="center"/>
          </w:tcPr>
          <w:p w14:paraId="3BE7F615"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MUNICIPIO DE PEREIRA- OFICIAL</w:t>
            </w:r>
          </w:p>
        </w:tc>
      </w:tr>
      <w:tr w:rsidR="00DF75BC" w:rsidRPr="00DF75BC" w14:paraId="4BEB4AE8" w14:textId="77777777" w:rsidTr="00070D54">
        <w:trPr>
          <w:trHeight w:val="277"/>
          <w:jc w:val="center"/>
        </w:trPr>
        <w:tc>
          <w:tcPr>
            <w:tcW w:w="2689" w:type="dxa"/>
            <w:tcBorders>
              <w:top w:val="nil"/>
              <w:left w:val="single" w:sz="4" w:space="0" w:color="auto"/>
              <w:bottom w:val="single" w:sz="4" w:space="0" w:color="auto"/>
              <w:right w:val="single" w:sz="4" w:space="0" w:color="auto"/>
            </w:tcBorders>
            <w:shd w:val="clear" w:color="auto" w:fill="auto"/>
            <w:vAlign w:val="center"/>
            <w:hideMark/>
          </w:tcPr>
          <w:p w14:paraId="24302EA3"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Valor del contrato (SMMLV)</w:t>
            </w:r>
          </w:p>
        </w:tc>
        <w:tc>
          <w:tcPr>
            <w:tcW w:w="5811" w:type="dxa"/>
            <w:gridSpan w:val="2"/>
            <w:tcBorders>
              <w:top w:val="single" w:sz="4" w:space="0" w:color="auto"/>
              <w:left w:val="nil"/>
              <w:bottom w:val="single" w:sz="4" w:space="0" w:color="auto"/>
              <w:right w:val="single" w:sz="4" w:space="0" w:color="auto"/>
            </w:tcBorders>
            <w:shd w:val="clear" w:color="auto" w:fill="auto"/>
            <w:noWrap/>
            <w:vAlign w:val="center"/>
          </w:tcPr>
          <w:p w14:paraId="6779EFA4" w14:textId="77777777" w:rsidR="00DF75BC" w:rsidRPr="00DF75BC" w:rsidRDefault="00DF75BC" w:rsidP="00DF75BC">
            <w:pPr>
              <w:jc w:val="center"/>
              <w:rPr>
                <w:rFonts w:ascii="Arial Narrow" w:eastAsia="Times New Roman" w:hAnsi="Arial Narrow" w:cs="Calibri"/>
                <w:i/>
                <w:iCs/>
                <w:sz w:val="22"/>
                <w:szCs w:val="22"/>
                <w:lang w:val="es-US"/>
              </w:rPr>
            </w:pPr>
            <w:r w:rsidRPr="00DF75BC">
              <w:rPr>
                <w:rFonts w:ascii="Arial Narrow" w:eastAsia="Times New Roman" w:hAnsi="Arial Narrow" w:cs="Calibri"/>
                <w:i/>
                <w:iCs/>
                <w:sz w:val="22"/>
                <w:szCs w:val="22"/>
                <w:lang w:val="es-US"/>
              </w:rPr>
              <w:t>118.4710</w:t>
            </w:r>
          </w:p>
        </w:tc>
      </w:tr>
      <w:tr w:rsidR="00DF75BC" w:rsidRPr="00DF75BC" w14:paraId="0605F215" w14:textId="77777777" w:rsidTr="00070D54">
        <w:trPr>
          <w:trHeight w:val="40"/>
          <w:jc w:val="center"/>
        </w:trPr>
        <w:tc>
          <w:tcPr>
            <w:tcW w:w="2689" w:type="dxa"/>
            <w:tcBorders>
              <w:top w:val="nil"/>
              <w:left w:val="single" w:sz="4" w:space="0" w:color="auto"/>
              <w:bottom w:val="single" w:sz="4" w:space="0" w:color="auto"/>
              <w:right w:val="single" w:sz="4" w:space="0" w:color="auto"/>
            </w:tcBorders>
            <w:shd w:val="clear" w:color="auto" w:fill="auto"/>
            <w:vAlign w:val="center"/>
            <w:hideMark/>
          </w:tcPr>
          <w:p w14:paraId="1CA58871"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Objeto</w:t>
            </w:r>
          </w:p>
        </w:tc>
        <w:tc>
          <w:tcPr>
            <w:tcW w:w="5811" w:type="dxa"/>
            <w:gridSpan w:val="2"/>
            <w:tcBorders>
              <w:top w:val="single" w:sz="4" w:space="0" w:color="auto"/>
              <w:left w:val="nil"/>
              <w:bottom w:val="single" w:sz="4" w:space="0" w:color="auto"/>
              <w:right w:val="single" w:sz="4" w:space="0" w:color="auto"/>
            </w:tcBorders>
            <w:shd w:val="clear" w:color="auto" w:fill="auto"/>
            <w:vAlign w:val="center"/>
          </w:tcPr>
          <w:p w14:paraId="15700895" w14:textId="77777777" w:rsidR="00DF75BC" w:rsidRPr="00DF75BC" w:rsidRDefault="00DF75BC" w:rsidP="00DF75BC">
            <w:pPr>
              <w:jc w:val="both"/>
              <w:rPr>
                <w:rFonts w:ascii="Arial Narrow" w:eastAsia="Times New Roman" w:hAnsi="Arial Narrow" w:cs="Calibri"/>
                <w:i/>
                <w:iCs/>
                <w:sz w:val="22"/>
                <w:szCs w:val="22"/>
              </w:rPr>
            </w:pPr>
            <w:r w:rsidRPr="00DF75BC">
              <w:rPr>
                <w:rFonts w:ascii="Arial Narrow" w:eastAsia="Times New Roman" w:hAnsi="Arial Narrow" w:cs="Calibri"/>
                <w:i/>
                <w:iCs/>
                <w:sz w:val="22"/>
                <w:szCs w:val="22"/>
                <w:lang w:val="es-ES_tradnl"/>
              </w:rPr>
              <w:t>Prestar servicio de solución integral de conectividad para los postes inteligentes que instaló el municipio de Pereira, wifi para el palacio municipal, biblioteca y parque del café, seis (6) planes móviles que requiere el municipio y conectividad de internet para corregidurías</w:t>
            </w:r>
          </w:p>
        </w:tc>
      </w:tr>
      <w:tr w:rsidR="00DF75BC" w:rsidRPr="00DF75BC" w14:paraId="12300C7F" w14:textId="77777777" w:rsidTr="00070D54">
        <w:trPr>
          <w:trHeight w:val="285"/>
          <w:jc w:val="center"/>
        </w:trPr>
        <w:tc>
          <w:tcPr>
            <w:tcW w:w="2689" w:type="dxa"/>
            <w:vMerge w:val="restart"/>
            <w:tcBorders>
              <w:top w:val="nil"/>
              <w:left w:val="single" w:sz="4" w:space="0" w:color="auto"/>
              <w:right w:val="single" w:sz="4" w:space="0" w:color="auto"/>
            </w:tcBorders>
            <w:shd w:val="clear" w:color="auto" w:fill="auto"/>
            <w:noWrap/>
            <w:vAlign w:val="center"/>
            <w:hideMark/>
          </w:tcPr>
          <w:p w14:paraId="2D24BAB7"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RUP</w:t>
            </w:r>
          </w:p>
        </w:tc>
        <w:tc>
          <w:tcPr>
            <w:tcW w:w="1375" w:type="dxa"/>
            <w:tcBorders>
              <w:top w:val="nil"/>
              <w:left w:val="nil"/>
              <w:bottom w:val="single" w:sz="4" w:space="0" w:color="auto"/>
              <w:right w:val="single" w:sz="4" w:space="0" w:color="auto"/>
            </w:tcBorders>
            <w:shd w:val="clear" w:color="auto" w:fill="auto"/>
            <w:noWrap/>
            <w:vAlign w:val="bottom"/>
            <w:hideMark/>
          </w:tcPr>
          <w:p w14:paraId="751BC2F6"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Clase</w:t>
            </w:r>
          </w:p>
        </w:tc>
        <w:tc>
          <w:tcPr>
            <w:tcW w:w="4436" w:type="dxa"/>
            <w:tcBorders>
              <w:top w:val="nil"/>
              <w:left w:val="nil"/>
              <w:bottom w:val="single" w:sz="4" w:space="0" w:color="auto"/>
              <w:right w:val="single" w:sz="4" w:space="0" w:color="auto"/>
            </w:tcBorders>
            <w:shd w:val="clear" w:color="auto" w:fill="auto"/>
            <w:noWrap/>
            <w:vAlign w:val="bottom"/>
            <w:hideMark/>
          </w:tcPr>
          <w:p w14:paraId="45135852"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Producto</w:t>
            </w:r>
          </w:p>
        </w:tc>
      </w:tr>
      <w:tr w:rsidR="00DF75BC" w:rsidRPr="00DF75BC" w14:paraId="766EB399" w14:textId="77777777" w:rsidTr="00070D54">
        <w:trPr>
          <w:trHeight w:val="60"/>
          <w:jc w:val="center"/>
        </w:trPr>
        <w:tc>
          <w:tcPr>
            <w:tcW w:w="2689" w:type="dxa"/>
            <w:vMerge/>
            <w:tcBorders>
              <w:left w:val="single" w:sz="4" w:space="0" w:color="auto"/>
              <w:right w:val="single" w:sz="4" w:space="0" w:color="auto"/>
            </w:tcBorders>
            <w:vAlign w:val="center"/>
            <w:hideMark/>
          </w:tcPr>
          <w:p w14:paraId="585C1B48" w14:textId="77777777" w:rsidR="00DF75BC" w:rsidRPr="00DF75BC" w:rsidRDefault="00DF75BC" w:rsidP="00DF75BC">
            <w:pPr>
              <w:rPr>
                <w:rFonts w:ascii="Arial Narrow" w:eastAsia="Times New Roman" w:hAnsi="Arial Narrow" w:cs="Calibri"/>
                <w:b/>
                <w:bCs/>
                <w:i/>
                <w:iCs/>
                <w:sz w:val="22"/>
                <w:szCs w:val="22"/>
              </w:rPr>
            </w:pPr>
          </w:p>
        </w:tc>
        <w:tc>
          <w:tcPr>
            <w:tcW w:w="1375" w:type="dxa"/>
            <w:tcBorders>
              <w:top w:val="nil"/>
              <w:left w:val="nil"/>
              <w:bottom w:val="single" w:sz="4" w:space="0" w:color="auto"/>
              <w:right w:val="single" w:sz="4" w:space="0" w:color="auto"/>
            </w:tcBorders>
            <w:shd w:val="clear" w:color="auto" w:fill="auto"/>
            <w:noWrap/>
            <w:vAlign w:val="center"/>
          </w:tcPr>
          <w:p w14:paraId="608F8D5E" w14:textId="77777777" w:rsidR="00DF75BC" w:rsidRPr="00DF75BC" w:rsidRDefault="00DF75BC" w:rsidP="00DF75BC">
            <w:pPr>
              <w:jc w:val="center"/>
              <w:rPr>
                <w:rFonts w:ascii="Arial Narrow" w:eastAsia="Times New Roman" w:hAnsi="Arial Narrow" w:cs="Calibri"/>
                <w:i/>
                <w:iCs/>
                <w:sz w:val="22"/>
                <w:szCs w:val="22"/>
              </w:rPr>
            </w:pPr>
            <w:r w:rsidRPr="00DF75BC">
              <w:rPr>
                <w:rFonts w:ascii="Arial Narrow" w:eastAsia="Times New Roman" w:hAnsi="Arial Narrow" w:cs="Calibri"/>
                <w:i/>
                <w:iCs/>
                <w:sz w:val="22"/>
                <w:szCs w:val="22"/>
              </w:rPr>
              <w:t>81112101</w:t>
            </w:r>
          </w:p>
        </w:tc>
        <w:tc>
          <w:tcPr>
            <w:tcW w:w="4436" w:type="dxa"/>
            <w:tcBorders>
              <w:top w:val="nil"/>
              <w:left w:val="nil"/>
              <w:bottom w:val="single" w:sz="4" w:space="0" w:color="auto"/>
              <w:right w:val="single" w:sz="4" w:space="0" w:color="auto"/>
            </w:tcBorders>
            <w:shd w:val="clear" w:color="auto" w:fill="auto"/>
          </w:tcPr>
          <w:p w14:paraId="7E2F44C8" w14:textId="77777777" w:rsidR="00DF75BC" w:rsidRPr="00DF75BC" w:rsidRDefault="00DF75BC" w:rsidP="00DF75BC">
            <w:pPr>
              <w:rPr>
                <w:rFonts w:ascii="Arial Narrow" w:eastAsia="Times New Roman" w:hAnsi="Arial Narrow" w:cs="Calibri"/>
                <w:i/>
                <w:iCs/>
                <w:sz w:val="22"/>
                <w:szCs w:val="22"/>
              </w:rPr>
            </w:pPr>
            <w:r w:rsidRPr="00DF75BC">
              <w:rPr>
                <w:rFonts w:ascii="Arial Narrow" w:eastAsia="Times New Roman" w:hAnsi="Arial Narrow" w:cs="Calibri"/>
                <w:i/>
                <w:iCs/>
                <w:sz w:val="22"/>
                <w:szCs w:val="22"/>
              </w:rPr>
              <w:t>Proveedores de servicio de internet (psi)</w:t>
            </w:r>
          </w:p>
        </w:tc>
      </w:tr>
      <w:tr w:rsidR="00DF75BC" w:rsidRPr="00DF75BC" w14:paraId="7DD3F7E7" w14:textId="77777777" w:rsidTr="00070D54">
        <w:trPr>
          <w:trHeight w:val="40"/>
          <w:jc w:val="center"/>
        </w:trPr>
        <w:tc>
          <w:tcPr>
            <w:tcW w:w="2689" w:type="dxa"/>
            <w:tcBorders>
              <w:top w:val="nil"/>
              <w:left w:val="single" w:sz="4" w:space="0" w:color="auto"/>
              <w:bottom w:val="single" w:sz="4" w:space="0" w:color="auto"/>
              <w:right w:val="single" w:sz="4" w:space="0" w:color="auto"/>
            </w:tcBorders>
            <w:shd w:val="clear" w:color="auto" w:fill="auto"/>
            <w:vAlign w:val="center"/>
          </w:tcPr>
          <w:p w14:paraId="0FECFA08"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Entidad</w:t>
            </w:r>
          </w:p>
        </w:tc>
        <w:tc>
          <w:tcPr>
            <w:tcW w:w="5811" w:type="dxa"/>
            <w:gridSpan w:val="2"/>
            <w:tcBorders>
              <w:top w:val="single" w:sz="4" w:space="0" w:color="auto"/>
              <w:left w:val="nil"/>
              <w:bottom w:val="single" w:sz="4" w:space="0" w:color="auto"/>
              <w:right w:val="single" w:sz="4" w:space="0" w:color="auto"/>
            </w:tcBorders>
            <w:shd w:val="clear" w:color="auto" w:fill="auto"/>
            <w:noWrap/>
            <w:vAlign w:val="center"/>
          </w:tcPr>
          <w:p w14:paraId="1140CBB7" w14:textId="77777777" w:rsidR="00DF75BC" w:rsidRPr="00DF75BC" w:rsidRDefault="00DF75BC" w:rsidP="00DF75BC">
            <w:pPr>
              <w:jc w:val="center"/>
              <w:rPr>
                <w:rFonts w:ascii="Arial Narrow" w:eastAsia="Times New Roman" w:hAnsi="Arial Narrow" w:cs="Calibri"/>
                <w:i/>
                <w:iCs/>
                <w:sz w:val="22"/>
                <w:szCs w:val="22"/>
              </w:rPr>
            </w:pPr>
            <w:r w:rsidRPr="00DF75BC">
              <w:rPr>
                <w:rFonts w:ascii="Arial Narrow" w:eastAsia="Times New Roman" w:hAnsi="Arial Narrow" w:cs="Calibri"/>
                <w:b/>
                <w:bCs/>
                <w:i/>
                <w:iCs/>
                <w:sz w:val="22"/>
                <w:szCs w:val="22"/>
                <w:lang w:val="es-ES_tradnl"/>
              </w:rPr>
              <w:t>ALCALDIA MUNICIPAL DE CHIA</w:t>
            </w:r>
          </w:p>
        </w:tc>
      </w:tr>
      <w:tr w:rsidR="00DF75BC" w:rsidRPr="00DF75BC" w14:paraId="5BB631C7" w14:textId="77777777" w:rsidTr="00070D54">
        <w:trPr>
          <w:trHeight w:val="40"/>
          <w:jc w:val="center"/>
        </w:trPr>
        <w:tc>
          <w:tcPr>
            <w:tcW w:w="2689" w:type="dxa"/>
            <w:tcBorders>
              <w:top w:val="nil"/>
              <w:left w:val="single" w:sz="4" w:space="0" w:color="auto"/>
              <w:bottom w:val="single" w:sz="4" w:space="0" w:color="auto"/>
              <w:right w:val="single" w:sz="4" w:space="0" w:color="auto"/>
            </w:tcBorders>
            <w:shd w:val="clear" w:color="auto" w:fill="auto"/>
            <w:vAlign w:val="center"/>
            <w:hideMark/>
          </w:tcPr>
          <w:p w14:paraId="47DA639C"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Valor del contrato (SMMLV)</w:t>
            </w:r>
          </w:p>
        </w:tc>
        <w:tc>
          <w:tcPr>
            <w:tcW w:w="5811" w:type="dxa"/>
            <w:gridSpan w:val="2"/>
            <w:tcBorders>
              <w:top w:val="single" w:sz="4" w:space="0" w:color="auto"/>
              <w:left w:val="nil"/>
              <w:bottom w:val="single" w:sz="4" w:space="0" w:color="auto"/>
              <w:right w:val="single" w:sz="4" w:space="0" w:color="auto"/>
            </w:tcBorders>
            <w:shd w:val="clear" w:color="auto" w:fill="auto"/>
            <w:noWrap/>
            <w:vAlign w:val="center"/>
          </w:tcPr>
          <w:p w14:paraId="202C39E8" w14:textId="77777777" w:rsidR="00DF75BC" w:rsidRPr="00DF75BC" w:rsidRDefault="00DF75BC" w:rsidP="00DF75BC">
            <w:pPr>
              <w:jc w:val="center"/>
              <w:rPr>
                <w:rFonts w:ascii="Arial Narrow" w:eastAsia="Times New Roman" w:hAnsi="Arial Narrow" w:cs="Calibri"/>
                <w:i/>
                <w:iCs/>
                <w:sz w:val="22"/>
                <w:szCs w:val="22"/>
              </w:rPr>
            </w:pPr>
            <w:r w:rsidRPr="00DF75BC">
              <w:rPr>
                <w:rFonts w:ascii="Arial Narrow" w:eastAsia="Times New Roman" w:hAnsi="Arial Narrow" w:cs="Calibri"/>
                <w:i/>
                <w:iCs/>
                <w:sz w:val="22"/>
                <w:szCs w:val="22"/>
              </w:rPr>
              <w:t>347.7513</w:t>
            </w:r>
          </w:p>
        </w:tc>
      </w:tr>
      <w:tr w:rsidR="00DF75BC" w:rsidRPr="00DF75BC" w14:paraId="4C92A8F9" w14:textId="77777777" w:rsidTr="00070D54">
        <w:trPr>
          <w:trHeight w:val="40"/>
          <w:jc w:val="center"/>
        </w:trPr>
        <w:tc>
          <w:tcPr>
            <w:tcW w:w="2689" w:type="dxa"/>
            <w:tcBorders>
              <w:top w:val="nil"/>
              <w:left w:val="single" w:sz="4" w:space="0" w:color="auto"/>
              <w:bottom w:val="single" w:sz="4" w:space="0" w:color="auto"/>
              <w:right w:val="single" w:sz="4" w:space="0" w:color="auto"/>
            </w:tcBorders>
            <w:shd w:val="clear" w:color="auto" w:fill="auto"/>
            <w:vAlign w:val="center"/>
            <w:hideMark/>
          </w:tcPr>
          <w:p w14:paraId="77A0777B"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Objeto</w:t>
            </w:r>
          </w:p>
        </w:tc>
        <w:tc>
          <w:tcPr>
            <w:tcW w:w="5811" w:type="dxa"/>
            <w:gridSpan w:val="2"/>
            <w:tcBorders>
              <w:top w:val="single" w:sz="4" w:space="0" w:color="auto"/>
              <w:left w:val="nil"/>
              <w:bottom w:val="single" w:sz="4" w:space="0" w:color="auto"/>
              <w:right w:val="single" w:sz="4" w:space="0" w:color="auto"/>
            </w:tcBorders>
            <w:shd w:val="clear" w:color="auto" w:fill="auto"/>
            <w:vAlign w:val="center"/>
          </w:tcPr>
          <w:p w14:paraId="6214A1DE" w14:textId="77777777" w:rsidR="00DF75BC" w:rsidRPr="00DF75BC" w:rsidRDefault="00DF75BC" w:rsidP="00DF75BC">
            <w:pPr>
              <w:jc w:val="both"/>
              <w:rPr>
                <w:rFonts w:ascii="Arial Narrow" w:eastAsia="Times New Roman" w:hAnsi="Arial Narrow" w:cs="Calibri"/>
                <w:i/>
                <w:iCs/>
                <w:sz w:val="22"/>
                <w:szCs w:val="22"/>
              </w:rPr>
            </w:pPr>
            <w:r w:rsidRPr="00DF75BC">
              <w:rPr>
                <w:rFonts w:ascii="Arial Narrow" w:eastAsia="Times New Roman" w:hAnsi="Arial Narrow" w:cs="Calibri"/>
                <w:i/>
                <w:iCs/>
                <w:sz w:val="22"/>
                <w:szCs w:val="22"/>
              </w:rPr>
              <w:t>Proveer el servicio de conectividad y acceso a internet en fibra óptica para la administración municipal y sus sedes mediante una red mpls y canales de internet para las zonas wifi e instituciones educativas</w:t>
            </w:r>
          </w:p>
        </w:tc>
      </w:tr>
      <w:tr w:rsidR="00DF75BC" w:rsidRPr="00DF75BC" w14:paraId="2FCBF92B" w14:textId="77777777" w:rsidTr="00070D54">
        <w:trPr>
          <w:trHeight w:val="285"/>
          <w:jc w:val="center"/>
        </w:trPr>
        <w:tc>
          <w:tcPr>
            <w:tcW w:w="268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16944CE"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RUP</w:t>
            </w:r>
          </w:p>
        </w:tc>
        <w:tc>
          <w:tcPr>
            <w:tcW w:w="1375" w:type="dxa"/>
            <w:tcBorders>
              <w:top w:val="nil"/>
              <w:left w:val="nil"/>
              <w:bottom w:val="single" w:sz="4" w:space="0" w:color="auto"/>
              <w:right w:val="single" w:sz="4" w:space="0" w:color="auto"/>
            </w:tcBorders>
            <w:shd w:val="clear" w:color="auto" w:fill="auto"/>
            <w:noWrap/>
            <w:vAlign w:val="bottom"/>
            <w:hideMark/>
          </w:tcPr>
          <w:p w14:paraId="2E815F57"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Clase</w:t>
            </w:r>
          </w:p>
        </w:tc>
        <w:tc>
          <w:tcPr>
            <w:tcW w:w="4436" w:type="dxa"/>
            <w:tcBorders>
              <w:top w:val="nil"/>
              <w:left w:val="nil"/>
              <w:bottom w:val="single" w:sz="4" w:space="0" w:color="auto"/>
              <w:right w:val="single" w:sz="4" w:space="0" w:color="auto"/>
            </w:tcBorders>
            <w:shd w:val="clear" w:color="auto" w:fill="auto"/>
            <w:noWrap/>
            <w:vAlign w:val="bottom"/>
            <w:hideMark/>
          </w:tcPr>
          <w:p w14:paraId="3433518A"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Producto</w:t>
            </w:r>
          </w:p>
        </w:tc>
      </w:tr>
      <w:tr w:rsidR="00DF75BC" w:rsidRPr="00DF75BC" w14:paraId="1C3699A6" w14:textId="77777777" w:rsidTr="00070D54">
        <w:trPr>
          <w:trHeight w:val="40"/>
          <w:jc w:val="center"/>
        </w:trPr>
        <w:tc>
          <w:tcPr>
            <w:tcW w:w="2689" w:type="dxa"/>
            <w:vMerge/>
            <w:tcBorders>
              <w:top w:val="nil"/>
              <w:left w:val="single" w:sz="4" w:space="0" w:color="auto"/>
              <w:bottom w:val="single" w:sz="4" w:space="0" w:color="auto"/>
              <w:right w:val="single" w:sz="4" w:space="0" w:color="auto"/>
            </w:tcBorders>
            <w:vAlign w:val="center"/>
            <w:hideMark/>
          </w:tcPr>
          <w:p w14:paraId="3F22BEE3" w14:textId="77777777" w:rsidR="00DF75BC" w:rsidRPr="00DF75BC" w:rsidRDefault="00DF75BC" w:rsidP="00DF75BC">
            <w:pPr>
              <w:jc w:val="center"/>
              <w:rPr>
                <w:rFonts w:ascii="Arial Narrow" w:eastAsia="Times New Roman" w:hAnsi="Arial Narrow" w:cs="Calibri"/>
                <w:b/>
                <w:bCs/>
                <w:i/>
                <w:iCs/>
                <w:sz w:val="22"/>
                <w:szCs w:val="22"/>
              </w:rPr>
            </w:pPr>
          </w:p>
        </w:tc>
        <w:tc>
          <w:tcPr>
            <w:tcW w:w="1375" w:type="dxa"/>
            <w:tcBorders>
              <w:top w:val="nil"/>
              <w:left w:val="nil"/>
              <w:bottom w:val="single" w:sz="4" w:space="0" w:color="auto"/>
              <w:right w:val="single" w:sz="4" w:space="0" w:color="auto"/>
            </w:tcBorders>
            <w:shd w:val="clear" w:color="auto" w:fill="auto"/>
            <w:noWrap/>
            <w:vAlign w:val="center"/>
          </w:tcPr>
          <w:p w14:paraId="3301E342" w14:textId="77777777" w:rsidR="00DF75BC" w:rsidRPr="00DF75BC" w:rsidRDefault="00DF75BC" w:rsidP="00DF75BC">
            <w:pPr>
              <w:jc w:val="center"/>
              <w:rPr>
                <w:rFonts w:ascii="Arial Narrow" w:eastAsia="Times New Roman" w:hAnsi="Arial Narrow" w:cs="Calibri"/>
                <w:i/>
                <w:iCs/>
                <w:sz w:val="22"/>
                <w:szCs w:val="22"/>
              </w:rPr>
            </w:pPr>
            <w:r w:rsidRPr="00DF75BC">
              <w:rPr>
                <w:rFonts w:ascii="Arial Narrow" w:eastAsia="Times New Roman" w:hAnsi="Arial Narrow" w:cs="Calibri"/>
                <w:i/>
                <w:iCs/>
                <w:sz w:val="22"/>
                <w:szCs w:val="22"/>
              </w:rPr>
              <w:t>81112101</w:t>
            </w:r>
          </w:p>
        </w:tc>
        <w:tc>
          <w:tcPr>
            <w:tcW w:w="4436" w:type="dxa"/>
            <w:tcBorders>
              <w:top w:val="nil"/>
              <w:left w:val="nil"/>
              <w:bottom w:val="single" w:sz="4" w:space="0" w:color="auto"/>
              <w:right w:val="single" w:sz="4" w:space="0" w:color="auto"/>
            </w:tcBorders>
            <w:shd w:val="clear" w:color="auto" w:fill="auto"/>
            <w:vAlign w:val="bottom"/>
          </w:tcPr>
          <w:p w14:paraId="6A7817D1" w14:textId="77777777" w:rsidR="00DF75BC" w:rsidRPr="00DF75BC" w:rsidRDefault="00DF75BC" w:rsidP="00DF75BC">
            <w:pPr>
              <w:rPr>
                <w:rFonts w:ascii="Arial Narrow" w:eastAsia="Times New Roman" w:hAnsi="Arial Narrow" w:cs="Calibri"/>
                <w:i/>
                <w:iCs/>
                <w:sz w:val="22"/>
                <w:szCs w:val="22"/>
              </w:rPr>
            </w:pPr>
            <w:r w:rsidRPr="00DF75BC">
              <w:rPr>
                <w:rFonts w:ascii="Arial Narrow" w:eastAsia="Times New Roman" w:hAnsi="Arial Narrow" w:cs="Calibri"/>
                <w:i/>
                <w:iCs/>
                <w:sz w:val="22"/>
                <w:szCs w:val="22"/>
              </w:rPr>
              <w:t>Proveedores de servicio de internet (psi)</w:t>
            </w:r>
          </w:p>
        </w:tc>
      </w:tr>
      <w:tr w:rsidR="00DF75BC" w:rsidRPr="00DF75BC" w14:paraId="7F31F099" w14:textId="77777777" w:rsidTr="00070D54">
        <w:trPr>
          <w:trHeight w:val="259"/>
          <w:jc w:val="center"/>
        </w:trPr>
        <w:tc>
          <w:tcPr>
            <w:tcW w:w="2689" w:type="dxa"/>
            <w:tcBorders>
              <w:top w:val="nil"/>
              <w:left w:val="single" w:sz="4" w:space="0" w:color="auto"/>
              <w:bottom w:val="single" w:sz="4" w:space="0" w:color="auto"/>
              <w:right w:val="single" w:sz="4" w:space="0" w:color="auto"/>
            </w:tcBorders>
            <w:shd w:val="clear" w:color="auto" w:fill="auto"/>
            <w:vAlign w:val="center"/>
          </w:tcPr>
          <w:p w14:paraId="75B13E48"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Entidad</w:t>
            </w:r>
          </w:p>
        </w:tc>
        <w:tc>
          <w:tcPr>
            <w:tcW w:w="5811" w:type="dxa"/>
            <w:gridSpan w:val="2"/>
            <w:tcBorders>
              <w:top w:val="single" w:sz="4" w:space="0" w:color="auto"/>
              <w:left w:val="nil"/>
              <w:bottom w:val="single" w:sz="4" w:space="0" w:color="auto"/>
              <w:right w:val="single" w:sz="4" w:space="0" w:color="auto"/>
            </w:tcBorders>
            <w:shd w:val="clear" w:color="auto" w:fill="auto"/>
            <w:noWrap/>
            <w:vAlign w:val="center"/>
          </w:tcPr>
          <w:p w14:paraId="2BAF4D37" w14:textId="77777777" w:rsidR="00DF75BC" w:rsidRPr="00DF75BC" w:rsidRDefault="00DF75BC" w:rsidP="00DF75BC">
            <w:pPr>
              <w:jc w:val="center"/>
              <w:rPr>
                <w:rFonts w:ascii="Arial Narrow" w:eastAsia="Times New Roman" w:hAnsi="Arial Narrow" w:cs="Calibri"/>
                <w:i/>
                <w:iCs/>
                <w:sz w:val="22"/>
                <w:szCs w:val="22"/>
              </w:rPr>
            </w:pPr>
            <w:r w:rsidRPr="00DF75BC">
              <w:rPr>
                <w:rFonts w:ascii="Arial Narrow" w:eastAsia="Times New Roman" w:hAnsi="Arial Narrow" w:cs="Calibri"/>
                <w:b/>
                <w:bCs/>
                <w:i/>
                <w:iCs/>
                <w:sz w:val="22"/>
                <w:szCs w:val="22"/>
                <w:lang w:val="es-ES_tradnl"/>
              </w:rPr>
              <w:t>INSTITUCION UNIVERSITARIA DE BARRANQUILLA-IUB</w:t>
            </w:r>
          </w:p>
        </w:tc>
      </w:tr>
      <w:tr w:rsidR="00DF75BC" w:rsidRPr="00DF75BC" w14:paraId="1A32E884" w14:textId="77777777" w:rsidTr="00070D54">
        <w:trPr>
          <w:trHeight w:val="259"/>
          <w:jc w:val="center"/>
        </w:trPr>
        <w:tc>
          <w:tcPr>
            <w:tcW w:w="2689" w:type="dxa"/>
            <w:tcBorders>
              <w:top w:val="nil"/>
              <w:left w:val="single" w:sz="4" w:space="0" w:color="auto"/>
              <w:bottom w:val="single" w:sz="4" w:space="0" w:color="auto"/>
              <w:right w:val="single" w:sz="4" w:space="0" w:color="auto"/>
            </w:tcBorders>
            <w:shd w:val="clear" w:color="auto" w:fill="auto"/>
            <w:vAlign w:val="center"/>
            <w:hideMark/>
          </w:tcPr>
          <w:p w14:paraId="39E81192"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Valor del contrato (SMMLV)</w:t>
            </w:r>
          </w:p>
        </w:tc>
        <w:tc>
          <w:tcPr>
            <w:tcW w:w="5811" w:type="dxa"/>
            <w:gridSpan w:val="2"/>
            <w:tcBorders>
              <w:top w:val="single" w:sz="4" w:space="0" w:color="auto"/>
              <w:left w:val="nil"/>
              <w:bottom w:val="single" w:sz="4" w:space="0" w:color="auto"/>
              <w:right w:val="single" w:sz="4" w:space="0" w:color="auto"/>
            </w:tcBorders>
            <w:shd w:val="clear" w:color="auto" w:fill="auto"/>
            <w:noWrap/>
            <w:vAlign w:val="center"/>
          </w:tcPr>
          <w:p w14:paraId="16F6EEC6" w14:textId="77777777" w:rsidR="00DF75BC" w:rsidRPr="00DF75BC" w:rsidRDefault="00DF75BC" w:rsidP="00DF75BC">
            <w:pPr>
              <w:jc w:val="center"/>
              <w:rPr>
                <w:rFonts w:ascii="Arial Narrow" w:eastAsia="Times New Roman" w:hAnsi="Arial Narrow" w:cs="Calibri"/>
                <w:i/>
                <w:iCs/>
                <w:sz w:val="22"/>
                <w:szCs w:val="22"/>
              </w:rPr>
            </w:pPr>
            <w:r w:rsidRPr="00DF75BC">
              <w:rPr>
                <w:rFonts w:ascii="Arial Narrow" w:eastAsia="Times New Roman" w:hAnsi="Arial Narrow" w:cs="Calibri"/>
                <w:i/>
                <w:iCs/>
                <w:sz w:val="22"/>
                <w:szCs w:val="22"/>
              </w:rPr>
              <w:t>126.88</w:t>
            </w:r>
          </w:p>
        </w:tc>
      </w:tr>
      <w:tr w:rsidR="00DF75BC" w:rsidRPr="00DF75BC" w14:paraId="1DA08A57" w14:textId="77777777" w:rsidTr="00070D54">
        <w:trPr>
          <w:trHeight w:val="40"/>
          <w:jc w:val="center"/>
        </w:trPr>
        <w:tc>
          <w:tcPr>
            <w:tcW w:w="2689" w:type="dxa"/>
            <w:tcBorders>
              <w:top w:val="nil"/>
              <w:left w:val="single" w:sz="4" w:space="0" w:color="auto"/>
              <w:bottom w:val="single" w:sz="4" w:space="0" w:color="auto"/>
              <w:right w:val="single" w:sz="4" w:space="0" w:color="auto"/>
            </w:tcBorders>
            <w:shd w:val="clear" w:color="auto" w:fill="auto"/>
            <w:noWrap/>
            <w:vAlign w:val="center"/>
            <w:hideMark/>
          </w:tcPr>
          <w:p w14:paraId="2E0EC77A"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Objeto</w:t>
            </w:r>
          </w:p>
        </w:tc>
        <w:tc>
          <w:tcPr>
            <w:tcW w:w="5811" w:type="dxa"/>
            <w:gridSpan w:val="2"/>
            <w:tcBorders>
              <w:top w:val="single" w:sz="4" w:space="0" w:color="auto"/>
              <w:left w:val="nil"/>
              <w:bottom w:val="single" w:sz="4" w:space="0" w:color="auto"/>
              <w:right w:val="single" w:sz="4" w:space="0" w:color="auto"/>
            </w:tcBorders>
            <w:shd w:val="clear" w:color="auto" w:fill="auto"/>
            <w:vAlign w:val="center"/>
          </w:tcPr>
          <w:p w14:paraId="08075DA7" w14:textId="77777777" w:rsidR="00DF75BC" w:rsidRPr="00DF75BC" w:rsidRDefault="00DF75BC" w:rsidP="00DF75BC">
            <w:pPr>
              <w:jc w:val="both"/>
              <w:rPr>
                <w:rFonts w:ascii="Arial Narrow" w:eastAsia="Times New Roman" w:hAnsi="Arial Narrow" w:cs="Calibri"/>
                <w:i/>
                <w:iCs/>
                <w:sz w:val="22"/>
                <w:szCs w:val="22"/>
              </w:rPr>
            </w:pPr>
            <w:r w:rsidRPr="00DF75BC">
              <w:rPr>
                <w:rFonts w:ascii="Arial Narrow" w:eastAsia="Times New Roman" w:hAnsi="Arial Narrow" w:cs="Calibri"/>
                <w:i/>
                <w:iCs/>
                <w:sz w:val="22"/>
                <w:szCs w:val="22"/>
              </w:rPr>
              <w:t>Prestación de servicios de conectividad e internet (sdwan), troncal sip y cloud server que se indican en el cuadro de cantidades y características de los bienes y servicios a suministrar de este documento, provistos por une a favor de la institución universitaria de barranquilla, en ejecución de contrato interadministrativo entre une epm telecomunicaciones y la institución universitaria de barranquilla</w:t>
            </w:r>
          </w:p>
        </w:tc>
      </w:tr>
      <w:tr w:rsidR="00DF75BC" w:rsidRPr="00DF75BC" w14:paraId="50940654" w14:textId="77777777" w:rsidTr="00070D54">
        <w:trPr>
          <w:trHeight w:val="285"/>
          <w:jc w:val="center"/>
        </w:trPr>
        <w:tc>
          <w:tcPr>
            <w:tcW w:w="2689"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2E7E7B3"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RUP</w:t>
            </w:r>
          </w:p>
        </w:tc>
        <w:tc>
          <w:tcPr>
            <w:tcW w:w="1375" w:type="dxa"/>
            <w:tcBorders>
              <w:top w:val="nil"/>
              <w:left w:val="nil"/>
              <w:bottom w:val="single" w:sz="4" w:space="0" w:color="auto"/>
              <w:right w:val="single" w:sz="4" w:space="0" w:color="auto"/>
            </w:tcBorders>
            <w:shd w:val="clear" w:color="auto" w:fill="auto"/>
            <w:noWrap/>
            <w:vAlign w:val="bottom"/>
            <w:hideMark/>
          </w:tcPr>
          <w:p w14:paraId="05B08B6F"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Clase</w:t>
            </w:r>
          </w:p>
        </w:tc>
        <w:tc>
          <w:tcPr>
            <w:tcW w:w="4436" w:type="dxa"/>
            <w:tcBorders>
              <w:top w:val="nil"/>
              <w:left w:val="nil"/>
              <w:bottom w:val="single" w:sz="4" w:space="0" w:color="auto"/>
              <w:right w:val="single" w:sz="4" w:space="0" w:color="auto"/>
            </w:tcBorders>
            <w:shd w:val="clear" w:color="auto" w:fill="auto"/>
            <w:noWrap/>
            <w:vAlign w:val="bottom"/>
            <w:hideMark/>
          </w:tcPr>
          <w:p w14:paraId="60E1C6C9"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Producto</w:t>
            </w:r>
          </w:p>
        </w:tc>
      </w:tr>
      <w:tr w:rsidR="00DF75BC" w:rsidRPr="00DF75BC" w14:paraId="3457A349" w14:textId="77777777" w:rsidTr="00070D54">
        <w:trPr>
          <w:trHeight w:val="305"/>
          <w:jc w:val="center"/>
        </w:trPr>
        <w:tc>
          <w:tcPr>
            <w:tcW w:w="2689" w:type="dxa"/>
            <w:vMerge/>
            <w:tcBorders>
              <w:top w:val="nil"/>
              <w:left w:val="single" w:sz="4" w:space="0" w:color="auto"/>
              <w:bottom w:val="single" w:sz="4" w:space="0" w:color="auto"/>
              <w:right w:val="single" w:sz="4" w:space="0" w:color="auto"/>
            </w:tcBorders>
            <w:vAlign w:val="center"/>
            <w:hideMark/>
          </w:tcPr>
          <w:p w14:paraId="59C3A147" w14:textId="77777777" w:rsidR="00DF75BC" w:rsidRPr="00DF75BC" w:rsidRDefault="00DF75BC" w:rsidP="00DF75BC">
            <w:pPr>
              <w:rPr>
                <w:rFonts w:ascii="Arial Narrow" w:eastAsia="Times New Roman" w:hAnsi="Arial Narrow" w:cs="Calibri"/>
                <w:i/>
                <w:iCs/>
                <w:sz w:val="22"/>
                <w:szCs w:val="22"/>
              </w:rPr>
            </w:pPr>
          </w:p>
        </w:tc>
        <w:tc>
          <w:tcPr>
            <w:tcW w:w="1375" w:type="dxa"/>
            <w:tcBorders>
              <w:top w:val="nil"/>
              <w:left w:val="nil"/>
              <w:bottom w:val="single" w:sz="4" w:space="0" w:color="auto"/>
              <w:right w:val="single" w:sz="4" w:space="0" w:color="auto"/>
            </w:tcBorders>
            <w:shd w:val="clear" w:color="auto" w:fill="auto"/>
            <w:noWrap/>
            <w:vAlign w:val="center"/>
          </w:tcPr>
          <w:p w14:paraId="410EF5B0" w14:textId="77777777" w:rsidR="00DF75BC" w:rsidRPr="00DF75BC" w:rsidRDefault="00DF75BC" w:rsidP="00DF75BC">
            <w:pPr>
              <w:jc w:val="center"/>
              <w:rPr>
                <w:rFonts w:ascii="Arial Narrow" w:eastAsia="Times New Roman" w:hAnsi="Arial Narrow" w:cs="Calibri"/>
                <w:i/>
                <w:iCs/>
                <w:sz w:val="22"/>
                <w:szCs w:val="22"/>
              </w:rPr>
            </w:pPr>
            <w:r w:rsidRPr="00DF75BC">
              <w:rPr>
                <w:rFonts w:ascii="Arial Narrow" w:eastAsia="Times New Roman" w:hAnsi="Arial Narrow" w:cs="Calibri"/>
                <w:i/>
                <w:iCs/>
                <w:sz w:val="22"/>
                <w:szCs w:val="22"/>
              </w:rPr>
              <w:t>81112100</w:t>
            </w:r>
          </w:p>
        </w:tc>
        <w:tc>
          <w:tcPr>
            <w:tcW w:w="4436" w:type="dxa"/>
            <w:tcBorders>
              <w:top w:val="nil"/>
              <w:left w:val="nil"/>
              <w:bottom w:val="single" w:sz="4" w:space="0" w:color="auto"/>
              <w:right w:val="single" w:sz="4" w:space="0" w:color="auto"/>
            </w:tcBorders>
            <w:shd w:val="clear" w:color="auto" w:fill="auto"/>
            <w:vAlign w:val="bottom"/>
          </w:tcPr>
          <w:p w14:paraId="75F4330E" w14:textId="77777777" w:rsidR="00DF75BC" w:rsidRPr="00DF75BC" w:rsidRDefault="00DF75BC" w:rsidP="00DF75BC">
            <w:pPr>
              <w:rPr>
                <w:rFonts w:ascii="Arial Narrow" w:eastAsia="Times New Roman" w:hAnsi="Arial Narrow" w:cs="Calibri"/>
                <w:i/>
                <w:iCs/>
                <w:sz w:val="22"/>
                <w:szCs w:val="22"/>
              </w:rPr>
            </w:pPr>
            <w:r w:rsidRPr="00DF75BC">
              <w:rPr>
                <w:rFonts w:ascii="Arial Narrow" w:eastAsia="Times New Roman" w:hAnsi="Arial Narrow" w:cs="Calibri"/>
                <w:i/>
                <w:iCs/>
                <w:sz w:val="22"/>
                <w:szCs w:val="22"/>
              </w:rPr>
              <w:t>Servicio de internet</w:t>
            </w:r>
          </w:p>
        </w:tc>
      </w:tr>
    </w:tbl>
    <w:p w14:paraId="21200375" w14:textId="77777777" w:rsidR="00DF75BC" w:rsidRPr="00DF75BC" w:rsidRDefault="00DF75BC" w:rsidP="00DF75BC">
      <w:pPr>
        <w:contextualSpacing/>
        <w:rPr>
          <w:rFonts w:ascii="Arial Narrow" w:eastAsia="Arial" w:hAnsi="Arial Narrow" w:cs="Arial"/>
          <w:i/>
          <w:iCs/>
          <w:sz w:val="22"/>
          <w:szCs w:val="22"/>
          <w:lang w:eastAsia="es-ES_tradnl"/>
        </w:rPr>
      </w:pPr>
    </w:p>
    <w:p w14:paraId="64317479" w14:textId="77777777" w:rsidR="00DF75BC" w:rsidRPr="00DF75BC" w:rsidRDefault="00DF75BC" w:rsidP="00DF75BC">
      <w:pPr>
        <w:contextualSpacing/>
        <w:rPr>
          <w:rFonts w:ascii="Arial Narrow" w:eastAsia="Arial" w:hAnsi="Arial Narrow" w:cs="Arial"/>
          <w:i/>
          <w:iCs/>
          <w:sz w:val="22"/>
          <w:szCs w:val="22"/>
          <w:lang w:eastAsia="es-ES_tradnl"/>
        </w:rPr>
      </w:pPr>
      <w:r w:rsidRPr="00DF75BC">
        <w:rPr>
          <w:rFonts w:ascii="Arial Narrow" w:eastAsia="Arial" w:hAnsi="Arial Narrow" w:cs="Arial"/>
          <w:i/>
          <w:iCs/>
          <w:sz w:val="22"/>
          <w:szCs w:val="22"/>
          <w:lang w:eastAsia="es-ES_tradnl"/>
        </w:rPr>
        <w:t>De acuerdo con los datos descritos anteriormente, se concluye lo siguiente:</w:t>
      </w:r>
    </w:p>
    <w:p w14:paraId="584E1F0C" w14:textId="77777777" w:rsidR="00DF75BC" w:rsidRPr="00DF75BC" w:rsidRDefault="00DF75BC" w:rsidP="00DF75BC">
      <w:pPr>
        <w:contextualSpacing/>
        <w:rPr>
          <w:rFonts w:ascii="Arial Narrow" w:eastAsia="Arial" w:hAnsi="Arial Narrow" w:cs="Arial"/>
          <w:i/>
          <w:iCs/>
          <w:sz w:val="22"/>
          <w:szCs w:val="22"/>
          <w:lang w:eastAsia="es-ES_tradnl"/>
        </w:rPr>
      </w:pPr>
    </w:p>
    <w:p w14:paraId="4809E813" w14:textId="77777777" w:rsidR="00DF75BC" w:rsidRPr="00DF75BC" w:rsidRDefault="00DF75BC" w:rsidP="00FB62F3">
      <w:pPr>
        <w:numPr>
          <w:ilvl w:val="0"/>
          <w:numId w:val="46"/>
        </w:numPr>
        <w:contextualSpacing/>
        <w:rPr>
          <w:rFonts w:ascii="Arial Narrow" w:eastAsia="Arial" w:hAnsi="Arial Narrow" w:cs="Arial"/>
          <w:i/>
          <w:iCs/>
          <w:sz w:val="22"/>
          <w:szCs w:val="22"/>
          <w:lang w:eastAsia="es-ES"/>
        </w:rPr>
      </w:pPr>
      <w:r w:rsidRPr="00DF75BC">
        <w:rPr>
          <w:rFonts w:ascii="Arial Narrow" w:eastAsia="Arial" w:hAnsi="Arial Narrow" w:cs="Arial"/>
          <w:i/>
          <w:iCs/>
          <w:sz w:val="22"/>
          <w:szCs w:val="22"/>
          <w:lang w:eastAsia="es-ES"/>
        </w:rPr>
        <w:t>El valor promedio de los contratos reportados es 21.745,13 valor dado en SMMLV.</w:t>
      </w:r>
    </w:p>
    <w:p w14:paraId="3F18FD24" w14:textId="77777777" w:rsidR="00DF75BC" w:rsidRPr="00DF75BC" w:rsidRDefault="00DF75BC" w:rsidP="00DF75BC">
      <w:pPr>
        <w:contextualSpacing/>
        <w:rPr>
          <w:rFonts w:ascii="Arial Narrow" w:eastAsia="Arial" w:hAnsi="Arial Narrow" w:cs="Arial"/>
          <w:i/>
          <w:iCs/>
          <w:sz w:val="22"/>
          <w:szCs w:val="22"/>
          <w:lang w:eastAsia="es-ES_tradnl"/>
        </w:rPr>
      </w:pPr>
    </w:p>
    <w:p w14:paraId="3CB4188F" w14:textId="77777777" w:rsidR="00DF75BC" w:rsidRPr="00DF75BC" w:rsidRDefault="00DF75BC" w:rsidP="00FB62F3">
      <w:pPr>
        <w:numPr>
          <w:ilvl w:val="0"/>
          <w:numId w:val="46"/>
        </w:numPr>
        <w:contextualSpacing/>
        <w:rPr>
          <w:rFonts w:ascii="Arial Narrow" w:eastAsia="Arial" w:hAnsi="Arial Narrow" w:cs="Arial"/>
          <w:i/>
          <w:iCs/>
          <w:sz w:val="22"/>
          <w:szCs w:val="22"/>
          <w:lang w:eastAsia="es-ES"/>
        </w:rPr>
      </w:pPr>
      <w:r w:rsidRPr="00DF75BC">
        <w:rPr>
          <w:rFonts w:ascii="Arial Narrow" w:eastAsia="Arial" w:hAnsi="Arial Narrow" w:cs="Arial"/>
          <w:i/>
          <w:iCs/>
          <w:sz w:val="22"/>
          <w:szCs w:val="22"/>
          <w:lang w:eastAsia="es-ES"/>
        </w:rPr>
        <w:t>De los 3 contratos analizados todos corresponden a contrataciones con entidades públicas.</w:t>
      </w:r>
    </w:p>
    <w:p w14:paraId="641EEE8E" w14:textId="77777777" w:rsidR="00DF75BC" w:rsidRPr="00DF75BC" w:rsidRDefault="00DF75BC" w:rsidP="00DF75BC">
      <w:pPr>
        <w:ind w:left="708"/>
        <w:rPr>
          <w:rFonts w:ascii="Arial Narrow" w:eastAsia="Arial" w:hAnsi="Arial Narrow" w:cs="Arial"/>
          <w:i/>
          <w:iCs/>
          <w:sz w:val="22"/>
          <w:szCs w:val="22"/>
          <w:lang w:eastAsia="es-ES"/>
        </w:rPr>
      </w:pPr>
    </w:p>
    <w:p w14:paraId="11B297CE" w14:textId="77777777" w:rsidR="00DF75BC" w:rsidRPr="00DF75BC" w:rsidRDefault="00DF75BC" w:rsidP="00FB62F3">
      <w:pPr>
        <w:numPr>
          <w:ilvl w:val="0"/>
          <w:numId w:val="46"/>
        </w:numPr>
        <w:contextualSpacing/>
        <w:rPr>
          <w:rFonts w:ascii="Arial Narrow" w:eastAsia="Arial" w:hAnsi="Arial Narrow" w:cs="Arial"/>
          <w:i/>
          <w:iCs/>
          <w:sz w:val="22"/>
          <w:szCs w:val="22"/>
          <w:lang w:eastAsia="es-ES"/>
        </w:rPr>
      </w:pPr>
      <w:r w:rsidRPr="00DF75BC">
        <w:rPr>
          <w:rFonts w:ascii="Arial Narrow" w:eastAsia="Arial" w:hAnsi="Arial Narrow" w:cs="Arial"/>
          <w:i/>
          <w:iCs/>
          <w:sz w:val="22"/>
          <w:szCs w:val="22"/>
          <w:lang w:eastAsia="es-ES"/>
        </w:rPr>
        <w:t>Los códigos que se evidenciaron en las contrataciones relacionadas fueron los siguientes:</w:t>
      </w:r>
    </w:p>
    <w:p w14:paraId="0B7661A0" w14:textId="77777777" w:rsidR="00DF75BC" w:rsidRPr="00DF75BC" w:rsidRDefault="00DF75BC" w:rsidP="00DF75BC">
      <w:pPr>
        <w:ind w:left="708"/>
        <w:rPr>
          <w:rFonts w:ascii="Arial Narrow" w:eastAsia="Arial" w:hAnsi="Arial Narrow" w:cs="Arial"/>
          <w:i/>
          <w:iCs/>
          <w:sz w:val="22"/>
          <w:szCs w:val="22"/>
          <w:lang w:eastAsia="es-ES"/>
        </w:rPr>
      </w:pPr>
    </w:p>
    <w:tbl>
      <w:tblPr>
        <w:tblW w:w="8359" w:type="dxa"/>
        <w:jc w:val="center"/>
        <w:tblCellMar>
          <w:left w:w="70" w:type="dxa"/>
          <w:right w:w="70" w:type="dxa"/>
        </w:tblCellMar>
        <w:tblLook w:val="04A0" w:firstRow="1" w:lastRow="0" w:firstColumn="1" w:lastColumn="0" w:noHBand="0" w:noVBand="1"/>
      </w:tblPr>
      <w:tblGrid>
        <w:gridCol w:w="1020"/>
        <w:gridCol w:w="1952"/>
        <w:gridCol w:w="5387"/>
      </w:tblGrid>
      <w:tr w:rsidR="00DF75BC" w:rsidRPr="00DF75BC" w14:paraId="69FB7F72" w14:textId="77777777" w:rsidTr="00DF75BC">
        <w:trPr>
          <w:trHeight w:val="290"/>
          <w:jc w:val="center"/>
        </w:trPr>
        <w:tc>
          <w:tcPr>
            <w:tcW w:w="1020"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78BFBE8"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lastRenderedPageBreak/>
              <w:t xml:space="preserve">Ítem </w:t>
            </w:r>
          </w:p>
        </w:tc>
        <w:tc>
          <w:tcPr>
            <w:tcW w:w="1952" w:type="dxa"/>
            <w:tcBorders>
              <w:top w:val="single" w:sz="4" w:space="0" w:color="auto"/>
              <w:left w:val="nil"/>
              <w:bottom w:val="single" w:sz="4" w:space="0" w:color="auto"/>
              <w:right w:val="single" w:sz="4" w:space="0" w:color="auto"/>
            </w:tcBorders>
            <w:shd w:val="clear" w:color="auto" w:fill="D9D9D9"/>
            <w:noWrap/>
            <w:vAlign w:val="bottom"/>
            <w:hideMark/>
          </w:tcPr>
          <w:p w14:paraId="304BE9BF"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 xml:space="preserve">Clase </w:t>
            </w:r>
          </w:p>
        </w:tc>
        <w:tc>
          <w:tcPr>
            <w:tcW w:w="5387" w:type="dxa"/>
            <w:tcBorders>
              <w:top w:val="single" w:sz="4" w:space="0" w:color="auto"/>
              <w:left w:val="nil"/>
              <w:bottom w:val="single" w:sz="4" w:space="0" w:color="auto"/>
              <w:right w:val="single" w:sz="4" w:space="0" w:color="auto"/>
            </w:tcBorders>
            <w:shd w:val="clear" w:color="auto" w:fill="D9D9D9"/>
            <w:noWrap/>
            <w:vAlign w:val="bottom"/>
            <w:hideMark/>
          </w:tcPr>
          <w:p w14:paraId="6B52FE87" w14:textId="77777777" w:rsidR="00DF75BC" w:rsidRPr="00DF75BC" w:rsidRDefault="00DF75BC" w:rsidP="00DF75BC">
            <w:pPr>
              <w:jc w:val="center"/>
              <w:rPr>
                <w:rFonts w:ascii="Arial Narrow" w:eastAsia="Times New Roman" w:hAnsi="Arial Narrow" w:cs="Calibri"/>
                <w:b/>
                <w:bCs/>
                <w:i/>
                <w:iCs/>
                <w:sz w:val="22"/>
                <w:szCs w:val="22"/>
              </w:rPr>
            </w:pPr>
            <w:r w:rsidRPr="00DF75BC">
              <w:rPr>
                <w:rFonts w:ascii="Arial Narrow" w:eastAsia="Times New Roman" w:hAnsi="Arial Narrow" w:cs="Calibri"/>
                <w:b/>
                <w:bCs/>
                <w:i/>
                <w:iCs/>
                <w:sz w:val="22"/>
                <w:szCs w:val="22"/>
              </w:rPr>
              <w:t xml:space="preserve">Producto </w:t>
            </w:r>
          </w:p>
        </w:tc>
      </w:tr>
      <w:tr w:rsidR="00DF75BC" w:rsidRPr="00DF75BC" w14:paraId="6B470B38" w14:textId="77777777" w:rsidTr="00070D54">
        <w:trPr>
          <w:trHeight w:val="40"/>
          <w:jc w:val="center"/>
        </w:trPr>
        <w:tc>
          <w:tcPr>
            <w:tcW w:w="1020" w:type="dxa"/>
            <w:tcBorders>
              <w:top w:val="nil"/>
              <w:left w:val="single" w:sz="4" w:space="0" w:color="auto"/>
              <w:bottom w:val="single" w:sz="4" w:space="0" w:color="auto"/>
              <w:right w:val="single" w:sz="4" w:space="0" w:color="auto"/>
            </w:tcBorders>
            <w:shd w:val="clear" w:color="auto" w:fill="auto"/>
            <w:noWrap/>
            <w:vAlign w:val="center"/>
            <w:hideMark/>
          </w:tcPr>
          <w:p w14:paraId="705522BC" w14:textId="77777777" w:rsidR="00DF75BC" w:rsidRPr="00DF75BC" w:rsidRDefault="00DF75BC" w:rsidP="00DF75BC">
            <w:pPr>
              <w:jc w:val="center"/>
              <w:rPr>
                <w:rFonts w:ascii="Arial Narrow" w:eastAsia="Times New Roman" w:hAnsi="Arial Narrow" w:cs="Calibri"/>
                <w:i/>
                <w:iCs/>
                <w:sz w:val="22"/>
                <w:szCs w:val="22"/>
              </w:rPr>
            </w:pPr>
            <w:r w:rsidRPr="00DF75BC">
              <w:rPr>
                <w:rFonts w:ascii="Arial Narrow" w:eastAsia="Times New Roman" w:hAnsi="Arial Narrow" w:cs="Calibri"/>
                <w:i/>
                <w:iCs/>
                <w:sz w:val="22"/>
                <w:szCs w:val="22"/>
              </w:rPr>
              <w:t>1</w:t>
            </w:r>
          </w:p>
        </w:tc>
        <w:tc>
          <w:tcPr>
            <w:tcW w:w="1952" w:type="dxa"/>
            <w:tcBorders>
              <w:top w:val="nil"/>
              <w:left w:val="nil"/>
              <w:bottom w:val="single" w:sz="4" w:space="0" w:color="auto"/>
              <w:right w:val="single" w:sz="4" w:space="0" w:color="auto"/>
            </w:tcBorders>
            <w:shd w:val="clear" w:color="auto" w:fill="auto"/>
            <w:noWrap/>
            <w:vAlign w:val="center"/>
            <w:hideMark/>
          </w:tcPr>
          <w:p w14:paraId="0D227CD6" w14:textId="77777777" w:rsidR="00DF75BC" w:rsidRPr="00DF75BC" w:rsidRDefault="00DF75BC" w:rsidP="00DF75BC">
            <w:pPr>
              <w:jc w:val="center"/>
              <w:rPr>
                <w:rFonts w:ascii="Arial Narrow" w:eastAsia="Times New Roman" w:hAnsi="Arial Narrow" w:cs="Calibri"/>
                <w:i/>
                <w:iCs/>
                <w:sz w:val="22"/>
                <w:szCs w:val="22"/>
              </w:rPr>
            </w:pPr>
            <w:r w:rsidRPr="00DF75BC">
              <w:rPr>
                <w:rFonts w:ascii="Arial Narrow" w:eastAsia="Times New Roman" w:hAnsi="Arial Narrow" w:cs="Calibri"/>
                <w:i/>
                <w:iCs/>
                <w:sz w:val="22"/>
                <w:szCs w:val="22"/>
              </w:rPr>
              <w:t>81161707</w:t>
            </w:r>
          </w:p>
        </w:tc>
        <w:tc>
          <w:tcPr>
            <w:tcW w:w="5387" w:type="dxa"/>
            <w:tcBorders>
              <w:top w:val="nil"/>
              <w:left w:val="nil"/>
              <w:bottom w:val="single" w:sz="4" w:space="0" w:color="auto"/>
              <w:right w:val="single" w:sz="4" w:space="0" w:color="auto"/>
            </w:tcBorders>
            <w:shd w:val="clear" w:color="auto" w:fill="auto"/>
            <w:vAlign w:val="bottom"/>
            <w:hideMark/>
          </w:tcPr>
          <w:p w14:paraId="7F1BDF00" w14:textId="77777777" w:rsidR="00DF75BC" w:rsidRPr="00DF75BC" w:rsidRDefault="00DF75BC" w:rsidP="00DF75BC">
            <w:pPr>
              <w:jc w:val="both"/>
              <w:rPr>
                <w:rFonts w:ascii="Arial Narrow" w:eastAsia="Times New Roman" w:hAnsi="Arial Narrow" w:cs="Calibri"/>
                <w:i/>
                <w:iCs/>
                <w:sz w:val="22"/>
                <w:szCs w:val="22"/>
              </w:rPr>
            </w:pPr>
            <w:r w:rsidRPr="00DF75BC">
              <w:rPr>
                <w:rFonts w:ascii="Arial Narrow" w:eastAsia="Times New Roman" w:hAnsi="Arial Narrow" w:cs="Calibri"/>
                <w:i/>
                <w:iCs/>
                <w:sz w:val="22"/>
                <w:szCs w:val="22"/>
              </w:rPr>
              <w:t>Servicio de administración telefónica</w:t>
            </w:r>
          </w:p>
        </w:tc>
      </w:tr>
      <w:tr w:rsidR="00DF75BC" w:rsidRPr="00DF75BC" w14:paraId="6230E714" w14:textId="77777777" w:rsidTr="00070D54">
        <w:trPr>
          <w:trHeight w:val="40"/>
          <w:jc w:val="center"/>
        </w:trPr>
        <w:tc>
          <w:tcPr>
            <w:tcW w:w="1020" w:type="dxa"/>
            <w:tcBorders>
              <w:top w:val="nil"/>
              <w:left w:val="single" w:sz="4" w:space="0" w:color="auto"/>
              <w:bottom w:val="single" w:sz="4" w:space="0" w:color="auto"/>
              <w:right w:val="single" w:sz="4" w:space="0" w:color="auto"/>
            </w:tcBorders>
            <w:shd w:val="clear" w:color="auto" w:fill="auto"/>
            <w:noWrap/>
            <w:vAlign w:val="center"/>
            <w:hideMark/>
          </w:tcPr>
          <w:p w14:paraId="1F8645E0" w14:textId="77777777" w:rsidR="00DF75BC" w:rsidRPr="00DF75BC" w:rsidRDefault="00DF75BC" w:rsidP="00DF75BC">
            <w:pPr>
              <w:jc w:val="center"/>
              <w:rPr>
                <w:rFonts w:ascii="Arial Narrow" w:eastAsia="Times New Roman" w:hAnsi="Arial Narrow" w:cs="Calibri"/>
                <w:i/>
                <w:iCs/>
                <w:sz w:val="22"/>
                <w:szCs w:val="22"/>
              </w:rPr>
            </w:pPr>
            <w:r w:rsidRPr="00DF75BC">
              <w:rPr>
                <w:rFonts w:ascii="Arial Narrow" w:eastAsia="Times New Roman" w:hAnsi="Arial Narrow" w:cs="Calibri"/>
                <w:i/>
                <w:iCs/>
                <w:sz w:val="22"/>
                <w:szCs w:val="22"/>
              </w:rPr>
              <w:t>2</w:t>
            </w:r>
          </w:p>
        </w:tc>
        <w:tc>
          <w:tcPr>
            <w:tcW w:w="1952" w:type="dxa"/>
            <w:tcBorders>
              <w:top w:val="nil"/>
              <w:left w:val="nil"/>
              <w:bottom w:val="single" w:sz="4" w:space="0" w:color="auto"/>
              <w:right w:val="single" w:sz="4" w:space="0" w:color="auto"/>
            </w:tcBorders>
            <w:shd w:val="clear" w:color="auto" w:fill="auto"/>
            <w:noWrap/>
            <w:vAlign w:val="center"/>
            <w:hideMark/>
          </w:tcPr>
          <w:p w14:paraId="7D3376D1" w14:textId="77777777" w:rsidR="00DF75BC" w:rsidRPr="00DF75BC" w:rsidRDefault="00DF75BC" w:rsidP="00DF75BC">
            <w:pPr>
              <w:jc w:val="center"/>
              <w:rPr>
                <w:rFonts w:ascii="Arial Narrow" w:eastAsia="Times New Roman" w:hAnsi="Arial Narrow" w:cs="Calibri"/>
                <w:i/>
                <w:iCs/>
                <w:sz w:val="22"/>
                <w:szCs w:val="22"/>
              </w:rPr>
            </w:pPr>
            <w:r w:rsidRPr="00DF75BC">
              <w:rPr>
                <w:rFonts w:ascii="Arial Narrow" w:eastAsia="Times New Roman" w:hAnsi="Arial Narrow" w:cs="Calibri"/>
                <w:i/>
                <w:iCs/>
                <w:sz w:val="22"/>
                <w:szCs w:val="22"/>
              </w:rPr>
              <w:t>81161708</w:t>
            </w:r>
          </w:p>
        </w:tc>
        <w:tc>
          <w:tcPr>
            <w:tcW w:w="5387" w:type="dxa"/>
            <w:tcBorders>
              <w:top w:val="nil"/>
              <w:left w:val="nil"/>
              <w:bottom w:val="single" w:sz="4" w:space="0" w:color="auto"/>
              <w:right w:val="single" w:sz="4" w:space="0" w:color="auto"/>
            </w:tcBorders>
            <w:shd w:val="clear" w:color="auto" w:fill="auto"/>
            <w:vAlign w:val="center"/>
            <w:hideMark/>
          </w:tcPr>
          <w:p w14:paraId="3A6224F7" w14:textId="77777777" w:rsidR="00DF75BC" w:rsidRPr="00DF75BC" w:rsidRDefault="00DF75BC" w:rsidP="00DF75BC">
            <w:pPr>
              <w:rPr>
                <w:rFonts w:ascii="Arial Narrow" w:eastAsia="Times New Roman" w:hAnsi="Arial Narrow" w:cs="Calibri"/>
                <w:i/>
                <w:iCs/>
                <w:sz w:val="22"/>
                <w:szCs w:val="22"/>
              </w:rPr>
            </w:pPr>
            <w:r w:rsidRPr="00DF75BC">
              <w:rPr>
                <w:rFonts w:ascii="Arial Narrow" w:eastAsia="Times New Roman" w:hAnsi="Arial Narrow" w:cs="Calibri"/>
                <w:i/>
                <w:iCs/>
                <w:sz w:val="22"/>
                <w:szCs w:val="22"/>
              </w:rPr>
              <w:t>Servicio de soporte telefónico</w:t>
            </w:r>
          </w:p>
        </w:tc>
      </w:tr>
      <w:tr w:rsidR="00DF75BC" w:rsidRPr="00DF75BC" w14:paraId="06C57D3D" w14:textId="77777777" w:rsidTr="00070D54">
        <w:trPr>
          <w:trHeight w:val="40"/>
          <w:jc w:val="center"/>
        </w:trPr>
        <w:tc>
          <w:tcPr>
            <w:tcW w:w="10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1DD1D2" w14:textId="77777777" w:rsidR="00DF75BC" w:rsidRPr="00DF75BC" w:rsidRDefault="00DF75BC" w:rsidP="00DF75BC">
            <w:pPr>
              <w:jc w:val="center"/>
              <w:rPr>
                <w:rFonts w:ascii="Arial Narrow" w:eastAsia="Times New Roman" w:hAnsi="Arial Narrow" w:cs="Calibri"/>
                <w:i/>
                <w:iCs/>
                <w:sz w:val="22"/>
                <w:szCs w:val="22"/>
              </w:rPr>
            </w:pPr>
            <w:r w:rsidRPr="00DF75BC">
              <w:rPr>
                <w:rFonts w:ascii="Arial Narrow" w:eastAsia="Times New Roman" w:hAnsi="Arial Narrow" w:cs="Calibri"/>
                <w:i/>
                <w:iCs/>
                <w:sz w:val="22"/>
                <w:szCs w:val="22"/>
              </w:rPr>
              <w:t>3</w:t>
            </w:r>
          </w:p>
        </w:tc>
        <w:tc>
          <w:tcPr>
            <w:tcW w:w="1952" w:type="dxa"/>
            <w:tcBorders>
              <w:top w:val="single" w:sz="4" w:space="0" w:color="auto"/>
              <w:left w:val="nil"/>
              <w:bottom w:val="single" w:sz="4" w:space="0" w:color="auto"/>
              <w:right w:val="single" w:sz="4" w:space="0" w:color="auto"/>
            </w:tcBorders>
            <w:shd w:val="clear" w:color="auto" w:fill="auto"/>
            <w:noWrap/>
            <w:vAlign w:val="center"/>
          </w:tcPr>
          <w:p w14:paraId="580719D0" w14:textId="77777777" w:rsidR="00DF75BC" w:rsidRPr="00DF75BC" w:rsidRDefault="00DF75BC" w:rsidP="00DF75BC">
            <w:pPr>
              <w:jc w:val="center"/>
              <w:rPr>
                <w:rFonts w:ascii="Arial Narrow" w:eastAsia="Times New Roman" w:hAnsi="Arial Narrow" w:cs="Calibri"/>
                <w:i/>
                <w:iCs/>
                <w:sz w:val="22"/>
                <w:szCs w:val="22"/>
              </w:rPr>
            </w:pPr>
            <w:r w:rsidRPr="00DF75BC">
              <w:rPr>
                <w:rFonts w:ascii="Arial Narrow" w:eastAsia="Times New Roman" w:hAnsi="Arial Narrow" w:cs="Calibri"/>
                <w:i/>
                <w:iCs/>
                <w:sz w:val="22"/>
                <w:szCs w:val="22"/>
              </w:rPr>
              <w:t>81161700</w:t>
            </w:r>
          </w:p>
        </w:tc>
        <w:tc>
          <w:tcPr>
            <w:tcW w:w="5387" w:type="dxa"/>
            <w:tcBorders>
              <w:top w:val="single" w:sz="4" w:space="0" w:color="auto"/>
              <w:left w:val="nil"/>
              <w:bottom w:val="single" w:sz="4" w:space="0" w:color="auto"/>
              <w:right w:val="single" w:sz="4" w:space="0" w:color="auto"/>
            </w:tcBorders>
            <w:shd w:val="clear" w:color="auto" w:fill="auto"/>
            <w:vAlign w:val="center"/>
          </w:tcPr>
          <w:p w14:paraId="23762711" w14:textId="77777777" w:rsidR="00DF75BC" w:rsidRPr="00DF75BC" w:rsidRDefault="00DF75BC" w:rsidP="00DF75BC">
            <w:pPr>
              <w:rPr>
                <w:rFonts w:ascii="Arial Narrow" w:eastAsia="Times New Roman" w:hAnsi="Arial Narrow" w:cs="Calibri"/>
                <w:i/>
                <w:iCs/>
                <w:sz w:val="22"/>
                <w:szCs w:val="22"/>
              </w:rPr>
            </w:pPr>
            <w:r w:rsidRPr="00DF75BC">
              <w:rPr>
                <w:rFonts w:ascii="Arial Narrow" w:eastAsia="Times New Roman" w:hAnsi="Arial Narrow" w:cs="Calibri"/>
                <w:i/>
                <w:iCs/>
                <w:sz w:val="22"/>
                <w:szCs w:val="22"/>
              </w:rPr>
              <w:t>Servicios de telecomunicaciones</w:t>
            </w:r>
          </w:p>
        </w:tc>
      </w:tr>
      <w:tr w:rsidR="00DF75BC" w:rsidRPr="00DF75BC" w14:paraId="519A358C" w14:textId="77777777" w:rsidTr="00070D54">
        <w:trPr>
          <w:trHeight w:val="40"/>
          <w:jc w:val="center"/>
        </w:trPr>
        <w:tc>
          <w:tcPr>
            <w:tcW w:w="10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623A44" w14:textId="77777777" w:rsidR="00DF75BC" w:rsidRPr="00DF75BC" w:rsidRDefault="00DF75BC" w:rsidP="00DF75BC">
            <w:pPr>
              <w:jc w:val="center"/>
              <w:rPr>
                <w:rFonts w:ascii="Arial Narrow" w:eastAsia="Times New Roman" w:hAnsi="Arial Narrow" w:cs="Calibri"/>
                <w:i/>
                <w:iCs/>
                <w:sz w:val="22"/>
                <w:szCs w:val="22"/>
              </w:rPr>
            </w:pPr>
            <w:r w:rsidRPr="00DF75BC">
              <w:rPr>
                <w:rFonts w:ascii="Arial Narrow" w:eastAsia="Times New Roman" w:hAnsi="Arial Narrow" w:cs="Calibri"/>
                <w:i/>
                <w:iCs/>
                <w:sz w:val="22"/>
                <w:szCs w:val="22"/>
              </w:rPr>
              <w:t>4</w:t>
            </w:r>
          </w:p>
        </w:tc>
        <w:tc>
          <w:tcPr>
            <w:tcW w:w="1952" w:type="dxa"/>
            <w:tcBorders>
              <w:top w:val="single" w:sz="4" w:space="0" w:color="auto"/>
              <w:left w:val="nil"/>
              <w:bottom w:val="single" w:sz="4" w:space="0" w:color="auto"/>
              <w:right w:val="single" w:sz="4" w:space="0" w:color="auto"/>
            </w:tcBorders>
            <w:shd w:val="clear" w:color="auto" w:fill="auto"/>
            <w:noWrap/>
            <w:vAlign w:val="center"/>
          </w:tcPr>
          <w:p w14:paraId="106229E2" w14:textId="77777777" w:rsidR="00DF75BC" w:rsidRPr="00DF75BC" w:rsidRDefault="00DF75BC" w:rsidP="00DF75BC">
            <w:pPr>
              <w:jc w:val="center"/>
              <w:rPr>
                <w:rFonts w:ascii="Arial Narrow" w:eastAsia="Times New Roman" w:hAnsi="Arial Narrow" w:cs="Calibri"/>
                <w:i/>
                <w:iCs/>
                <w:sz w:val="22"/>
                <w:szCs w:val="22"/>
              </w:rPr>
            </w:pPr>
            <w:r w:rsidRPr="00DF75BC">
              <w:rPr>
                <w:rFonts w:ascii="Arial Narrow" w:eastAsia="Times New Roman" w:hAnsi="Arial Narrow" w:cs="Calibri"/>
                <w:i/>
                <w:iCs/>
                <w:sz w:val="22"/>
                <w:szCs w:val="22"/>
              </w:rPr>
              <w:t>81112101</w:t>
            </w:r>
          </w:p>
        </w:tc>
        <w:tc>
          <w:tcPr>
            <w:tcW w:w="5387" w:type="dxa"/>
            <w:tcBorders>
              <w:top w:val="single" w:sz="4" w:space="0" w:color="auto"/>
              <w:left w:val="nil"/>
              <w:bottom w:val="single" w:sz="4" w:space="0" w:color="auto"/>
              <w:right w:val="single" w:sz="4" w:space="0" w:color="auto"/>
            </w:tcBorders>
            <w:shd w:val="clear" w:color="auto" w:fill="auto"/>
            <w:vAlign w:val="center"/>
          </w:tcPr>
          <w:p w14:paraId="20ED7B26" w14:textId="77777777" w:rsidR="00DF75BC" w:rsidRPr="00DF75BC" w:rsidRDefault="00DF75BC" w:rsidP="00DF75BC">
            <w:pPr>
              <w:rPr>
                <w:rFonts w:ascii="Arial Narrow" w:eastAsia="Times New Roman" w:hAnsi="Arial Narrow" w:cs="Calibri"/>
                <w:i/>
                <w:iCs/>
                <w:sz w:val="22"/>
                <w:szCs w:val="22"/>
              </w:rPr>
            </w:pPr>
            <w:r w:rsidRPr="00DF75BC">
              <w:rPr>
                <w:rFonts w:ascii="Arial Narrow" w:eastAsia="Times New Roman" w:hAnsi="Arial Narrow" w:cs="Calibri"/>
                <w:i/>
                <w:iCs/>
                <w:sz w:val="22"/>
                <w:szCs w:val="22"/>
              </w:rPr>
              <w:t>Proveedores de servicio de internet (psi)</w:t>
            </w:r>
          </w:p>
        </w:tc>
      </w:tr>
      <w:tr w:rsidR="00DF75BC" w:rsidRPr="00DF75BC" w14:paraId="293D5D51" w14:textId="77777777" w:rsidTr="00070D54">
        <w:trPr>
          <w:trHeight w:val="40"/>
          <w:jc w:val="center"/>
        </w:trPr>
        <w:tc>
          <w:tcPr>
            <w:tcW w:w="10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052669" w14:textId="77777777" w:rsidR="00DF75BC" w:rsidRPr="00DF75BC" w:rsidRDefault="00DF75BC" w:rsidP="00DF75BC">
            <w:pPr>
              <w:jc w:val="center"/>
              <w:rPr>
                <w:rFonts w:ascii="Arial Narrow" w:eastAsia="Times New Roman" w:hAnsi="Arial Narrow" w:cs="Calibri"/>
                <w:i/>
                <w:iCs/>
                <w:sz w:val="22"/>
                <w:szCs w:val="22"/>
              </w:rPr>
            </w:pPr>
            <w:r w:rsidRPr="00DF75BC">
              <w:rPr>
                <w:rFonts w:ascii="Arial Narrow" w:eastAsia="Times New Roman" w:hAnsi="Arial Narrow" w:cs="Calibri"/>
                <w:i/>
                <w:iCs/>
                <w:sz w:val="22"/>
                <w:szCs w:val="22"/>
              </w:rPr>
              <w:t>5</w:t>
            </w:r>
          </w:p>
        </w:tc>
        <w:tc>
          <w:tcPr>
            <w:tcW w:w="1952" w:type="dxa"/>
            <w:tcBorders>
              <w:top w:val="single" w:sz="4" w:space="0" w:color="auto"/>
              <w:left w:val="nil"/>
              <w:bottom w:val="single" w:sz="4" w:space="0" w:color="auto"/>
              <w:right w:val="single" w:sz="4" w:space="0" w:color="auto"/>
            </w:tcBorders>
            <w:shd w:val="clear" w:color="auto" w:fill="auto"/>
            <w:noWrap/>
            <w:vAlign w:val="center"/>
          </w:tcPr>
          <w:p w14:paraId="749F48DB" w14:textId="77777777" w:rsidR="00DF75BC" w:rsidRPr="00DF75BC" w:rsidRDefault="00DF75BC" w:rsidP="00DF75BC">
            <w:pPr>
              <w:jc w:val="center"/>
              <w:rPr>
                <w:rFonts w:ascii="Arial Narrow" w:eastAsia="Times New Roman" w:hAnsi="Arial Narrow" w:cs="Calibri"/>
                <w:i/>
                <w:iCs/>
                <w:sz w:val="22"/>
                <w:szCs w:val="22"/>
              </w:rPr>
            </w:pPr>
            <w:r w:rsidRPr="00DF75BC">
              <w:rPr>
                <w:rFonts w:ascii="Arial Narrow" w:eastAsia="Times New Roman" w:hAnsi="Arial Narrow" w:cs="Calibri"/>
                <w:i/>
                <w:iCs/>
                <w:sz w:val="22"/>
                <w:szCs w:val="22"/>
              </w:rPr>
              <w:t>81112100</w:t>
            </w:r>
          </w:p>
        </w:tc>
        <w:tc>
          <w:tcPr>
            <w:tcW w:w="5387" w:type="dxa"/>
            <w:tcBorders>
              <w:top w:val="single" w:sz="4" w:space="0" w:color="auto"/>
              <w:left w:val="nil"/>
              <w:bottom w:val="single" w:sz="4" w:space="0" w:color="auto"/>
              <w:right w:val="single" w:sz="4" w:space="0" w:color="auto"/>
            </w:tcBorders>
            <w:shd w:val="clear" w:color="auto" w:fill="auto"/>
            <w:vAlign w:val="bottom"/>
          </w:tcPr>
          <w:p w14:paraId="1DBAFB09" w14:textId="77777777" w:rsidR="00DF75BC" w:rsidRPr="00DF75BC" w:rsidRDefault="00DF75BC" w:rsidP="00DF75BC">
            <w:pPr>
              <w:rPr>
                <w:rFonts w:ascii="Arial Narrow" w:eastAsia="Times New Roman" w:hAnsi="Arial Narrow" w:cs="Calibri"/>
                <w:i/>
                <w:iCs/>
                <w:sz w:val="22"/>
                <w:szCs w:val="22"/>
              </w:rPr>
            </w:pPr>
            <w:r w:rsidRPr="00DF75BC">
              <w:rPr>
                <w:rFonts w:ascii="Arial Narrow" w:eastAsia="Times New Roman" w:hAnsi="Arial Narrow" w:cs="Calibri"/>
                <w:i/>
                <w:iCs/>
                <w:sz w:val="22"/>
                <w:szCs w:val="22"/>
              </w:rPr>
              <w:t>Servicio de internet</w:t>
            </w:r>
          </w:p>
        </w:tc>
      </w:tr>
    </w:tbl>
    <w:p w14:paraId="3231A61F" w14:textId="77777777" w:rsidR="00DF75BC" w:rsidRPr="00DF75BC" w:rsidRDefault="00DF75BC" w:rsidP="00DF75BC">
      <w:pPr>
        <w:contextualSpacing/>
        <w:rPr>
          <w:rFonts w:ascii="Arial Narrow" w:eastAsia="Arial" w:hAnsi="Arial Narrow" w:cs="Arial"/>
          <w:b/>
          <w:bCs/>
          <w:i/>
          <w:iCs/>
          <w:sz w:val="22"/>
          <w:szCs w:val="22"/>
          <w:lang w:eastAsia="es-ES_tradnl"/>
        </w:rPr>
      </w:pPr>
    </w:p>
    <w:p w14:paraId="35BEC7DB" w14:textId="77777777" w:rsidR="00DF75BC" w:rsidRPr="00DF75BC" w:rsidRDefault="00DF75BC" w:rsidP="00DF75BC">
      <w:pPr>
        <w:contextualSpacing/>
        <w:rPr>
          <w:rFonts w:ascii="Arial Narrow" w:eastAsia="Arial" w:hAnsi="Arial Narrow" w:cs="Arial"/>
          <w:b/>
          <w:bCs/>
          <w:i/>
          <w:iCs/>
          <w:sz w:val="22"/>
          <w:szCs w:val="22"/>
          <w:lang w:eastAsia="es-ES_tradnl"/>
        </w:rPr>
      </w:pPr>
    </w:p>
    <w:p w14:paraId="7305F92B" w14:textId="77777777" w:rsidR="00DF75BC" w:rsidRPr="00DF75BC" w:rsidRDefault="00DF75BC" w:rsidP="00FB62F3">
      <w:pPr>
        <w:numPr>
          <w:ilvl w:val="1"/>
          <w:numId w:val="52"/>
        </w:numPr>
        <w:contextualSpacing/>
        <w:rPr>
          <w:rFonts w:ascii="Arial Narrow" w:eastAsia="Arial" w:hAnsi="Arial Narrow" w:cs="Arial"/>
          <w:b/>
          <w:bCs/>
          <w:i/>
          <w:iCs/>
          <w:sz w:val="22"/>
          <w:szCs w:val="22"/>
          <w:lang w:eastAsia="es-ES"/>
        </w:rPr>
      </w:pPr>
      <w:r w:rsidRPr="00DF75BC">
        <w:rPr>
          <w:rFonts w:ascii="Arial Narrow" w:eastAsia="Arial" w:hAnsi="Arial Narrow" w:cs="Arial"/>
          <w:b/>
          <w:bCs/>
          <w:i/>
          <w:iCs/>
          <w:sz w:val="22"/>
          <w:szCs w:val="22"/>
          <w:lang w:eastAsia="es-ES"/>
        </w:rPr>
        <w:t>ANÁLISIS DE LA OFERTA EN SECOP</w:t>
      </w:r>
    </w:p>
    <w:p w14:paraId="4734D3F1" w14:textId="77777777" w:rsidR="00DF75BC" w:rsidRPr="00DF75BC" w:rsidRDefault="00DF75BC" w:rsidP="00DF75BC">
      <w:pPr>
        <w:contextualSpacing/>
        <w:rPr>
          <w:rFonts w:ascii="Arial Narrow" w:eastAsia="Arial" w:hAnsi="Arial Narrow" w:cs="Arial"/>
          <w:b/>
          <w:bCs/>
          <w:i/>
          <w:iCs/>
          <w:sz w:val="22"/>
          <w:szCs w:val="22"/>
          <w:lang w:eastAsia="es-ES_tradnl"/>
        </w:rPr>
      </w:pPr>
    </w:p>
    <w:p w14:paraId="50B39EFD" w14:textId="77777777" w:rsidR="00DF75BC" w:rsidRPr="00DF75BC" w:rsidRDefault="00DF75BC" w:rsidP="00DF75BC">
      <w:pPr>
        <w:jc w:val="both"/>
        <w:rPr>
          <w:rFonts w:ascii="Arial Narrow" w:eastAsia="Calibri" w:hAnsi="Arial Narrow"/>
          <w:i/>
          <w:iCs/>
          <w:sz w:val="22"/>
          <w:szCs w:val="22"/>
          <w:lang w:val="es-ES_tradnl" w:eastAsia="es-ES_tradnl"/>
        </w:rPr>
      </w:pPr>
      <w:r w:rsidRPr="00DF75BC">
        <w:rPr>
          <w:rFonts w:ascii="Arial Narrow" w:eastAsia="Calibri" w:hAnsi="Arial Narrow"/>
          <w:i/>
          <w:iCs/>
          <w:sz w:val="22"/>
          <w:szCs w:val="22"/>
          <w:lang w:val="es-ES_tradnl" w:eastAsia="es-ES_tradnl"/>
        </w:rPr>
        <w:t xml:space="preserve">De acuerdo con la información suministrada por Colombia Compra Eficiente, en su publicación del análisis de la oferta, las entidades durante los años de 2017 a al 30/10/2024 reportaron la siguiente información de contrataciones bajo el código de UNSPSC 81112501 </w:t>
      </w:r>
      <w:r w:rsidRPr="00DF75BC">
        <w:rPr>
          <w:rFonts w:ascii="Arial Narrow" w:eastAsia="Arial Narrow" w:hAnsi="Arial Narrow" w:cs="Arial Narrow"/>
          <w:i/>
          <w:iCs/>
          <w:sz w:val="22"/>
          <w:szCs w:val="22"/>
          <w:lang w:val="es-ES_tradnl" w:eastAsia="es-ES_tradnl"/>
        </w:rPr>
        <w:t>Servicios de alquiler o arrendamiento de licencias de software de computador</w:t>
      </w:r>
      <w:r w:rsidRPr="00DF75BC">
        <w:rPr>
          <w:rFonts w:ascii="Arial Narrow" w:eastAsia="Calibri" w:hAnsi="Arial Narrow"/>
          <w:i/>
          <w:iCs/>
          <w:sz w:val="22"/>
          <w:szCs w:val="22"/>
          <w:lang w:val="es-ES_tradnl" w:eastAsia="es-ES_tradnl"/>
        </w:rPr>
        <w:t>, un valor total estimado de contratación de aproximadamente $ 65 billones de pesos y con 274.816 mil contratos.</w:t>
      </w:r>
    </w:p>
    <w:p w14:paraId="15E732F8" w14:textId="77777777" w:rsidR="00DF75BC" w:rsidRPr="00DF75BC" w:rsidRDefault="00DF75BC" w:rsidP="00DF75BC">
      <w:pPr>
        <w:jc w:val="both"/>
        <w:rPr>
          <w:rFonts w:ascii="Arial Narrow" w:eastAsia="Calibri" w:hAnsi="Arial Narrow"/>
          <w:i/>
          <w:iCs/>
          <w:sz w:val="22"/>
          <w:szCs w:val="22"/>
          <w:lang w:val="es-ES_tradnl" w:eastAsia="es-ES_tradnl"/>
        </w:rPr>
      </w:pPr>
    </w:p>
    <w:p w14:paraId="619B0C83" w14:textId="77777777" w:rsidR="00DF75BC" w:rsidRPr="00DF75BC" w:rsidRDefault="00DF75BC" w:rsidP="00DF75BC">
      <w:pPr>
        <w:jc w:val="both"/>
        <w:rPr>
          <w:rFonts w:ascii="Arial Narrow" w:eastAsia="Calibri" w:hAnsi="Arial Narrow"/>
          <w:i/>
          <w:iCs/>
          <w:sz w:val="22"/>
          <w:szCs w:val="22"/>
          <w:lang w:val="es-ES_tradnl" w:eastAsia="es-ES_tradnl"/>
        </w:rPr>
      </w:pPr>
    </w:p>
    <w:p w14:paraId="143BF52E" w14:textId="77777777" w:rsidR="00DF75BC" w:rsidRPr="00DF75BC" w:rsidRDefault="00DF75BC" w:rsidP="00DF75BC">
      <w:pPr>
        <w:jc w:val="center"/>
        <w:rPr>
          <w:rFonts w:ascii="Arial Narrow" w:eastAsia="Calibri" w:hAnsi="Arial Narrow"/>
          <w:i/>
          <w:iCs/>
          <w:sz w:val="22"/>
          <w:szCs w:val="22"/>
          <w:lang w:val="es-ES_tradnl" w:eastAsia="es-ES_tradnl"/>
        </w:rPr>
      </w:pPr>
      <w:r w:rsidRPr="00DF75BC">
        <w:rPr>
          <w:rFonts w:ascii="Arial Narrow" w:eastAsia="Calibri" w:hAnsi="Arial Narrow"/>
          <w:i/>
          <w:iCs/>
          <w:noProof/>
          <w:sz w:val="22"/>
          <w:szCs w:val="22"/>
          <w:lang w:val="es-ES_tradnl" w:eastAsia="es-ES_tradnl"/>
        </w:rPr>
        <w:drawing>
          <wp:inline distT="0" distB="0" distL="0" distR="0" wp14:anchorId="48371455" wp14:editId="0413EC54">
            <wp:extent cx="5581015" cy="2162810"/>
            <wp:effectExtent l="0" t="0" r="635" b="8890"/>
            <wp:docPr id="1795832180" name="Imagen 1"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832180" name="Imagen 1" descr="Gráfico&#10;&#10;Descripción generada automáticamente"/>
                    <pic:cNvPicPr/>
                  </pic:nvPicPr>
                  <pic:blipFill>
                    <a:blip r:embed="rId10"/>
                    <a:stretch>
                      <a:fillRect/>
                    </a:stretch>
                  </pic:blipFill>
                  <pic:spPr>
                    <a:xfrm>
                      <a:off x="0" y="0"/>
                      <a:ext cx="5581015" cy="2162810"/>
                    </a:xfrm>
                    <a:prstGeom prst="rect">
                      <a:avLst/>
                    </a:prstGeom>
                  </pic:spPr>
                </pic:pic>
              </a:graphicData>
            </a:graphic>
          </wp:inline>
        </w:drawing>
      </w:r>
    </w:p>
    <w:p w14:paraId="5B39954A" w14:textId="77777777" w:rsidR="00DF75BC" w:rsidRPr="00DF75BC" w:rsidRDefault="00DF75BC" w:rsidP="00DF75BC">
      <w:pPr>
        <w:rPr>
          <w:rFonts w:ascii="Arial Narrow" w:eastAsia="Calibri" w:hAnsi="Arial Narrow"/>
          <w:i/>
          <w:iCs/>
          <w:noProof/>
          <w:sz w:val="22"/>
          <w:lang w:val="es-ES_tradnl" w:eastAsia="es-ES_tradnl"/>
        </w:rPr>
      </w:pPr>
    </w:p>
    <w:p w14:paraId="4B211ED5" w14:textId="77777777" w:rsidR="00DF75BC" w:rsidRPr="00DF75BC" w:rsidRDefault="00DF75BC" w:rsidP="00DF75BC">
      <w:pPr>
        <w:jc w:val="both"/>
        <w:rPr>
          <w:rFonts w:ascii="Arial Narrow" w:eastAsia="Calibri" w:hAnsi="Arial Narrow"/>
          <w:i/>
          <w:iCs/>
          <w:sz w:val="22"/>
          <w:szCs w:val="22"/>
          <w:lang w:val="es-ES_tradnl" w:eastAsia="es-ES_tradnl"/>
        </w:rPr>
      </w:pPr>
      <w:r w:rsidRPr="00DF75BC">
        <w:rPr>
          <w:rFonts w:ascii="Arial Narrow" w:eastAsia="Calibri" w:hAnsi="Arial Narrow"/>
          <w:i/>
          <w:iCs/>
          <w:sz w:val="22"/>
          <w:szCs w:val="22"/>
          <w:lang w:val="es-ES_tradnl" w:eastAsia="es-ES_tradnl"/>
        </w:rPr>
        <w:t xml:space="preserve">Es posible observar que la modalidad de contratación más usada para </w:t>
      </w:r>
      <w:r w:rsidRPr="00DF75BC">
        <w:rPr>
          <w:rFonts w:ascii="Arial Narrow" w:eastAsia="Arial Narrow" w:hAnsi="Arial Narrow" w:cs="Arial Narrow"/>
          <w:i/>
          <w:iCs/>
          <w:sz w:val="22"/>
          <w:szCs w:val="22"/>
          <w:lang w:val="es-ES_tradnl" w:eastAsia="es-ES_tradnl"/>
        </w:rPr>
        <w:t>Servicios de alquiler o arrendamiento de licencias de software de computador</w:t>
      </w:r>
      <w:r w:rsidRPr="00DF75BC">
        <w:rPr>
          <w:rFonts w:ascii="Arial Narrow" w:eastAsia="Calibri" w:hAnsi="Arial Narrow"/>
          <w:i/>
          <w:iCs/>
          <w:sz w:val="22"/>
          <w:szCs w:val="22"/>
          <w:lang w:val="es-ES_tradnl" w:eastAsia="es-ES_tradnl"/>
        </w:rPr>
        <w:t xml:space="preserve"> es Régimen especial, contratación directa y licitación pública. </w:t>
      </w:r>
    </w:p>
    <w:p w14:paraId="50A8C13F" w14:textId="77777777" w:rsidR="00DF75BC" w:rsidRPr="00DF75BC" w:rsidRDefault="00DF75BC" w:rsidP="00DF75BC">
      <w:pPr>
        <w:jc w:val="both"/>
        <w:rPr>
          <w:rFonts w:ascii="Arial Narrow" w:eastAsia="Calibri" w:hAnsi="Arial Narrow"/>
          <w:i/>
          <w:iCs/>
          <w:sz w:val="22"/>
          <w:szCs w:val="22"/>
          <w:lang w:val="es-ES_tradnl" w:eastAsia="es-ES_tradnl"/>
        </w:rPr>
      </w:pPr>
    </w:p>
    <w:p w14:paraId="750A6EFE" w14:textId="77777777" w:rsidR="00DF75BC" w:rsidRPr="00DF75BC" w:rsidRDefault="00DF75BC" w:rsidP="00DF75BC">
      <w:pPr>
        <w:jc w:val="center"/>
        <w:rPr>
          <w:rFonts w:ascii="Arial Narrow" w:eastAsia="Calibri" w:hAnsi="Arial Narrow"/>
          <w:i/>
          <w:iCs/>
          <w:sz w:val="22"/>
          <w:szCs w:val="22"/>
          <w:lang w:val="es-ES_tradnl" w:eastAsia="es-ES_tradnl"/>
        </w:rPr>
      </w:pPr>
      <w:r w:rsidRPr="00DF75BC">
        <w:rPr>
          <w:rFonts w:ascii="Arial Narrow" w:eastAsia="Calibri" w:hAnsi="Arial Narrow"/>
          <w:i/>
          <w:iCs/>
          <w:noProof/>
          <w:sz w:val="22"/>
          <w:szCs w:val="22"/>
          <w:lang w:val="es-ES_tradnl" w:eastAsia="es-ES_tradnl"/>
        </w:rPr>
        <w:lastRenderedPageBreak/>
        <w:drawing>
          <wp:inline distT="0" distB="0" distL="0" distR="0" wp14:anchorId="0B5E1821" wp14:editId="33D053A6">
            <wp:extent cx="5791835" cy="2355850"/>
            <wp:effectExtent l="0" t="0" r="0" b="6350"/>
            <wp:docPr id="1716476931" name="Imagen 1"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476931" name="Imagen 1" descr="Gráfico, Gráfico de barras&#10;&#10;Descripción generada automáticamente"/>
                    <pic:cNvPicPr/>
                  </pic:nvPicPr>
                  <pic:blipFill>
                    <a:blip r:embed="rId11"/>
                    <a:stretch>
                      <a:fillRect/>
                    </a:stretch>
                  </pic:blipFill>
                  <pic:spPr>
                    <a:xfrm>
                      <a:off x="0" y="0"/>
                      <a:ext cx="5791835" cy="2355850"/>
                    </a:xfrm>
                    <a:prstGeom prst="rect">
                      <a:avLst/>
                    </a:prstGeom>
                  </pic:spPr>
                </pic:pic>
              </a:graphicData>
            </a:graphic>
          </wp:inline>
        </w:drawing>
      </w:r>
    </w:p>
    <w:p w14:paraId="2C50EFB3" w14:textId="77777777" w:rsidR="00DF75BC" w:rsidRPr="00DF75BC" w:rsidRDefault="00DF75BC" w:rsidP="00DF75BC">
      <w:pPr>
        <w:jc w:val="center"/>
        <w:rPr>
          <w:rFonts w:ascii="Arial Narrow" w:eastAsia="Calibri" w:hAnsi="Arial Narrow"/>
          <w:i/>
          <w:iCs/>
          <w:sz w:val="22"/>
          <w:szCs w:val="22"/>
          <w:lang w:val="es-ES_tradnl" w:eastAsia="es-ES_tradnl"/>
        </w:rPr>
      </w:pPr>
    </w:p>
    <w:p w14:paraId="38086F62" w14:textId="77777777" w:rsidR="00DF75BC" w:rsidRPr="00DF75BC" w:rsidRDefault="00DF75BC" w:rsidP="00FB62F3">
      <w:pPr>
        <w:numPr>
          <w:ilvl w:val="1"/>
          <w:numId w:val="52"/>
        </w:numPr>
        <w:spacing w:before="100" w:beforeAutospacing="1" w:after="100" w:afterAutospacing="1" w:line="480" w:lineRule="auto"/>
        <w:outlineLvl w:val="1"/>
        <w:rPr>
          <w:rFonts w:ascii="Arial Narrow" w:eastAsia="Times New Roman" w:hAnsi="Arial Narrow"/>
          <w:b/>
          <w:bCs/>
          <w:i/>
          <w:iCs/>
          <w:sz w:val="22"/>
          <w:szCs w:val="36"/>
        </w:rPr>
      </w:pPr>
      <w:bookmarkStart w:id="13" w:name="_Toc186171244"/>
      <w:r w:rsidRPr="00DF75BC">
        <w:rPr>
          <w:rFonts w:ascii="Arial Narrow" w:eastAsia="Times New Roman" w:hAnsi="Arial Narrow"/>
          <w:b/>
          <w:bCs/>
          <w:i/>
          <w:iCs/>
          <w:sz w:val="22"/>
          <w:szCs w:val="36"/>
        </w:rPr>
        <w:t>ANÁLISIS FINANCIERO/ECONÓMICO DEL SECTOR</w:t>
      </w:r>
      <w:bookmarkEnd w:id="13"/>
    </w:p>
    <w:p w14:paraId="36A5D5C6" w14:textId="77777777" w:rsidR="00DF75BC" w:rsidRPr="00DF75BC" w:rsidRDefault="00DF75BC" w:rsidP="00DF75BC">
      <w:pPr>
        <w:jc w:val="both"/>
        <w:rPr>
          <w:rFonts w:ascii="Arial Narrow" w:eastAsia="Times New Roman" w:hAnsi="Arial Narrow" w:cs="Arial"/>
          <w:i/>
          <w:iCs/>
          <w:sz w:val="22"/>
          <w:lang w:val="es-ES_tradnl"/>
        </w:rPr>
      </w:pPr>
      <w:r w:rsidRPr="00DF75BC">
        <w:rPr>
          <w:rFonts w:ascii="Arial Narrow" w:eastAsia="Times New Roman" w:hAnsi="Arial Narrow" w:cs="Arial"/>
          <w:b/>
          <w:bCs/>
          <w:i/>
          <w:iCs/>
          <w:color w:val="000000"/>
          <w:sz w:val="22"/>
          <w:lang w:val="es-ES_tradnl"/>
        </w:rPr>
        <w:t>Capacidad financiera y de organización del proponente</w:t>
      </w:r>
    </w:p>
    <w:p w14:paraId="1306D83C" w14:textId="77777777" w:rsidR="00DF75BC" w:rsidRPr="00DF75BC" w:rsidRDefault="00DF75BC" w:rsidP="00DF75BC">
      <w:pPr>
        <w:shd w:val="clear" w:color="auto" w:fill="FFFFFF"/>
        <w:jc w:val="both"/>
        <w:rPr>
          <w:rFonts w:ascii="Arial Narrow" w:eastAsia="Times New Roman" w:hAnsi="Arial Narrow" w:cs="Arial"/>
          <w:i/>
          <w:iCs/>
          <w:sz w:val="22"/>
          <w:lang w:val="es-ES_tradnl"/>
        </w:rPr>
      </w:pPr>
    </w:p>
    <w:p w14:paraId="08A23E55" w14:textId="77777777" w:rsidR="00DF75BC" w:rsidRPr="00DF75BC" w:rsidRDefault="00DF75BC" w:rsidP="00DF75BC">
      <w:pPr>
        <w:shd w:val="clear" w:color="auto" w:fill="FFFFFF"/>
        <w:jc w:val="both"/>
        <w:rPr>
          <w:rFonts w:ascii="Arial Narrow" w:eastAsia="Times New Roman" w:hAnsi="Arial Narrow" w:cs="Arial"/>
          <w:i/>
          <w:iCs/>
          <w:sz w:val="22"/>
          <w:lang w:val="es-ES_tradnl"/>
        </w:rPr>
      </w:pPr>
      <w:r w:rsidRPr="00DF75BC">
        <w:rPr>
          <w:rFonts w:ascii="Arial Narrow" w:eastAsia="Times New Roman" w:hAnsi="Arial Narrow" w:cs="Arial"/>
          <w:i/>
          <w:iCs/>
          <w:color w:val="000000"/>
          <w:sz w:val="22"/>
          <w:lang w:val="es-ES_tradnl"/>
        </w:rPr>
        <w:t>De conformidad con el artículo 6 de la Ley 1150 de 2007 modificado por el artículo 221 del Decreto Ley 019 de 2012, Decreto 1082 de 2015, la capacidad financiera y la capacidad organizacional serán objeto de verificación sin calificarse en cuanto no son factores de comparación de las ofertas y, por lo tanto, podrán complementarse en los términos que establezcan las normas y la UBPD.</w:t>
      </w:r>
    </w:p>
    <w:p w14:paraId="533DEFC3" w14:textId="77777777" w:rsidR="00DF75BC" w:rsidRPr="00DF75BC" w:rsidRDefault="00DF75BC" w:rsidP="00DF75BC">
      <w:pPr>
        <w:shd w:val="clear" w:color="auto" w:fill="FFFFFF"/>
        <w:jc w:val="both"/>
        <w:rPr>
          <w:rFonts w:ascii="Arial Narrow" w:eastAsia="Times New Roman" w:hAnsi="Arial Narrow" w:cs="Arial"/>
          <w:i/>
          <w:iCs/>
          <w:sz w:val="22"/>
          <w:lang w:val="es-ES_tradnl"/>
        </w:rPr>
      </w:pPr>
      <w:r w:rsidRPr="00DF75BC">
        <w:rPr>
          <w:rFonts w:ascii="Arial Narrow" w:eastAsia="Times New Roman" w:hAnsi="Arial Narrow" w:cs="Arial"/>
          <w:i/>
          <w:iCs/>
          <w:color w:val="000000"/>
          <w:sz w:val="22"/>
          <w:lang w:val="es-ES_tradnl"/>
        </w:rPr>
        <w:t> </w:t>
      </w:r>
    </w:p>
    <w:p w14:paraId="0A23DE1D" w14:textId="77777777" w:rsidR="00DF75BC" w:rsidRPr="00DF75BC" w:rsidRDefault="00DF75BC" w:rsidP="00DF75BC">
      <w:pPr>
        <w:shd w:val="clear" w:color="auto" w:fill="FFFFFF"/>
        <w:jc w:val="both"/>
        <w:rPr>
          <w:rFonts w:ascii="Arial Narrow" w:eastAsia="Times New Roman" w:hAnsi="Arial Narrow" w:cs="Arial"/>
          <w:i/>
          <w:iCs/>
          <w:sz w:val="22"/>
          <w:lang w:val="es-ES_tradnl"/>
        </w:rPr>
      </w:pPr>
      <w:r w:rsidRPr="00DF75BC">
        <w:rPr>
          <w:rFonts w:ascii="Arial Narrow" w:eastAsia="Times New Roman" w:hAnsi="Arial Narrow" w:cs="Arial"/>
          <w:i/>
          <w:iCs/>
          <w:color w:val="000000"/>
          <w:sz w:val="22"/>
          <w:lang w:val="es-ES_tradnl"/>
        </w:rPr>
        <w:t>La Unidad de Búsqueda de Personas dadas por Desaparecidas UBPD, revisará la capacidad financiera y la capacidad organizacional de los proponentes con base en la información contenida en el Registro Único de Proponentes (RUP) el cual debe estar vigente y en firme.</w:t>
      </w:r>
    </w:p>
    <w:p w14:paraId="1D0CC2F2" w14:textId="77777777" w:rsidR="00DF75BC" w:rsidRPr="00DF75BC" w:rsidRDefault="00DF75BC" w:rsidP="00DF75BC">
      <w:pPr>
        <w:shd w:val="clear" w:color="auto" w:fill="FFFFFF"/>
        <w:jc w:val="both"/>
        <w:rPr>
          <w:rFonts w:ascii="Arial Narrow" w:eastAsia="Times New Roman" w:hAnsi="Arial Narrow" w:cs="Arial"/>
          <w:i/>
          <w:iCs/>
          <w:sz w:val="22"/>
          <w:lang w:val="es-ES_tradnl"/>
        </w:rPr>
      </w:pPr>
    </w:p>
    <w:p w14:paraId="0D9F918A" w14:textId="77777777" w:rsidR="00DF75BC" w:rsidRPr="00DF75BC" w:rsidRDefault="00DF75BC" w:rsidP="00DF75BC">
      <w:pPr>
        <w:jc w:val="both"/>
        <w:rPr>
          <w:rFonts w:ascii="Arial Narrow" w:eastAsia="Times New Roman" w:hAnsi="Arial Narrow" w:cs="Arial"/>
          <w:i/>
          <w:iCs/>
          <w:sz w:val="22"/>
          <w:lang w:val="es-ES_tradnl"/>
        </w:rPr>
      </w:pPr>
      <w:r w:rsidRPr="00DF75BC">
        <w:rPr>
          <w:rFonts w:ascii="Arial Narrow" w:eastAsia="Times New Roman" w:hAnsi="Arial Narrow" w:cs="Arial"/>
          <w:i/>
          <w:iCs/>
          <w:color w:val="000000"/>
          <w:sz w:val="22"/>
          <w:lang w:val="es-ES_tradnl"/>
        </w:rPr>
        <w:t>La información sobre la cual se verificará tanto los indicadores de capacidad financiera como de capacidad organizacional y el cumplimiento de estos, corresponderá a las reglas generales del Decreto 1082 de 2015, es decir, con la información contable del año inmediatamente anterior –números. 1.3 y 2.3 del artículo 2.2.1.1.1.5.2 del Decreto 1082 de 2015.</w:t>
      </w:r>
    </w:p>
    <w:p w14:paraId="3D9F0385" w14:textId="77777777" w:rsidR="00DF75BC" w:rsidRPr="00DF75BC" w:rsidRDefault="00DF75BC" w:rsidP="00DF75BC">
      <w:pPr>
        <w:jc w:val="both"/>
        <w:rPr>
          <w:rFonts w:ascii="Arial Narrow" w:eastAsia="Times New Roman" w:hAnsi="Arial Narrow" w:cs="Arial"/>
          <w:i/>
          <w:iCs/>
          <w:sz w:val="22"/>
          <w:lang w:val="es-ES_tradnl"/>
        </w:rPr>
      </w:pPr>
      <w:r w:rsidRPr="00DF75BC">
        <w:rPr>
          <w:rFonts w:ascii="Arial Narrow" w:eastAsia="Times New Roman" w:hAnsi="Arial Narrow" w:cs="Arial"/>
          <w:i/>
          <w:iCs/>
          <w:color w:val="000000"/>
          <w:sz w:val="22"/>
          <w:lang w:val="es-ES_tradnl"/>
        </w:rPr>
        <w:t> </w:t>
      </w:r>
    </w:p>
    <w:p w14:paraId="1856DB7D" w14:textId="77777777" w:rsidR="00DF75BC" w:rsidRPr="00DF75BC" w:rsidRDefault="00DF75BC" w:rsidP="00DF75BC">
      <w:pPr>
        <w:shd w:val="clear" w:color="auto" w:fill="FFFFFF"/>
        <w:jc w:val="both"/>
        <w:rPr>
          <w:rFonts w:ascii="Arial Narrow" w:eastAsia="Times New Roman" w:hAnsi="Arial Narrow" w:cs="Arial"/>
          <w:i/>
          <w:iCs/>
          <w:color w:val="000000"/>
          <w:sz w:val="22"/>
          <w:lang w:val="es-ES_tradnl"/>
        </w:rPr>
      </w:pPr>
      <w:r w:rsidRPr="00DF75BC">
        <w:rPr>
          <w:rFonts w:ascii="Arial Narrow" w:eastAsia="Times New Roman" w:hAnsi="Arial Narrow" w:cs="Arial"/>
          <w:i/>
          <w:iCs/>
          <w:color w:val="000000"/>
          <w:sz w:val="22"/>
          <w:lang w:val="es-ES_tradnl"/>
        </w:rPr>
        <w:t>Los indicadores se definieron teniendo en cuenta la necesidad actual de la Entidad de dar seguridad al cumplimiento del contrato a futuro, así como también características propias del sector, y buscando garantizar los principios de contratación estatal como lo son la libre concurrencia y la pluralidad de oferentes. </w:t>
      </w:r>
    </w:p>
    <w:p w14:paraId="572EF98A" w14:textId="77777777" w:rsidR="00DF75BC" w:rsidRPr="00DF75BC" w:rsidRDefault="00DF75BC" w:rsidP="00DF75BC">
      <w:pPr>
        <w:shd w:val="clear" w:color="auto" w:fill="FFFFFF"/>
        <w:jc w:val="both"/>
        <w:rPr>
          <w:rFonts w:ascii="Arial Narrow" w:eastAsia="Times New Roman" w:hAnsi="Arial Narrow" w:cs="Arial"/>
          <w:i/>
          <w:iCs/>
          <w:color w:val="000000"/>
          <w:sz w:val="22"/>
          <w:lang w:val="es-ES_tradnl"/>
        </w:rPr>
      </w:pPr>
    </w:p>
    <w:p w14:paraId="402806A3" w14:textId="77777777" w:rsidR="00DF75BC" w:rsidRPr="00DF75BC" w:rsidRDefault="00DF75BC" w:rsidP="00DF75BC">
      <w:pPr>
        <w:jc w:val="both"/>
        <w:rPr>
          <w:rFonts w:ascii="Arial Narrow" w:eastAsia="Times New Roman" w:hAnsi="Arial Narrow" w:cs="Arial"/>
          <w:i/>
          <w:iCs/>
          <w:sz w:val="22"/>
          <w:szCs w:val="22"/>
          <w:lang w:val="es-ES"/>
        </w:rPr>
      </w:pPr>
      <w:r w:rsidRPr="00DF75BC">
        <w:rPr>
          <w:rFonts w:ascii="Arial Narrow" w:eastAsia="Times New Roman" w:hAnsi="Arial Narrow" w:cs="Arial"/>
          <w:i/>
          <w:iCs/>
          <w:sz w:val="22"/>
          <w:szCs w:val="22"/>
          <w:lang w:val="es-ES"/>
        </w:rPr>
        <w:t>Por lo anterior y para efecto de establecer los indicadores financieros del sector al cual pertenece el presente proceso, se tomó como base la información más reciente (2023) del Portal de Información Empresarial – (PIE</w:t>
      </w:r>
      <w:r w:rsidRPr="00DF75BC">
        <w:rPr>
          <w:rFonts w:ascii="Arial Narrow" w:eastAsia="Times New Roman" w:hAnsi="Arial Narrow" w:cs="Arial"/>
          <w:i/>
          <w:iCs/>
          <w:sz w:val="22"/>
          <w:szCs w:val="22"/>
          <w:lang w:val="es-ES" w:eastAsia="es-ES"/>
        </w:rPr>
        <w:t xml:space="preserve">) </w:t>
      </w:r>
      <w:r w:rsidRPr="00DF75BC">
        <w:rPr>
          <w:rFonts w:ascii="Arial Narrow" w:eastAsia="Times New Roman" w:hAnsi="Arial Narrow" w:cs="Arial"/>
          <w:i/>
          <w:iCs/>
          <w:sz w:val="22"/>
          <w:szCs w:val="22"/>
          <w:lang w:val="es-ES"/>
        </w:rPr>
        <w:t xml:space="preserve">de la Superintendencia de sociedades. En la base construida se llevó a cabo la consulta de las empresas que tenían inscrita en la clasificación de actividades económicas CIIU Versión 4 adaptada para Colombia la actividad económica </w:t>
      </w:r>
      <w:r w:rsidRPr="00DF75BC">
        <w:rPr>
          <w:rFonts w:ascii="Arial Narrow" w:eastAsia="Times New Roman" w:hAnsi="Arial Narrow" w:cs="Arial"/>
          <w:b/>
          <w:bCs/>
          <w:i/>
          <w:iCs/>
          <w:sz w:val="22"/>
          <w:szCs w:val="22"/>
          <w:lang w:val="es-ES"/>
        </w:rPr>
        <w:t>J6110</w:t>
      </w:r>
      <w:r w:rsidRPr="00DF75BC">
        <w:rPr>
          <w:rFonts w:ascii="Arial Narrow" w:eastAsia="Times New Roman" w:hAnsi="Arial Narrow" w:cs="Arial"/>
          <w:i/>
          <w:iCs/>
          <w:sz w:val="22"/>
          <w:szCs w:val="22"/>
          <w:lang w:val="es-ES"/>
        </w:rPr>
        <w:t xml:space="preserve"> - Actividades de telecomunicaciones alámbricas la cual se relaciona con el objeto contractual.</w:t>
      </w:r>
    </w:p>
    <w:p w14:paraId="5A937D72" w14:textId="77777777" w:rsidR="00DF75BC" w:rsidRPr="00DF75BC" w:rsidRDefault="00DF75BC" w:rsidP="00DF75BC">
      <w:pPr>
        <w:shd w:val="clear" w:color="auto" w:fill="FFFFFF"/>
        <w:jc w:val="both"/>
        <w:rPr>
          <w:rFonts w:ascii="Arial Narrow" w:eastAsia="Times New Roman" w:hAnsi="Arial Narrow" w:cs="Arial"/>
          <w:i/>
          <w:iCs/>
          <w:color w:val="000000"/>
          <w:sz w:val="22"/>
          <w:lang w:val="es-ES_tradnl"/>
        </w:rPr>
      </w:pPr>
    </w:p>
    <w:p w14:paraId="67405D45" w14:textId="77777777" w:rsidR="00DF75BC" w:rsidRPr="00DF75BC" w:rsidRDefault="00DF75BC" w:rsidP="00DF75BC">
      <w:pPr>
        <w:jc w:val="both"/>
        <w:rPr>
          <w:rFonts w:ascii="Arial Narrow" w:eastAsia="Times New Roman" w:hAnsi="Arial Narrow" w:cs="Arial"/>
          <w:i/>
          <w:iCs/>
          <w:sz w:val="22"/>
          <w:szCs w:val="22"/>
          <w:lang w:val="es-ES"/>
        </w:rPr>
      </w:pPr>
      <w:r w:rsidRPr="00DF75BC">
        <w:rPr>
          <w:rFonts w:ascii="Arial Narrow" w:eastAsia="Times New Roman" w:hAnsi="Arial Narrow" w:cs="Arial"/>
          <w:i/>
          <w:iCs/>
          <w:sz w:val="22"/>
          <w:szCs w:val="22"/>
          <w:lang w:val="es-ES"/>
        </w:rPr>
        <w:t xml:space="preserve">De la base de datos se tomó una muestra de 28 registros para los indicadores excepto para el indicador “Razón de cobertura de intereses” cuya muestra fue de 20 datos. </w:t>
      </w:r>
    </w:p>
    <w:p w14:paraId="2B471E9F" w14:textId="77777777" w:rsidR="00DF75BC" w:rsidRPr="00DF75BC" w:rsidRDefault="00DF75BC" w:rsidP="00DF75BC">
      <w:pPr>
        <w:jc w:val="both"/>
        <w:rPr>
          <w:rFonts w:ascii="Arial Narrow" w:eastAsia="Times New Roman" w:hAnsi="Arial Narrow" w:cs="Arial"/>
          <w:i/>
          <w:iCs/>
          <w:sz w:val="22"/>
          <w:szCs w:val="22"/>
          <w:lang w:val="es-ES"/>
        </w:rPr>
      </w:pPr>
    </w:p>
    <w:p w14:paraId="626E8B95" w14:textId="77777777" w:rsidR="00DF75BC" w:rsidRPr="00DF75BC" w:rsidRDefault="00DF75BC" w:rsidP="00DF75BC">
      <w:pPr>
        <w:jc w:val="both"/>
        <w:rPr>
          <w:rFonts w:ascii="Arial Narrow" w:eastAsia="Times New Roman" w:hAnsi="Arial Narrow" w:cs="Arial"/>
          <w:i/>
          <w:iCs/>
          <w:sz w:val="22"/>
          <w:szCs w:val="22"/>
          <w:lang w:val="es-ES"/>
        </w:rPr>
      </w:pPr>
      <w:r w:rsidRPr="00DF75BC">
        <w:rPr>
          <w:rFonts w:ascii="Arial Narrow" w:eastAsia="Times New Roman" w:hAnsi="Arial Narrow" w:cs="Arial"/>
          <w:i/>
          <w:iCs/>
          <w:sz w:val="22"/>
          <w:szCs w:val="22"/>
          <w:lang w:val="es-ES"/>
        </w:rPr>
        <w:lastRenderedPageBreak/>
        <w:t xml:space="preserve">De acuerdo a la Guía para la Elaboración de Estudios de Sector y dada la dispersión se eliminaron 8 y 6 registros respectivamente los cuales correspondían a los datos extremos, con lo cual se disminuye el tamaño de la muestra un 30% (15% de los datos superiores y 15% de los datos inferiores), obteniendo para el análisis un tamaño de muestra con menor dispersión de 20 y 14 registros así: </w:t>
      </w:r>
    </w:p>
    <w:p w14:paraId="45EDBA74" w14:textId="77777777" w:rsidR="00DF75BC" w:rsidRPr="00DF75BC" w:rsidRDefault="00DF75BC" w:rsidP="00DF75BC">
      <w:pPr>
        <w:rPr>
          <w:rFonts w:ascii="Arial Narrow" w:eastAsia="Times New Roman" w:hAnsi="Arial Narrow" w:cs="Arial"/>
          <w:i/>
          <w:iCs/>
          <w:sz w:val="22"/>
          <w:szCs w:val="22"/>
          <w:lang w:val="es-ES"/>
        </w:rPr>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20"/>
        <w:gridCol w:w="1331"/>
        <w:gridCol w:w="1547"/>
        <w:gridCol w:w="1843"/>
        <w:gridCol w:w="2126"/>
      </w:tblGrid>
      <w:tr w:rsidR="00DF75BC" w:rsidRPr="00DF75BC" w14:paraId="24AEE7EA" w14:textId="77777777" w:rsidTr="00070D54">
        <w:trPr>
          <w:trHeight w:val="20"/>
          <w:jc w:val="center"/>
        </w:trPr>
        <w:tc>
          <w:tcPr>
            <w:tcW w:w="9067" w:type="dxa"/>
            <w:gridSpan w:val="5"/>
            <w:shd w:val="clear" w:color="000000" w:fill="D9D9D9"/>
            <w:vAlign w:val="center"/>
          </w:tcPr>
          <w:p w14:paraId="4C16E07D" w14:textId="77777777" w:rsidR="00DF75BC" w:rsidRPr="00DF75BC" w:rsidRDefault="00DF75BC" w:rsidP="00DF75BC">
            <w:pPr>
              <w:jc w:val="center"/>
              <w:rPr>
                <w:rFonts w:ascii="Arial Narrow" w:eastAsia="Times New Roman" w:hAnsi="Arial Narrow" w:cs="Arial"/>
                <w:b/>
                <w:bCs/>
                <w:i/>
                <w:iCs/>
                <w:color w:val="000000"/>
                <w:sz w:val="22"/>
                <w:lang w:val="es-ES_tradnl"/>
              </w:rPr>
            </w:pPr>
            <w:r w:rsidRPr="00DF75BC">
              <w:rPr>
                <w:rFonts w:ascii="Arial Narrow" w:eastAsia="Times New Roman" w:hAnsi="Arial Narrow" w:cs="Arial"/>
                <w:b/>
                <w:bCs/>
                <w:i/>
                <w:iCs/>
                <w:color w:val="000000"/>
                <w:sz w:val="22"/>
                <w:lang w:val="es-ES_tradnl"/>
              </w:rPr>
              <w:t>Liquidez, Endeudamiento, Rentabilidad Patrimonio, Rentabilidad del Activo</w:t>
            </w:r>
          </w:p>
        </w:tc>
      </w:tr>
      <w:tr w:rsidR="00DF75BC" w:rsidRPr="00DF75BC" w14:paraId="3DFF6001" w14:textId="77777777" w:rsidTr="00070D54">
        <w:trPr>
          <w:trHeight w:val="20"/>
          <w:jc w:val="center"/>
        </w:trPr>
        <w:tc>
          <w:tcPr>
            <w:tcW w:w="2220" w:type="dxa"/>
            <w:shd w:val="clear" w:color="000000" w:fill="D9D9D9"/>
            <w:vAlign w:val="center"/>
            <w:hideMark/>
          </w:tcPr>
          <w:p w14:paraId="6503C0F1" w14:textId="77777777" w:rsidR="00DF75BC" w:rsidRPr="00DF75BC" w:rsidRDefault="00DF75BC" w:rsidP="00DF75BC">
            <w:pPr>
              <w:jc w:val="center"/>
              <w:rPr>
                <w:rFonts w:ascii="Arial Narrow" w:eastAsia="Times New Roman" w:hAnsi="Arial Narrow" w:cs="Arial"/>
                <w:b/>
                <w:bCs/>
                <w:i/>
                <w:iCs/>
                <w:color w:val="000000"/>
                <w:sz w:val="22"/>
                <w:lang w:val="es-ES_tradnl"/>
              </w:rPr>
            </w:pPr>
            <w:r w:rsidRPr="00DF75BC">
              <w:rPr>
                <w:rFonts w:ascii="Arial Narrow" w:eastAsia="Times New Roman" w:hAnsi="Arial Narrow" w:cs="Arial"/>
                <w:b/>
                <w:bCs/>
                <w:i/>
                <w:iCs/>
                <w:color w:val="000000"/>
                <w:sz w:val="22"/>
                <w:lang w:val="es-ES_tradnl"/>
              </w:rPr>
              <w:t>Muestra Total inicial</w:t>
            </w:r>
          </w:p>
        </w:tc>
        <w:tc>
          <w:tcPr>
            <w:tcW w:w="1331" w:type="dxa"/>
            <w:shd w:val="clear" w:color="000000" w:fill="D9D9D9"/>
            <w:vAlign w:val="center"/>
            <w:hideMark/>
          </w:tcPr>
          <w:p w14:paraId="5C0DBB96" w14:textId="77777777" w:rsidR="00DF75BC" w:rsidRPr="00DF75BC" w:rsidRDefault="00DF75BC" w:rsidP="00DF75BC">
            <w:pPr>
              <w:jc w:val="center"/>
              <w:rPr>
                <w:rFonts w:ascii="Arial Narrow" w:eastAsia="Times New Roman" w:hAnsi="Arial Narrow" w:cs="Arial"/>
                <w:b/>
                <w:bCs/>
                <w:i/>
                <w:iCs/>
                <w:color w:val="000000"/>
                <w:sz w:val="22"/>
                <w:lang w:val="es-ES_tradnl"/>
              </w:rPr>
            </w:pPr>
            <w:r w:rsidRPr="00DF75BC">
              <w:rPr>
                <w:rFonts w:ascii="Arial Narrow" w:eastAsia="Times New Roman" w:hAnsi="Arial Narrow" w:cs="Arial"/>
                <w:b/>
                <w:bCs/>
                <w:i/>
                <w:iCs/>
                <w:color w:val="000000"/>
                <w:sz w:val="22"/>
                <w:lang w:val="es-ES_tradnl"/>
              </w:rPr>
              <w:t>Porcentaje acotado</w:t>
            </w:r>
          </w:p>
        </w:tc>
        <w:tc>
          <w:tcPr>
            <w:tcW w:w="1547" w:type="dxa"/>
            <w:shd w:val="clear" w:color="000000" w:fill="D9D9D9"/>
            <w:vAlign w:val="center"/>
            <w:hideMark/>
          </w:tcPr>
          <w:p w14:paraId="15E241C3" w14:textId="77777777" w:rsidR="00DF75BC" w:rsidRPr="00DF75BC" w:rsidRDefault="00DF75BC" w:rsidP="00DF75BC">
            <w:pPr>
              <w:jc w:val="center"/>
              <w:rPr>
                <w:rFonts w:ascii="Arial Narrow" w:eastAsia="Times New Roman" w:hAnsi="Arial Narrow" w:cs="Arial"/>
                <w:b/>
                <w:bCs/>
                <w:i/>
                <w:iCs/>
                <w:color w:val="000000"/>
                <w:sz w:val="22"/>
                <w:lang w:val="es-ES_tradnl"/>
              </w:rPr>
            </w:pPr>
            <w:r w:rsidRPr="00DF75BC">
              <w:rPr>
                <w:rFonts w:ascii="Arial Narrow" w:eastAsia="Times New Roman" w:hAnsi="Arial Narrow" w:cs="Arial"/>
                <w:b/>
                <w:bCs/>
                <w:i/>
                <w:iCs/>
                <w:color w:val="000000"/>
                <w:sz w:val="22"/>
                <w:lang w:val="es-ES_tradnl"/>
              </w:rPr>
              <w:t>Muestra Acotada</w:t>
            </w:r>
          </w:p>
        </w:tc>
        <w:tc>
          <w:tcPr>
            <w:tcW w:w="1843" w:type="dxa"/>
            <w:shd w:val="clear" w:color="000000" w:fill="D9D9D9"/>
            <w:vAlign w:val="center"/>
            <w:hideMark/>
          </w:tcPr>
          <w:p w14:paraId="24018845" w14:textId="77777777" w:rsidR="00DF75BC" w:rsidRPr="00DF75BC" w:rsidRDefault="00DF75BC" w:rsidP="00DF75BC">
            <w:pPr>
              <w:jc w:val="center"/>
              <w:rPr>
                <w:rFonts w:ascii="Arial Narrow" w:eastAsia="Times New Roman" w:hAnsi="Arial Narrow" w:cs="Arial"/>
                <w:b/>
                <w:bCs/>
                <w:i/>
                <w:iCs/>
                <w:color w:val="000000"/>
                <w:sz w:val="22"/>
                <w:lang w:val="es-ES_tradnl"/>
              </w:rPr>
            </w:pPr>
            <w:r w:rsidRPr="00DF75BC">
              <w:rPr>
                <w:rFonts w:ascii="Arial Narrow" w:eastAsia="Times New Roman" w:hAnsi="Arial Narrow" w:cs="Arial"/>
                <w:b/>
                <w:bCs/>
                <w:i/>
                <w:iCs/>
                <w:color w:val="000000"/>
                <w:sz w:val="22"/>
                <w:lang w:val="es-ES_tradnl"/>
              </w:rPr>
              <w:t>Muestra/2</w:t>
            </w:r>
          </w:p>
        </w:tc>
        <w:tc>
          <w:tcPr>
            <w:tcW w:w="2126" w:type="dxa"/>
            <w:shd w:val="clear" w:color="000000" w:fill="D9D9D9"/>
            <w:vAlign w:val="center"/>
            <w:hideMark/>
          </w:tcPr>
          <w:p w14:paraId="69D57BE8" w14:textId="77777777" w:rsidR="00DF75BC" w:rsidRPr="00DF75BC" w:rsidRDefault="00DF75BC" w:rsidP="00DF75BC">
            <w:pPr>
              <w:jc w:val="center"/>
              <w:rPr>
                <w:rFonts w:ascii="Arial Narrow" w:eastAsia="Times New Roman" w:hAnsi="Arial Narrow" w:cs="Arial"/>
                <w:b/>
                <w:bCs/>
                <w:i/>
                <w:iCs/>
                <w:color w:val="000000"/>
                <w:sz w:val="22"/>
                <w:lang w:val="es-ES_tradnl"/>
              </w:rPr>
            </w:pPr>
            <w:r w:rsidRPr="00DF75BC">
              <w:rPr>
                <w:rFonts w:ascii="Arial Narrow" w:eastAsia="Times New Roman" w:hAnsi="Arial Narrow" w:cs="Arial"/>
                <w:b/>
                <w:bCs/>
                <w:i/>
                <w:iCs/>
                <w:color w:val="000000"/>
                <w:sz w:val="22"/>
                <w:lang w:val="es-ES_tradnl"/>
              </w:rPr>
              <w:t>Muestra Final</w:t>
            </w:r>
          </w:p>
        </w:tc>
      </w:tr>
      <w:tr w:rsidR="00DF75BC" w:rsidRPr="00DF75BC" w14:paraId="15F2E733" w14:textId="77777777" w:rsidTr="00070D54">
        <w:trPr>
          <w:trHeight w:val="20"/>
          <w:jc w:val="center"/>
        </w:trPr>
        <w:tc>
          <w:tcPr>
            <w:tcW w:w="2220" w:type="dxa"/>
            <w:shd w:val="clear" w:color="000000" w:fill="FFFFFF"/>
            <w:noWrap/>
            <w:vAlign w:val="center"/>
          </w:tcPr>
          <w:p w14:paraId="0912CF59" w14:textId="77777777" w:rsidR="00DF75BC" w:rsidRPr="00DF75BC" w:rsidRDefault="00DF75BC" w:rsidP="00DF75BC">
            <w:pPr>
              <w:jc w:val="center"/>
              <w:rPr>
                <w:rFonts w:ascii="Arial Narrow" w:eastAsia="Times New Roman" w:hAnsi="Arial Narrow" w:cs="Arial"/>
                <w:i/>
                <w:iCs/>
                <w:color w:val="000000"/>
                <w:sz w:val="22"/>
                <w:lang w:val="es-ES_tradnl"/>
              </w:rPr>
            </w:pPr>
            <w:r w:rsidRPr="00DF75BC">
              <w:rPr>
                <w:rFonts w:ascii="Arial Narrow" w:eastAsia="Times New Roman" w:hAnsi="Arial Narrow" w:cs="Arial"/>
                <w:i/>
                <w:iCs/>
                <w:color w:val="000000"/>
                <w:sz w:val="22"/>
                <w:lang w:val="es-ES_tradnl"/>
              </w:rPr>
              <w:t>28</w:t>
            </w:r>
          </w:p>
        </w:tc>
        <w:tc>
          <w:tcPr>
            <w:tcW w:w="1331" w:type="dxa"/>
            <w:shd w:val="clear" w:color="000000" w:fill="FFFFFF"/>
            <w:noWrap/>
            <w:vAlign w:val="center"/>
          </w:tcPr>
          <w:p w14:paraId="31A939A9" w14:textId="77777777" w:rsidR="00DF75BC" w:rsidRPr="00DF75BC" w:rsidRDefault="00DF75BC" w:rsidP="00DF75BC">
            <w:pPr>
              <w:jc w:val="center"/>
              <w:rPr>
                <w:rFonts w:ascii="Arial Narrow" w:eastAsia="Times New Roman" w:hAnsi="Arial Narrow" w:cs="Arial"/>
                <w:i/>
                <w:iCs/>
                <w:color w:val="000000"/>
                <w:sz w:val="22"/>
                <w:lang w:val="es-ES_tradnl"/>
              </w:rPr>
            </w:pPr>
            <w:r w:rsidRPr="00DF75BC">
              <w:rPr>
                <w:rFonts w:ascii="Arial Narrow" w:eastAsia="Times New Roman" w:hAnsi="Arial Narrow" w:cs="Arial"/>
                <w:i/>
                <w:iCs/>
                <w:color w:val="000000"/>
                <w:sz w:val="22"/>
                <w:lang w:val="es-ES_tradnl"/>
              </w:rPr>
              <w:t>30%</w:t>
            </w:r>
          </w:p>
        </w:tc>
        <w:tc>
          <w:tcPr>
            <w:tcW w:w="1547" w:type="dxa"/>
            <w:shd w:val="clear" w:color="auto" w:fill="auto"/>
            <w:noWrap/>
            <w:vAlign w:val="center"/>
          </w:tcPr>
          <w:p w14:paraId="4415E84E" w14:textId="77777777" w:rsidR="00DF75BC" w:rsidRPr="00DF75BC" w:rsidRDefault="00DF75BC" w:rsidP="00DF75BC">
            <w:pPr>
              <w:jc w:val="center"/>
              <w:rPr>
                <w:rFonts w:ascii="Arial Narrow" w:eastAsia="Times New Roman" w:hAnsi="Arial Narrow" w:cs="Arial"/>
                <w:i/>
                <w:iCs/>
                <w:color w:val="000000"/>
                <w:sz w:val="22"/>
                <w:lang w:val="es-ES_tradnl"/>
              </w:rPr>
            </w:pPr>
            <w:r w:rsidRPr="00DF75BC">
              <w:rPr>
                <w:rFonts w:ascii="Arial Narrow" w:eastAsia="Times New Roman" w:hAnsi="Arial Narrow" w:cs="Arial"/>
                <w:i/>
                <w:iCs/>
                <w:color w:val="000000"/>
                <w:sz w:val="22"/>
                <w:lang w:val="es-ES_tradnl"/>
              </w:rPr>
              <w:t>8</w:t>
            </w:r>
          </w:p>
        </w:tc>
        <w:tc>
          <w:tcPr>
            <w:tcW w:w="1843" w:type="dxa"/>
            <w:shd w:val="clear" w:color="auto" w:fill="auto"/>
            <w:noWrap/>
            <w:vAlign w:val="center"/>
          </w:tcPr>
          <w:p w14:paraId="177DBEFF" w14:textId="77777777" w:rsidR="00DF75BC" w:rsidRPr="00DF75BC" w:rsidRDefault="00DF75BC" w:rsidP="00DF75BC">
            <w:pPr>
              <w:jc w:val="center"/>
              <w:rPr>
                <w:rFonts w:ascii="Arial Narrow" w:eastAsia="Times New Roman" w:hAnsi="Arial Narrow" w:cs="Arial"/>
                <w:i/>
                <w:iCs/>
                <w:color w:val="000000"/>
                <w:sz w:val="22"/>
                <w:lang w:val="es-ES_tradnl"/>
              </w:rPr>
            </w:pPr>
            <w:r w:rsidRPr="00DF75BC">
              <w:rPr>
                <w:rFonts w:ascii="Arial Narrow" w:eastAsia="Times New Roman" w:hAnsi="Arial Narrow" w:cs="Arial"/>
                <w:i/>
                <w:iCs/>
                <w:color w:val="000000"/>
                <w:sz w:val="22"/>
                <w:lang w:val="es-ES_tradnl"/>
              </w:rPr>
              <w:t>4</w:t>
            </w:r>
          </w:p>
        </w:tc>
        <w:tc>
          <w:tcPr>
            <w:tcW w:w="2126" w:type="dxa"/>
            <w:shd w:val="clear" w:color="000000" w:fill="FFFFFF"/>
            <w:noWrap/>
            <w:vAlign w:val="center"/>
          </w:tcPr>
          <w:p w14:paraId="4E14FB20" w14:textId="77777777" w:rsidR="00DF75BC" w:rsidRPr="00DF75BC" w:rsidRDefault="00DF75BC" w:rsidP="00DF75BC">
            <w:pPr>
              <w:jc w:val="center"/>
              <w:rPr>
                <w:rFonts w:ascii="Arial Narrow" w:eastAsia="Times New Roman" w:hAnsi="Arial Narrow" w:cs="Arial"/>
                <w:i/>
                <w:iCs/>
                <w:color w:val="000000"/>
                <w:sz w:val="22"/>
                <w:lang w:val="es-ES_tradnl"/>
              </w:rPr>
            </w:pPr>
            <w:r w:rsidRPr="00DF75BC">
              <w:rPr>
                <w:rFonts w:ascii="Arial Narrow" w:eastAsia="Times New Roman" w:hAnsi="Arial Narrow" w:cs="Arial"/>
                <w:i/>
                <w:iCs/>
                <w:color w:val="000000"/>
                <w:sz w:val="22"/>
                <w:lang w:val="es-ES_tradnl"/>
              </w:rPr>
              <w:t>20</w:t>
            </w:r>
          </w:p>
        </w:tc>
      </w:tr>
      <w:tr w:rsidR="00DF75BC" w:rsidRPr="00DF75BC" w14:paraId="60E5A1F9" w14:textId="77777777" w:rsidTr="00070D54">
        <w:trPr>
          <w:trHeight w:val="20"/>
          <w:jc w:val="center"/>
        </w:trPr>
        <w:tc>
          <w:tcPr>
            <w:tcW w:w="9067" w:type="dxa"/>
            <w:gridSpan w:val="5"/>
            <w:shd w:val="clear" w:color="000000" w:fill="D9D9D9"/>
            <w:vAlign w:val="center"/>
            <w:hideMark/>
          </w:tcPr>
          <w:p w14:paraId="229C4A93" w14:textId="77777777" w:rsidR="00DF75BC" w:rsidRPr="00DF75BC" w:rsidRDefault="00DF75BC" w:rsidP="00DF75BC">
            <w:pPr>
              <w:jc w:val="center"/>
              <w:rPr>
                <w:rFonts w:ascii="Arial Narrow" w:eastAsia="Times New Roman" w:hAnsi="Arial Narrow" w:cs="Arial"/>
                <w:b/>
                <w:bCs/>
                <w:i/>
                <w:iCs/>
                <w:color w:val="000000"/>
                <w:sz w:val="22"/>
                <w:lang w:val="es-ES_tradnl"/>
              </w:rPr>
            </w:pPr>
            <w:r w:rsidRPr="00DF75BC">
              <w:rPr>
                <w:rFonts w:ascii="Arial Narrow" w:eastAsia="Times New Roman" w:hAnsi="Arial Narrow" w:cs="Arial"/>
                <w:b/>
                <w:bCs/>
                <w:i/>
                <w:iCs/>
                <w:color w:val="000000"/>
                <w:sz w:val="22"/>
                <w:lang w:val="es-ES_tradnl"/>
              </w:rPr>
              <w:t xml:space="preserve">Cobertura de intereses </w:t>
            </w:r>
          </w:p>
        </w:tc>
      </w:tr>
      <w:tr w:rsidR="00DF75BC" w:rsidRPr="00DF75BC" w14:paraId="301E34B9" w14:textId="77777777" w:rsidTr="00070D54">
        <w:trPr>
          <w:trHeight w:val="20"/>
          <w:jc w:val="center"/>
        </w:trPr>
        <w:tc>
          <w:tcPr>
            <w:tcW w:w="2220" w:type="dxa"/>
            <w:shd w:val="clear" w:color="000000" w:fill="D9D9D9"/>
            <w:vAlign w:val="center"/>
          </w:tcPr>
          <w:p w14:paraId="6483AC9D" w14:textId="77777777" w:rsidR="00DF75BC" w:rsidRPr="00DF75BC" w:rsidRDefault="00DF75BC" w:rsidP="00DF75BC">
            <w:pPr>
              <w:jc w:val="center"/>
              <w:rPr>
                <w:rFonts w:ascii="Arial Narrow" w:eastAsia="Times New Roman" w:hAnsi="Arial Narrow" w:cs="Arial"/>
                <w:b/>
                <w:bCs/>
                <w:i/>
                <w:iCs/>
                <w:color w:val="000000"/>
                <w:sz w:val="22"/>
                <w:lang w:val="es-ES_tradnl"/>
              </w:rPr>
            </w:pPr>
            <w:r w:rsidRPr="00DF75BC">
              <w:rPr>
                <w:rFonts w:ascii="Arial Narrow" w:eastAsia="Times New Roman" w:hAnsi="Arial Narrow" w:cs="Arial"/>
                <w:b/>
                <w:bCs/>
                <w:i/>
                <w:iCs/>
                <w:color w:val="000000"/>
                <w:sz w:val="22"/>
                <w:lang w:val="es-ES_tradnl"/>
              </w:rPr>
              <w:t xml:space="preserve">Muestra Total inicial </w:t>
            </w:r>
          </w:p>
        </w:tc>
        <w:tc>
          <w:tcPr>
            <w:tcW w:w="1331" w:type="dxa"/>
            <w:shd w:val="clear" w:color="000000" w:fill="D9D9D9"/>
            <w:vAlign w:val="center"/>
          </w:tcPr>
          <w:p w14:paraId="2A81F71A" w14:textId="77777777" w:rsidR="00DF75BC" w:rsidRPr="00DF75BC" w:rsidRDefault="00DF75BC" w:rsidP="00DF75BC">
            <w:pPr>
              <w:jc w:val="center"/>
              <w:rPr>
                <w:rFonts w:ascii="Arial Narrow" w:eastAsia="Times New Roman" w:hAnsi="Arial Narrow" w:cs="Arial"/>
                <w:b/>
                <w:bCs/>
                <w:i/>
                <w:iCs/>
                <w:color w:val="000000"/>
                <w:sz w:val="22"/>
                <w:lang w:val="es-ES_tradnl"/>
              </w:rPr>
            </w:pPr>
            <w:r w:rsidRPr="00DF75BC">
              <w:rPr>
                <w:rFonts w:ascii="Arial Narrow" w:eastAsia="Times New Roman" w:hAnsi="Arial Narrow" w:cs="Arial"/>
                <w:b/>
                <w:bCs/>
                <w:i/>
                <w:iCs/>
                <w:color w:val="000000"/>
                <w:sz w:val="22"/>
                <w:lang w:val="es-ES_tradnl"/>
              </w:rPr>
              <w:t>Porcentaje acotado</w:t>
            </w:r>
          </w:p>
        </w:tc>
        <w:tc>
          <w:tcPr>
            <w:tcW w:w="1547" w:type="dxa"/>
            <w:shd w:val="clear" w:color="000000" w:fill="D9D9D9"/>
            <w:vAlign w:val="center"/>
          </w:tcPr>
          <w:p w14:paraId="56F161C8" w14:textId="77777777" w:rsidR="00DF75BC" w:rsidRPr="00DF75BC" w:rsidRDefault="00DF75BC" w:rsidP="00DF75BC">
            <w:pPr>
              <w:jc w:val="center"/>
              <w:rPr>
                <w:rFonts w:ascii="Arial Narrow" w:eastAsia="Times New Roman" w:hAnsi="Arial Narrow" w:cs="Arial"/>
                <w:b/>
                <w:bCs/>
                <w:i/>
                <w:iCs/>
                <w:color w:val="000000"/>
                <w:sz w:val="22"/>
                <w:lang w:val="es-ES_tradnl"/>
              </w:rPr>
            </w:pPr>
            <w:r w:rsidRPr="00DF75BC">
              <w:rPr>
                <w:rFonts w:ascii="Arial Narrow" w:eastAsia="Times New Roman" w:hAnsi="Arial Narrow" w:cs="Arial"/>
                <w:b/>
                <w:bCs/>
                <w:i/>
                <w:iCs/>
                <w:color w:val="000000"/>
                <w:sz w:val="22"/>
                <w:lang w:val="es-ES_tradnl"/>
              </w:rPr>
              <w:t>Muestra Acotada</w:t>
            </w:r>
          </w:p>
        </w:tc>
        <w:tc>
          <w:tcPr>
            <w:tcW w:w="1843" w:type="dxa"/>
            <w:shd w:val="clear" w:color="000000" w:fill="D9D9D9"/>
            <w:vAlign w:val="center"/>
          </w:tcPr>
          <w:p w14:paraId="05411E7C" w14:textId="77777777" w:rsidR="00DF75BC" w:rsidRPr="00DF75BC" w:rsidRDefault="00DF75BC" w:rsidP="00DF75BC">
            <w:pPr>
              <w:jc w:val="center"/>
              <w:rPr>
                <w:rFonts w:ascii="Arial Narrow" w:eastAsia="Times New Roman" w:hAnsi="Arial Narrow" w:cs="Arial"/>
                <w:b/>
                <w:bCs/>
                <w:i/>
                <w:iCs/>
                <w:color w:val="000000"/>
                <w:sz w:val="22"/>
                <w:lang w:val="es-ES_tradnl"/>
              </w:rPr>
            </w:pPr>
            <w:r w:rsidRPr="00DF75BC">
              <w:rPr>
                <w:rFonts w:ascii="Arial Narrow" w:eastAsia="Times New Roman" w:hAnsi="Arial Narrow" w:cs="Arial"/>
                <w:b/>
                <w:bCs/>
                <w:i/>
                <w:iCs/>
                <w:color w:val="000000"/>
                <w:sz w:val="22"/>
                <w:lang w:val="es-ES_tradnl"/>
              </w:rPr>
              <w:t>Muestra/2</w:t>
            </w:r>
          </w:p>
        </w:tc>
        <w:tc>
          <w:tcPr>
            <w:tcW w:w="2126" w:type="dxa"/>
            <w:shd w:val="clear" w:color="000000" w:fill="D9D9D9"/>
            <w:vAlign w:val="center"/>
          </w:tcPr>
          <w:p w14:paraId="2E3B32F2" w14:textId="77777777" w:rsidR="00DF75BC" w:rsidRPr="00DF75BC" w:rsidRDefault="00DF75BC" w:rsidP="00DF75BC">
            <w:pPr>
              <w:jc w:val="center"/>
              <w:rPr>
                <w:rFonts w:ascii="Arial Narrow" w:eastAsia="Times New Roman" w:hAnsi="Arial Narrow" w:cs="Arial"/>
                <w:b/>
                <w:bCs/>
                <w:i/>
                <w:iCs/>
                <w:color w:val="000000"/>
                <w:sz w:val="22"/>
                <w:lang w:val="es-ES_tradnl"/>
              </w:rPr>
            </w:pPr>
            <w:r w:rsidRPr="00DF75BC">
              <w:rPr>
                <w:rFonts w:ascii="Arial Narrow" w:eastAsia="Times New Roman" w:hAnsi="Arial Narrow" w:cs="Arial"/>
                <w:b/>
                <w:bCs/>
                <w:i/>
                <w:iCs/>
                <w:color w:val="000000"/>
                <w:sz w:val="22"/>
                <w:lang w:val="es-ES_tradnl"/>
              </w:rPr>
              <w:t>Muestra Final</w:t>
            </w:r>
          </w:p>
        </w:tc>
      </w:tr>
      <w:tr w:rsidR="00DF75BC" w:rsidRPr="00DF75BC" w14:paraId="6DC332DC" w14:textId="77777777" w:rsidTr="00070D54">
        <w:trPr>
          <w:trHeight w:val="20"/>
          <w:jc w:val="center"/>
        </w:trPr>
        <w:tc>
          <w:tcPr>
            <w:tcW w:w="2220" w:type="dxa"/>
            <w:shd w:val="clear" w:color="000000" w:fill="FFFFFF"/>
            <w:noWrap/>
            <w:vAlign w:val="center"/>
          </w:tcPr>
          <w:p w14:paraId="11D969A3" w14:textId="77777777" w:rsidR="00DF75BC" w:rsidRPr="00DF75BC" w:rsidRDefault="00DF75BC" w:rsidP="00DF75BC">
            <w:pPr>
              <w:jc w:val="center"/>
              <w:rPr>
                <w:rFonts w:ascii="Arial Narrow" w:eastAsia="Times New Roman" w:hAnsi="Arial Narrow" w:cs="Arial"/>
                <w:i/>
                <w:iCs/>
                <w:color w:val="000000"/>
                <w:sz w:val="22"/>
                <w:lang w:val="es-ES_tradnl"/>
              </w:rPr>
            </w:pPr>
            <w:r w:rsidRPr="00DF75BC">
              <w:rPr>
                <w:rFonts w:ascii="Arial Narrow" w:eastAsia="Times New Roman" w:hAnsi="Arial Narrow" w:cs="Arial"/>
                <w:i/>
                <w:iCs/>
                <w:color w:val="000000"/>
                <w:sz w:val="22"/>
                <w:lang w:val="es-ES_tradnl"/>
              </w:rPr>
              <w:t>20</w:t>
            </w:r>
          </w:p>
        </w:tc>
        <w:tc>
          <w:tcPr>
            <w:tcW w:w="1331" w:type="dxa"/>
            <w:shd w:val="clear" w:color="000000" w:fill="FFFFFF"/>
            <w:noWrap/>
            <w:vAlign w:val="center"/>
          </w:tcPr>
          <w:p w14:paraId="5CB6502E" w14:textId="77777777" w:rsidR="00DF75BC" w:rsidRPr="00DF75BC" w:rsidRDefault="00DF75BC" w:rsidP="00DF75BC">
            <w:pPr>
              <w:jc w:val="center"/>
              <w:rPr>
                <w:rFonts w:ascii="Arial Narrow" w:eastAsia="Times New Roman" w:hAnsi="Arial Narrow" w:cs="Arial"/>
                <w:i/>
                <w:iCs/>
                <w:color w:val="000000"/>
                <w:sz w:val="22"/>
                <w:lang w:val="es-ES_tradnl"/>
              </w:rPr>
            </w:pPr>
            <w:r w:rsidRPr="00DF75BC">
              <w:rPr>
                <w:rFonts w:ascii="Arial Narrow" w:eastAsia="Times New Roman" w:hAnsi="Arial Narrow" w:cs="Arial"/>
                <w:i/>
                <w:iCs/>
                <w:color w:val="000000"/>
                <w:sz w:val="22"/>
                <w:lang w:val="es-ES_tradnl"/>
              </w:rPr>
              <w:t>30%</w:t>
            </w:r>
          </w:p>
        </w:tc>
        <w:tc>
          <w:tcPr>
            <w:tcW w:w="1547" w:type="dxa"/>
            <w:shd w:val="clear" w:color="auto" w:fill="auto"/>
            <w:noWrap/>
            <w:vAlign w:val="center"/>
          </w:tcPr>
          <w:p w14:paraId="592ED6DE" w14:textId="77777777" w:rsidR="00DF75BC" w:rsidRPr="00DF75BC" w:rsidRDefault="00DF75BC" w:rsidP="00DF75BC">
            <w:pPr>
              <w:jc w:val="center"/>
              <w:rPr>
                <w:rFonts w:ascii="Arial Narrow" w:eastAsia="Times New Roman" w:hAnsi="Arial Narrow" w:cs="Arial"/>
                <w:i/>
                <w:iCs/>
                <w:color w:val="000000"/>
                <w:sz w:val="22"/>
                <w:lang w:val="es-ES_tradnl"/>
              </w:rPr>
            </w:pPr>
            <w:r w:rsidRPr="00DF75BC">
              <w:rPr>
                <w:rFonts w:ascii="Arial Narrow" w:eastAsia="Times New Roman" w:hAnsi="Arial Narrow" w:cs="Arial"/>
                <w:i/>
                <w:iCs/>
                <w:color w:val="000000"/>
                <w:sz w:val="22"/>
                <w:lang w:val="es-ES_tradnl"/>
              </w:rPr>
              <w:t>6</w:t>
            </w:r>
          </w:p>
        </w:tc>
        <w:tc>
          <w:tcPr>
            <w:tcW w:w="1843" w:type="dxa"/>
            <w:shd w:val="clear" w:color="auto" w:fill="auto"/>
            <w:noWrap/>
            <w:vAlign w:val="center"/>
          </w:tcPr>
          <w:p w14:paraId="74F5DA89" w14:textId="77777777" w:rsidR="00DF75BC" w:rsidRPr="00DF75BC" w:rsidRDefault="00DF75BC" w:rsidP="00DF75BC">
            <w:pPr>
              <w:jc w:val="center"/>
              <w:rPr>
                <w:rFonts w:ascii="Arial Narrow" w:eastAsia="Times New Roman" w:hAnsi="Arial Narrow" w:cs="Arial"/>
                <w:i/>
                <w:iCs/>
                <w:color w:val="000000"/>
                <w:sz w:val="22"/>
                <w:lang w:val="es-ES_tradnl"/>
              </w:rPr>
            </w:pPr>
            <w:r w:rsidRPr="00DF75BC">
              <w:rPr>
                <w:rFonts w:ascii="Arial Narrow" w:eastAsia="Times New Roman" w:hAnsi="Arial Narrow" w:cs="Arial"/>
                <w:i/>
                <w:iCs/>
                <w:color w:val="000000"/>
                <w:sz w:val="22"/>
                <w:lang w:val="es-ES_tradnl"/>
              </w:rPr>
              <w:t>3</w:t>
            </w:r>
          </w:p>
        </w:tc>
        <w:tc>
          <w:tcPr>
            <w:tcW w:w="2126" w:type="dxa"/>
            <w:shd w:val="clear" w:color="000000" w:fill="FFFFFF"/>
            <w:noWrap/>
            <w:vAlign w:val="center"/>
          </w:tcPr>
          <w:p w14:paraId="16CDBC73" w14:textId="77777777" w:rsidR="00DF75BC" w:rsidRPr="00DF75BC" w:rsidRDefault="00DF75BC" w:rsidP="00DF75BC">
            <w:pPr>
              <w:jc w:val="center"/>
              <w:rPr>
                <w:rFonts w:ascii="Arial Narrow" w:eastAsia="Times New Roman" w:hAnsi="Arial Narrow" w:cs="Arial"/>
                <w:i/>
                <w:iCs/>
                <w:color w:val="000000"/>
                <w:sz w:val="22"/>
                <w:lang w:val="es-ES_tradnl"/>
              </w:rPr>
            </w:pPr>
            <w:r w:rsidRPr="00DF75BC">
              <w:rPr>
                <w:rFonts w:ascii="Arial Narrow" w:eastAsia="Times New Roman" w:hAnsi="Arial Narrow" w:cs="Arial"/>
                <w:i/>
                <w:iCs/>
                <w:color w:val="000000"/>
                <w:sz w:val="22"/>
                <w:lang w:val="es-ES_tradnl"/>
              </w:rPr>
              <w:t>14</w:t>
            </w:r>
          </w:p>
        </w:tc>
      </w:tr>
    </w:tbl>
    <w:p w14:paraId="74830CC4" w14:textId="77777777" w:rsidR="00DF75BC" w:rsidRPr="00DF75BC" w:rsidRDefault="00DF75BC" w:rsidP="00DF75BC">
      <w:pPr>
        <w:shd w:val="clear" w:color="auto" w:fill="FFFFFF"/>
        <w:jc w:val="both"/>
        <w:rPr>
          <w:rFonts w:ascii="Arial Narrow" w:eastAsia="Times New Roman" w:hAnsi="Arial Narrow" w:cs="Arial"/>
          <w:i/>
          <w:iCs/>
          <w:color w:val="000000"/>
          <w:sz w:val="22"/>
          <w:lang w:val="es-ES_tradnl"/>
        </w:rPr>
      </w:pPr>
    </w:p>
    <w:p w14:paraId="628DBC4E" w14:textId="77777777" w:rsidR="00DF75BC" w:rsidRPr="00DF75BC" w:rsidRDefault="00DF75BC" w:rsidP="00DF75BC">
      <w:pPr>
        <w:jc w:val="both"/>
        <w:rPr>
          <w:rFonts w:ascii="Arial Narrow" w:eastAsia="Times New Roman" w:hAnsi="Arial Narrow" w:cs="Arial"/>
          <w:b/>
          <w:bCs/>
          <w:i/>
          <w:iCs/>
          <w:color w:val="000000"/>
          <w:sz w:val="22"/>
          <w:lang w:val="es-ES_tradnl"/>
        </w:rPr>
      </w:pPr>
      <w:r w:rsidRPr="00DF75BC">
        <w:rPr>
          <w:rFonts w:ascii="Arial Narrow" w:eastAsia="Times New Roman" w:hAnsi="Arial Narrow" w:cs="Arial"/>
          <w:b/>
          <w:bCs/>
          <w:i/>
          <w:iCs/>
          <w:color w:val="000000"/>
          <w:sz w:val="22"/>
          <w:lang w:val="es-ES_tradnl"/>
        </w:rPr>
        <w:t>Procedimiento estadístico de análisis de los datos:</w:t>
      </w:r>
    </w:p>
    <w:p w14:paraId="727DD4F9" w14:textId="77777777" w:rsidR="00DF75BC" w:rsidRPr="00DF75BC" w:rsidRDefault="00DF75BC" w:rsidP="00DF75BC">
      <w:pPr>
        <w:jc w:val="both"/>
        <w:rPr>
          <w:rFonts w:ascii="Arial Narrow" w:eastAsia="Times New Roman" w:hAnsi="Arial Narrow" w:cs="Arial"/>
          <w:b/>
          <w:bCs/>
          <w:i/>
          <w:iCs/>
          <w:color w:val="000000"/>
          <w:sz w:val="22"/>
          <w:lang w:val="es-ES_tradnl"/>
        </w:rPr>
      </w:pPr>
    </w:p>
    <w:p w14:paraId="60605016" w14:textId="77777777" w:rsidR="00DF75BC" w:rsidRPr="00DF75BC" w:rsidRDefault="00DF75BC" w:rsidP="00DF75BC">
      <w:pPr>
        <w:autoSpaceDE w:val="0"/>
        <w:autoSpaceDN w:val="0"/>
        <w:adjustRightInd w:val="0"/>
        <w:jc w:val="both"/>
        <w:rPr>
          <w:rFonts w:ascii="Arial Narrow" w:eastAsia="Calibri" w:hAnsi="Arial Narrow" w:cs="Arial"/>
          <w:i/>
          <w:iCs/>
          <w:sz w:val="22"/>
          <w:lang w:val="es-ES_tradnl" w:eastAsia="es-ES_tradnl"/>
        </w:rPr>
      </w:pPr>
      <w:r w:rsidRPr="00DF75BC">
        <w:rPr>
          <w:rFonts w:ascii="Arial Narrow" w:eastAsia="Calibri" w:hAnsi="Arial Narrow" w:cs="Arial"/>
          <w:i/>
          <w:iCs/>
          <w:sz w:val="22"/>
          <w:lang w:val="es-ES_tradnl"/>
        </w:rPr>
        <w:t xml:space="preserve">Con el fin de favorecer la pluralidad de oferentes y mantener las garantías de ejecución que requiere la entidad, luego de descartar el 15% de los datos extremos </w:t>
      </w:r>
      <w:r w:rsidRPr="00DF75BC">
        <w:rPr>
          <w:rFonts w:ascii="Arial Narrow" w:eastAsia="Calibri" w:hAnsi="Arial Narrow" w:cs="Arial"/>
          <w:i/>
          <w:iCs/>
          <w:color w:val="000000"/>
          <w:sz w:val="22"/>
          <w:lang w:val="es-ES_tradnl" w:eastAsia="es-ES_tradnl"/>
        </w:rPr>
        <w:t>para el cálculo de la media acotada y desviación estándar, se proponen como requisitos el resultado de sumar o restar a la media acotada el valor de hasta dos desviaciones</w:t>
      </w:r>
      <w:r w:rsidRPr="00DF75BC">
        <w:rPr>
          <w:rFonts w:ascii="Arial Narrow" w:eastAsia="Calibri" w:hAnsi="Arial Narrow" w:cs="Arial"/>
          <w:i/>
          <w:iCs/>
          <w:sz w:val="22"/>
          <w:lang w:val="es-ES_tradnl" w:eastAsia="es-ES_tradnl"/>
        </w:rPr>
        <w:t xml:space="preserve"> obteniendo los siguientes resultados:</w:t>
      </w:r>
    </w:p>
    <w:p w14:paraId="69ED511A" w14:textId="77777777" w:rsidR="00DF75BC" w:rsidRPr="00DF75BC" w:rsidRDefault="00DF75BC" w:rsidP="00DF75BC">
      <w:pPr>
        <w:autoSpaceDE w:val="0"/>
        <w:autoSpaceDN w:val="0"/>
        <w:adjustRightInd w:val="0"/>
        <w:jc w:val="both"/>
        <w:rPr>
          <w:rFonts w:ascii="Arial Narrow" w:eastAsia="Calibri" w:hAnsi="Arial Narrow" w:cs="Arial"/>
          <w:i/>
          <w:iCs/>
          <w:sz w:val="22"/>
          <w:lang w:val="es-ES_tradnl" w:eastAsia="es-ES_tradnl"/>
        </w:rPr>
      </w:pPr>
    </w:p>
    <w:tbl>
      <w:tblPr>
        <w:tblW w:w="9062" w:type="dxa"/>
        <w:tblCellMar>
          <w:left w:w="70" w:type="dxa"/>
          <w:right w:w="70" w:type="dxa"/>
        </w:tblCellMar>
        <w:tblLook w:val="04A0" w:firstRow="1" w:lastRow="0" w:firstColumn="1" w:lastColumn="0" w:noHBand="0" w:noVBand="1"/>
      </w:tblPr>
      <w:tblGrid>
        <w:gridCol w:w="1691"/>
        <w:gridCol w:w="1276"/>
        <w:gridCol w:w="1701"/>
        <w:gridCol w:w="1559"/>
        <w:gridCol w:w="1418"/>
        <w:gridCol w:w="1417"/>
      </w:tblGrid>
      <w:tr w:rsidR="00DF75BC" w:rsidRPr="00DF75BC" w14:paraId="7FCC32E2" w14:textId="77777777" w:rsidTr="00070D54">
        <w:trPr>
          <w:trHeight w:val="907"/>
        </w:trPr>
        <w:tc>
          <w:tcPr>
            <w:tcW w:w="1691"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504D4EFA" w14:textId="77777777" w:rsidR="00DF75BC" w:rsidRPr="00DF75BC" w:rsidRDefault="00DF75BC" w:rsidP="00DF75BC">
            <w:pPr>
              <w:jc w:val="center"/>
              <w:rPr>
                <w:rFonts w:ascii="Arial Narrow" w:eastAsia="Times New Roman" w:hAnsi="Arial Narrow" w:cs="Arial"/>
                <w:b/>
                <w:bCs/>
                <w:i/>
                <w:iCs/>
                <w:color w:val="000000"/>
                <w:sz w:val="22"/>
                <w:lang w:val="es-ES_tradnl"/>
              </w:rPr>
            </w:pPr>
            <w:r w:rsidRPr="00DF75BC">
              <w:rPr>
                <w:rFonts w:ascii="Arial Narrow" w:eastAsia="Calibri" w:hAnsi="Arial Narrow" w:cs="Arial"/>
                <w:i/>
                <w:iCs/>
                <w:sz w:val="22"/>
                <w:lang w:val="es-ES_tradnl"/>
              </w:rPr>
              <w:t xml:space="preserve"> </w:t>
            </w:r>
            <w:r w:rsidRPr="00DF75BC">
              <w:rPr>
                <w:rFonts w:ascii="Arial Narrow" w:eastAsia="Times New Roman" w:hAnsi="Arial Narrow" w:cs="Arial"/>
                <w:b/>
                <w:bCs/>
                <w:i/>
                <w:iCs/>
                <w:color w:val="000000"/>
                <w:sz w:val="22"/>
                <w:lang w:val="es-ES_tradnl"/>
              </w:rPr>
              <w:t>Variables</w:t>
            </w:r>
          </w:p>
        </w:tc>
        <w:tc>
          <w:tcPr>
            <w:tcW w:w="1276" w:type="dxa"/>
            <w:tcBorders>
              <w:top w:val="single" w:sz="8" w:space="0" w:color="auto"/>
              <w:left w:val="nil"/>
              <w:bottom w:val="single" w:sz="4" w:space="0" w:color="auto"/>
              <w:right w:val="single" w:sz="4" w:space="0" w:color="auto"/>
            </w:tcBorders>
            <w:shd w:val="clear" w:color="auto" w:fill="auto"/>
            <w:vAlign w:val="center"/>
            <w:hideMark/>
          </w:tcPr>
          <w:p w14:paraId="40DBA250" w14:textId="77777777" w:rsidR="00DF75BC" w:rsidRPr="00DF75BC" w:rsidRDefault="00DF75BC" w:rsidP="00DF75BC">
            <w:pPr>
              <w:jc w:val="center"/>
              <w:rPr>
                <w:rFonts w:ascii="Arial Narrow" w:eastAsia="Times New Roman" w:hAnsi="Arial Narrow" w:cs="Arial"/>
                <w:b/>
                <w:bCs/>
                <w:i/>
                <w:iCs/>
                <w:color w:val="000000"/>
                <w:sz w:val="22"/>
                <w:lang w:val="es-ES_tradnl"/>
              </w:rPr>
            </w:pPr>
            <w:r w:rsidRPr="00DF75BC">
              <w:rPr>
                <w:rFonts w:ascii="Arial Narrow" w:eastAsia="Times New Roman" w:hAnsi="Arial Narrow" w:cs="Arial"/>
                <w:b/>
                <w:bCs/>
                <w:i/>
                <w:iCs/>
                <w:color w:val="000000"/>
                <w:sz w:val="22"/>
                <w:lang w:val="es-ES_tradnl"/>
              </w:rPr>
              <w:t>Índice de Liquidez</w:t>
            </w:r>
          </w:p>
        </w:tc>
        <w:tc>
          <w:tcPr>
            <w:tcW w:w="1701" w:type="dxa"/>
            <w:tcBorders>
              <w:top w:val="single" w:sz="8" w:space="0" w:color="auto"/>
              <w:left w:val="nil"/>
              <w:bottom w:val="single" w:sz="4" w:space="0" w:color="auto"/>
              <w:right w:val="single" w:sz="4" w:space="0" w:color="auto"/>
            </w:tcBorders>
            <w:shd w:val="clear" w:color="auto" w:fill="auto"/>
            <w:vAlign w:val="center"/>
            <w:hideMark/>
          </w:tcPr>
          <w:p w14:paraId="44EEBA91" w14:textId="77777777" w:rsidR="00DF75BC" w:rsidRPr="00DF75BC" w:rsidRDefault="00DF75BC" w:rsidP="00DF75BC">
            <w:pPr>
              <w:jc w:val="center"/>
              <w:rPr>
                <w:rFonts w:ascii="Arial Narrow" w:eastAsia="Times New Roman" w:hAnsi="Arial Narrow" w:cs="Arial"/>
                <w:b/>
                <w:bCs/>
                <w:i/>
                <w:iCs/>
                <w:color w:val="000000"/>
                <w:sz w:val="22"/>
                <w:lang w:val="es-ES_tradnl"/>
              </w:rPr>
            </w:pPr>
            <w:r w:rsidRPr="00DF75BC">
              <w:rPr>
                <w:rFonts w:ascii="Arial Narrow" w:eastAsia="Times New Roman" w:hAnsi="Arial Narrow" w:cs="Arial"/>
                <w:b/>
                <w:bCs/>
                <w:i/>
                <w:iCs/>
                <w:color w:val="000000"/>
                <w:sz w:val="22"/>
                <w:lang w:val="es-ES_tradnl"/>
              </w:rPr>
              <w:t>Nivel de Endeudamiento</w:t>
            </w:r>
          </w:p>
        </w:tc>
        <w:tc>
          <w:tcPr>
            <w:tcW w:w="1559" w:type="dxa"/>
            <w:tcBorders>
              <w:top w:val="single" w:sz="8" w:space="0" w:color="auto"/>
              <w:left w:val="nil"/>
              <w:bottom w:val="single" w:sz="4" w:space="0" w:color="auto"/>
              <w:right w:val="single" w:sz="4" w:space="0" w:color="auto"/>
            </w:tcBorders>
            <w:shd w:val="clear" w:color="auto" w:fill="auto"/>
            <w:vAlign w:val="center"/>
            <w:hideMark/>
          </w:tcPr>
          <w:p w14:paraId="15782EE9" w14:textId="77777777" w:rsidR="00DF75BC" w:rsidRPr="00DF75BC" w:rsidRDefault="00DF75BC" w:rsidP="00DF75BC">
            <w:pPr>
              <w:jc w:val="center"/>
              <w:rPr>
                <w:rFonts w:ascii="Arial Narrow" w:eastAsia="Times New Roman" w:hAnsi="Arial Narrow" w:cs="Arial"/>
                <w:b/>
                <w:bCs/>
                <w:i/>
                <w:iCs/>
                <w:color w:val="000000"/>
                <w:sz w:val="22"/>
                <w:lang w:val="es-ES_tradnl"/>
              </w:rPr>
            </w:pPr>
            <w:r w:rsidRPr="00DF75BC">
              <w:rPr>
                <w:rFonts w:ascii="Arial Narrow" w:eastAsia="Times New Roman" w:hAnsi="Arial Narrow" w:cs="Arial"/>
                <w:b/>
                <w:bCs/>
                <w:i/>
                <w:iCs/>
                <w:color w:val="000000"/>
                <w:sz w:val="22"/>
                <w:lang w:val="es-ES_tradnl"/>
              </w:rPr>
              <w:t>Cobertura de Intereses</w:t>
            </w:r>
          </w:p>
        </w:tc>
        <w:tc>
          <w:tcPr>
            <w:tcW w:w="1418" w:type="dxa"/>
            <w:tcBorders>
              <w:top w:val="single" w:sz="8" w:space="0" w:color="auto"/>
              <w:left w:val="nil"/>
              <w:bottom w:val="single" w:sz="4" w:space="0" w:color="auto"/>
              <w:right w:val="single" w:sz="4" w:space="0" w:color="auto"/>
            </w:tcBorders>
            <w:shd w:val="clear" w:color="auto" w:fill="auto"/>
            <w:vAlign w:val="center"/>
            <w:hideMark/>
          </w:tcPr>
          <w:p w14:paraId="3EAC5924" w14:textId="77777777" w:rsidR="00DF75BC" w:rsidRPr="00DF75BC" w:rsidRDefault="00DF75BC" w:rsidP="00DF75BC">
            <w:pPr>
              <w:jc w:val="center"/>
              <w:rPr>
                <w:rFonts w:ascii="Arial Narrow" w:eastAsia="Times New Roman" w:hAnsi="Arial Narrow" w:cs="Arial"/>
                <w:b/>
                <w:bCs/>
                <w:i/>
                <w:iCs/>
                <w:color w:val="000000"/>
                <w:sz w:val="22"/>
                <w:lang w:val="es-ES_tradnl"/>
              </w:rPr>
            </w:pPr>
            <w:r w:rsidRPr="00DF75BC">
              <w:rPr>
                <w:rFonts w:ascii="Arial Narrow" w:eastAsia="Times New Roman" w:hAnsi="Arial Narrow" w:cs="Arial"/>
                <w:b/>
                <w:bCs/>
                <w:i/>
                <w:iCs/>
                <w:color w:val="000000"/>
                <w:sz w:val="22"/>
                <w:lang w:val="es-ES_tradnl"/>
              </w:rPr>
              <w:t>Rentabilidad Sobre el Patrimonio</w:t>
            </w:r>
          </w:p>
        </w:tc>
        <w:tc>
          <w:tcPr>
            <w:tcW w:w="1417" w:type="dxa"/>
            <w:tcBorders>
              <w:top w:val="single" w:sz="8" w:space="0" w:color="auto"/>
              <w:left w:val="nil"/>
              <w:bottom w:val="single" w:sz="4" w:space="0" w:color="auto"/>
              <w:right w:val="single" w:sz="8" w:space="0" w:color="auto"/>
            </w:tcBorders>
            <w:shd w:val="clear" w:color="auto" w:fill="auto"/>
            <w:vAlign w:val="center"/>
            <w:hideMark/>
          </w:tcPr>
          <w:p w14:paraId="74E49244" w14:textId="77777777" w:rsidR="00DF75BC" w:rsidRPr="00DF75BC" w:rsidRDefault="00DF75BC" w:rsidP="00DF75BC">
            <w:pPr>
              <w:jc w:val="center"/>
              <w:rPr>
                <w:rFonts w:ascii="Arial Narrow" w:eastAsia="Times New Roman" w:hAnsi="Arial Narrow" w:cs="Arial"/>
                <w:b/>
                <w:bCs/>
                <w:i/>
                <w:iCs/>
                <w:color w:val="000000"/>
                <w:sz w:val="22"/>
                <w:lang w:val="es-ES_tradnl"/>
              </w:rPr>
            </w:pPr>
            <w:r w:rsidRPr="00DF75BC">
              <w:rPr>
                <w:rFonts w:ascii="Arial Narrow" w:eastAsia="Times New Roman" w:hAnsi="Arial Narrow" w:cs="Arial"/>
                <w:b/>
                <w:bCs/>
                <w:i/>
                <w:iCs/>
                <w:color w:val="000000"/>
                <w:sz w:val="22"/>
                <w:lang w:val="es-ES_tradnl"/>
              </w:rPr>
              <w:t>Rentabilidad Sobre el Activo</w:t>
            </w:r>
          </w:p>
        </w:tc>
      </w:tr>
      <w:tr w:rsidR="00DF75BC" w:rsidRPr="00DF75BC" w14:paraId="4EFE0076" w14:textId="77777777" w:rsidTr="00070D54">
        <w:trPr>
          <w:trHeight w:val="579"/>
        </w:trPr>
        <w:tc>
          <w:tcPr>
            <w:tcW w:w="1691" w:type="dxa"/>
            <w:tcBorders>
              <w:top w:val="nil"/>
              <w:left w:val="single" w:sz="8" w:space="0" w:color="auto"/>
              <w:bottom w:val="single" w:sz="4" w:space="0" w:color="auto"/>
              <w:right w:val="single" w:sz="4" w:space="0" w:color="auto"/>
            </w:tcBorders>
            <w:shd w:val="clear" w:color="auto" w:fill="auto"/>
            <w:noWrap/>
            <w:vAlign w:val="center"/>
            <w:hideMark/>
          </w:tcPr>
          <w:p w14:paraId="57C915CA" w14:textId="77777777" w:rsidR="00DF75BC" w:rsidRPr="00DF75BC" w:rsidRDefault="00DF75BC" w:rsidP="00DF75BC">
            <w:pPr>
              <w:jc w:val="center"/>
              <w:rPr>
                <w:rFonts w:ascii="Arial Narrow" w:eastAsia="Times New Roman" w:hAnsi="Arial Narrow" w:cs="Arial"/>
                <w:b/>
                <w:bCs/>
                <w:i/>
                <w:iCs/>
                <w:color w:val="000000"/>
                <w:sz w:val="22"/>
                <w:lang w:val="es-ES_tradnl"/>
              </w:rPr>
            </w:pPr>
            <w:r w:rsidRPr="00DF75BC">
              <w:rPr>
                <w:rFonts w:ascii="Arial Narrow" w:eastAsia="Times New Roman" w:hAnsi="Arial Narrow" w:cs="Arial"/>
                <w:b/>
                <w:bCs/>
                <w:i/>
                <w:iCs/>
                <w:color w:val="000000"/>
                <w:sz w:val="22"/>
                <w:lang w:val="es-ES_tradnl"/>
              </w:rPr>
              <w:t>Promedio</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855D2CE" w14:textId="77777777" w:rsidR="00DF75BC" w:rsidRPr="00DF75BC" w:rsidRDefault="00DF75BC" w:rsidP="00DF75BC">
            <w:pPr>
              <w:jc w:val="center"/>
              <w:rPr>
                <w:rFonts w:ascii="Arial Narrow" w:eastAsia="Times New Roman" w:hAnsi="Arial Narrow" w:cs="Arial"/>
                <w:i/>
                <w:iCs/>
                <w:color w:val="000000"/>
                <w:sz w:val="22"/>
                <w:lang w:val="es-ES_tradnl"/>
              </w:rPr>
            </w:pPr>
            <w:r w:rsidRPr="00DF75BC">
              <w:rPr>
                <w:rFonts w:ascii="Arial Narrow" w:eastAsia="Calibri" w:hAnsi="Arial Narrow" w:cs="Calibri"/>
                <w:i/>
                <w:iCs/>
                <w:color w:val="000000"/>
                <w:sz w:val="22"/>
                <w:lang w:val="es-ES_tradnl" w:eastAsia="es-ES_tradnl"/>
              </w:rPr>
              <w:t>2,10</w:t>
            </w:r>
          </w:p>
        </w:tc>
        <w:tc>
          <w:tcPr>
            <w:tcW w:w="1701" w:type="dxa"/>
            <w:tcBorders>
              <w:top w:val="single" w:sz="4" w:space="0" w:color="auto"/>
              <w:left w:val="nil"/>
              <w:bottom w:val="single" w:sz="4" w:space="0" w:color="auto"/>
              <w:right w:val="single" w:sz="4" w:space="0" w:color="auto"/>
            </w:tcBorders>
            <w:shd w:val="clear" w:color="auto" w:fill="auto"/>
            <w:noWrap/>
            <w:vAlign w:val="bottom"/>
          </w:tcPr>
          <w:p w14:paraId="6F84FC4E" w14:textId="77777777" w:rsidR="00DF75BC" w:rsidRPr="00DF75BC" w:rsidRDefault="00DF75BC" w:rsidP="00DF75BC">
            <w:pPr>
              <w:jc w:val="center"/>
              <w:rPr>
                <w:rFonts w:ascii="Arial Narrow" w:eastAsia="Times New Roman" w:hAnsi="Arial Narrow" w:cs="Arial"/>
                <w:i/>
                <w:iCs/>
                <w:color w:val="000000"/>
                <w:sz w:val="22"/>
                <w:lang w:val="es-ES_tradnl"/>
              </w:rPr>
            </w:pPr>
            <w:r w:rsidRPr="00DF75BC">
              <w:rPr>
                <w:rFonts w:ascii="Arial Narrow" w:eastAsia="Calibri" w:hAnsi="Arial Narrow" w:cs="Calibri"/>
                <w:i/>
                <w:iCs/>
                <w:color w:val="000000"/>
                <w:sz w:val="22"/>
                <w:lang w:val="es-ES_tradnl" w:eastAsia="es-ES_tradnl"/>
              </w:rPr>
              <w:t>0,61</w:t>
            </w:r>
          </w:p>
        </w:tc>
        <w:tc>
          <w:tcPr>
            <w:tcW w:w="1559" w:type="dxa"/>
            <w:tcBorders>
              <w:top w:val="single" w:sz="4" w:space="0" w:color="auto"/>
              <w:left w:val="nil"/>
              <w:bottom w:val="single" w:sz="4" w:space="0" w:color="auto"/>
              <w:right w:val="single" w:sz="4" w:space="0" w:color="auto"/>
            </w:tcBorders>
            <w:shd w:val="clear" w:color="auto" w:fill="auto"/>
            <w:noWrap/>
            <w:vAlign w:val="bottom"/>
          </w:tcPr>
          <w:p w14:paraId="5BD02383" w14:textId="77777777" w:rsidR="00DF75BC" w:rsidRPr="00DF75BC" w:rsidRDefault="00DF75BC" w:rsidP="00DF75BC">
            <w:pPr>
              <w:jc w:val="center"/>
              <w:rPr>
                <w:rFonts w:ascii="Arial Narrow" w:eastAsia="Times New Roman" w:hAnsi="Arial Narrow" w:cs="Arial"/>
                <w:i/>
                <w:iCs/>
                <w:color w:val="000000"/>
                <w:sz w:val="22"/>
                <w:lang w:val="es-ES_tradnl"/>
              </w:rPr>
            </w:pPr>
            <w:r w:rsidRPr="00DF75BC">
              <w:rPr>
                <w:rFonts w:ascii="Arial Narrow" w:eastAsia="Calibri" w:hAnsi="Arial Narrow" w:cs="Calibri"/>
                <w:i/>
                <w:iCs/>
                <w:color w:val="000000"/>
                <w:sz w:val="22"/>
                <w:lang w:val="es-ES_tradnl" w:eastAsia="es-ES_tradnl"/>
              </w:rPr>
              <w:t>1,98</w:t>
            </w:r>
          </w:p>
        </w:tc>
        <w:tc>
          <w:tcPr>
            <w:tcW w:w="1418" w:type="dxa"/>
            <w:tcBorders>
              <w:top w:val="single" w:sz="4" w:space="0" w:color="auto"/>
              <w:left w:val="nil"/>
              <w:bottom w:val="single" w:sz="4" w:space="0" w:color="auto"/>
              <w:right w:val="single" w:sz="4" w:space="0" w:color="auto"/>
            </w:tcBorders>
            <w:shd w:val="clear" w:color="auto" w:fill="auto"/>
            <w:noWrap/>
            <w:vAlign w:val="bottom"/>
          </w:tcPr>
          <w:p w14:paraId="5AEF3713" w14:textId="77777777" w:rsidR="00DF75BC" w:rsidRPr="00DF75BC" w:rsidRDefault="00DF75BC" w:rsidP="00DF75BC">
            <w:pPr>
              <w:jc w:val="center"/>
              <w:rPr>
                <w:rFonts w:ascii="Arial Narrow" w:eastAsia="Times New Roman" w:hAnsi="Arial Narrow" w:cs="Arial"/>
                <w:i/>
                <w:iCs/>
                <w:color w:val="000000"/>
                <w:sz w:val="22"/>
                <w:lang w:val="es-ES_tradnl"/>
              </w:rPr>
            </w:pPr>
            <w:r w:rsidRPr="00DF75BC">
              <w:rPr>
                <w:rFonts w:ascii="Arial Narrow" w:eastAsia="Calibri" w:hAnsi="Arial Narrow" w:cs="Calibri"/>
                <w:i/>
                <w:iCs/>
                <w:color w:val="000000"/>
                <w:sz w:val="22"/>
                <w:lang w:val="es-ES_tradnl" w:eastAsia="es-ES_tradnl"/>
              </w:rPr>
              <w:t>0,00</w:t>
            </w:r>
          </w:p>
        </w:tc>
        <w:tc>
          <w:tcPr>
            <w:tcW w:w="1417" w:type="dxa"/>
            <w:tcBorders>
              <w:top w:val="single" w:sz="4" w:space="0" w:color="auto"/>
              <w:left w:val="nil"/>
              <w:bottom w:val="single" w:sz="4" w:space="0" w:color="auto"/>
              <w:right w:val="single" w:sz="4" w:space="0" w:color="auto"/>
            </w:tcBorders>
            <w:shd w:val="clear" w:color="auto" w:fill="auto"/>
            <w:noWrap/>
            <w:vAlign w:val="bottom"/>
          </w:tcPr>
          <w:p w14:paraId="2620AF9E" w14:textId="77777777" w:rsidR="00DF75BC" w:rsidRPr="00DF75BC" w:rsidRDefault="00DF75BC" w:rsidP="00DF75BC">
            <w:pPr>
              <w:jc w:val="center"/>
              <w:rPr>
                <w:rFonts w:ascii="Arial Narrow" w:eastAsia="Times New Roman" w:hAnsi="Arial Narrow" w:cs="Arial"/>
                <w:i/>
                <w:iCs/>
                <w:color w:val="000000"/>
                <w:sz w:val="22"/>
                <w:lang w:val="es-ES_tradnl"/>
              </w:rPr>
            </w:pPr>
            <w:r w:rsidRPr="00DF75BC">
              <w:rPr>
                <w:rFonts w:ascii="Arial Narrow" w:eastAsia="Calibri" w:hAnsi="Arial Narrow" w:cs="Calibri"/>
                <w:i/>
                <w:iCs/>
                <w:color w:val="000000"/>
                <w:sz w:val="22"/>
                <w:lang w:val="es-ES_tradnl" w:eastAsia="es-ES_tradnl"/>
              </w:rPr>
              <w:t>0,04</w:t>
            </w:r>
          </w:p>
        </w:tc>
      </w:tr>
      <w:tr w:rsidR="00DF75BC" w:rsidRPr="00DF75BC" w14:paraId="24FC7FD3" w14:textId="77777777" w:rsidTr="00070D54">
        <w:trPr>
          <w:trHeight w:val="431"/>
        </w:trPr>
        <w:tc>
          <w:tcPr>
            <w:tcW w:w="1691" w:type="dxa"/>
            <w:tcBorders>
              <w:top w:val="nil"/>
              <w:left w:val="single" w:sz="8" w:space="0" w:color="auto"/>
              <w:bottom w:val="single" w:sz="4" w:space="0" w:color="auto"/>
              <w:right w:val="single" w:sz="4" w:space="0" w:color="auto"/>
            </w:tcBorders>
            <w:shd w:val="clear" w:color="auto" w:fill="auto"/>
            <w:noWrap/>
            <w:vAlign w:val="center"/>
            <w:hideMark/>
          </w:tcPr>
          <w:p w14:paraId="01649453" w14:textId="77777777" w:rsidR="00DF75BC" w:rsidRPr="00DF75BC" w:rsidRDefault="00DF75BC" w:rsidP="00DF75BC">
            <w:pPr>
              <w:jc w:val="center"/>
              <w:rPr>
                <w:rFonts w:ascii="Arial Narrow" w:eastAsia="Times New Roman" w:hAnsi="Arial Narrow" w:cs="Arial"/>
                <w:b/>
                <w:bCs/>
                <w:i/>
                <w:iCs/>
                <w:color w:val="000000"/>
                <w:sz w:val="22"/>
                <w:lang w:val="es-ES_tradnl"/>
              </w:rPr>
            </w:pPr>
            <w:r w:rsidRPr="00DF75BC">
              <w:rPr>
                <w:rFonts w:ascii="Arial Narrow" w:eastAsia="Times New Roman" w:hAnsi="Arial Narrow" w:cs="Arial"/>
                <w:b/>
                <w:bCs/>
                <w:i/>
                <w:iCs/>
                <w:color w:val="000000"/>
                <w:sz w:val="22"/>
                <w:lang w:val="es-ES_tradnl"/>
              </w:rPr>
              <w:t>Media Acotada</w:t>
            </w:r>
          </w:p>
        </w:tc>
        <w:tc>
          <w:tcPr>
            <w:tcW w:w="1276" w:type="dxa"/>
            <w:tcBorders>
              <w:top w:val="nil"/>
              <w:left w:val="single" w:sz="4" w:space="0" w:color="auto"/>
              <w:bottom w:val="single" w:sz="4" w:space="0" w:color="auto"/>
              <w:right w:val="single" w:sz="4" w:space="0" w:color="auto"/>
            </w:tcBorders>
            <w:shd w:val="clear" w:color="auto" w:fill="auto"/>
            <w:noWrap/>
            <w:vAlign w:val="bottom"/>
          </w:tcPr>
          <w:p w14:paraId="0A9AE562" w14:textId="77777777" w:rsidR="00DF75BC" w:rsidRPr="00DF75BC" w:rsidRDefault="00DF75BC" w:rsidP="00DF75BC">
            <w:pPr>
              <w:jc w:val="center"/>
              <w:rPr>
                <w:rFonts w:ascii="Arial Narrow" w:eastAsia="Times New Roman" w:hAnsi="Arial Narrow" w:cs="Arial"/>
                <w:i/>
                <w:iCs/>
                <w:color w:val="000000"/>
                <w:sz w:val="22"/>
                <w:lang w:val="es-ES_tradnl"/>
              </w:rPr>
            </w:pPr>
            <w:r w:rsidRPr="00DF75BC">
              <w:rPr>
                <w:rFonts w:ascii="Arial Narrow" w:eastAsia="Calibri" w:hAnsi="Arial Narrow" w:cs="Calibri"/>
                <w:i/>
                <w:iCs/>
                <w:color w:val="000000"/>
                <w:sz w:val="22"/>
                <w:lang w:val="es-ES_tradnl" w:eastAsia="es-ES_tradnl"/>
              </w:rPr>
              <w:t>1,90</w:t>
            </w:r>
          </w:p>
        </w:tc>
        <w:tc>
          <w:tcPr>
            <w:tcW w:w="1701" w:type="dxa"/>
            <w:tcBorders>
              <w:top w:val="nil"/>
              <w:left w:val="nil"/>
              <w:bottom w:val="single" w:sz="4" w:space="0" w:color="auto"/>
              <w:right w:val="single" w:sz="4" w:space="0" w:color="auto"/>
            </w:tcBorders>
            <w:shd w:val="clear" w:color="auto" w:fill="auto"/>
            <w:noWrap/>
            <w:vAlign w:val="bottom"/>
          </w:tcPr>
          <w:p w14:paraId="735EA10A" w14:textId="77777777" w:rsidR="00DF75BC" w:rsidRPr="00DF75BC" w:rsidRDefault="00DF75BC" w:rsidP="00DF75BC">
            <w:pPr>
              <w:jc w:val="center"/>
              <w:rPr>
                <w:rFonts w:ascii="Arial Narrow" w:eastAsia="Times New Roman" w:hAnsi="Arial Narrow" w:cs="Arial"/>
                <w:i/>
                <w:iCs/>
                <w:color w:val="000000"/>
                <w:sz w:val="22"/>
                <w:lang w:val="es-ES_tradnl"/>
              </w:rPr>
            </w:pPr>
            <w:r w:rsidRPr="00DF75BC">
              <w:rPr>
                <w:rFonts w:ascii="Arial Narrow" w:eastAsia="Calibri" w:hAnsi="Arial Narrow" w:cs="Calibri"/>
                <w:i/>
                <w:iCs/>
                <w:color w:val="000000"/>
                <w:sz w:val="22"/>
                <w:lang w:val="es-ES_tradnl" w:eastAsia="es-ES_tradnl"/>
              </w:rPr>
              <w:t>0,60</w:t>
            </w:r>
          </w:p>
        </w:tc>
        <w:tc>
          <w:tcPr>
            <w:tcW w:w="1559" w:type="dxa"/>
            <w:tcBorders>
              <w:top w:val="nil"/>
              <w:left w:val="nil"/>
              <w:bottom w:val="single" w:sz="4" w:space="0" w:color="auto"/>
              <w:right w:val="single" w:sz="4" w:space="0" w:color="auto"/>
            </w:tcBorders>
            <w:shd w:val="clear" w:color="auto" w:fill="auto"/>
            <w:noWrap/>
            <w:vAlign w:val="bottom"/>
          </w:tcPr>
          <w:p w14:paraId="1054EA12" w14:textId="77777777" w:rsidR="00DF75BC" w:rsidRPr="00DF75BC" w:rsidRDefault="00DF75BC" w:rsidP="00DF75BC">
            <w:pPr>
              <w:jc w:val="center"/>
              <w:rPr>
                <w:rFonts w:ascii="Arial Narrow" w:eastAsia="Times New Roman" w:hAnsi="Arial Narrow" w:cs="Arial"/>
                <w:i/>
                <w:iCs/>
                <w:color w:val="000000"/>
                <w:sz w:val="22"/>
                <w:lang w:val="es-ES_tradnl"/>
              </w:rPr>
            </w:pPr>
            <w:r w:rsidRPr="00DF75BC">
              <w:rPr>
                <w:rFonts w:ascii="Arial Narrow" w:eastAsia="Calibri" w:hAnsi="Arial Narrow" w:cs="Calibri"/>
                <w:i/>
                <w:iCs/>
                <w:color w:val="000000"/>
                <w:sz w:val="22"/>
                <w:lang w:val="es-ES_tradnl" w:eastAsia="es-ES_tradnl"/>
              </w:rPr>
              <w:t>1,96</w:t>
            </w:r>
          </w:p>
        </w:tc>
        <w:tc>
          <w:tcPr>
            <w:tcW w:w="1418" w:type="dxa"/>
            <w:tcBorders>
              <w:top w:val="nil"/>
              <w:left w:val="nil"/>
              <w:bottom w:val="single" w:sz="4" w:space="0" w:color="auto"/>
              <w:right w:val="single" w:sz="4" w:space="0" w:color="auto"/>
            </w:tcBorders>
            <w:shd w:val="clear" w:color="auto" w:fill="auto"/>
            <w:noWrap/>
            <w:vAlign w:val="bottom"/>
          </w:tcPr>
          <w:p w14:paraId="24A45FED" w14:textId="77777777" w:rsidR="00DF75BC" w:rsidRPr="00DF75BC" w:rsidRDefault="00DF75BC" w:rsidP="00DF75BC">
            <w:pPr>
              <w:jc w:val="center"/>
              <w:rPr>
                <w:rFonts w:ascii="Arial Narrow" w:eastAsia="Times New Roman" w:hAnsi="Arial Narrow" w:cs="Arial"/>
                <w:i/>
                <w:iCs/>
                <w:color w:val="000000"/>
                <w:sz w:val="22"/>
                <w:lang w:val="es-ES_tradnl"/>
              </w:rPr>
            </w:pPr>
            <w:r w:rsidRPr="00DF75BC">
              <w:rPr>
                <w:rFonts w:ascii="Arial Narrow" w:eastAsia="Calibri" w:hAnsi="Arial Narrow" w:cs="Calibri"/>
                <w:i/>
                <w:iCs/>
                <w:color w:val="000000"/>
                <w:sz w:val="22"/>
                <w:lang w:val="es-ES_tradnl" w:eastAsia="es-ES_tradnl"/>
              </w:rPr>
              <w:t>0,14</w:t>
            </w:r>
          </w:p>
        </w:tc>
        <w:tc>
          <w:tcPr>
            <w:tcW w:w="1417" w:type="dxa"/>
            <w:tcBorders>
              <w:top w:val="nil"/>
              <w:left w:val="nil"/>
              <w:bottom w:val="single" w:sz="4" w:space="0" w:color="auto"/>
              <w:right w:val="single" w:sz="4" w:space="0" w:color="auto"/>
            </w:tcBorders>
            <w:shd w:val="clear" w:color="auto" w:fill="auto"/>
            <w:noWrap/>
            <w:vAlign w:val="bottom"/>
          </w:tcPr>
          <w:p w14:paraId="5100C117" w14:textId="77777777" w:rsidR="00DF75BC" w:rsidRPr="00DF75BC" w:rsidRDefault="00DF75BC" w:rsidP="00DF75BC">
            <w:pPr>
              <w:jc w:val="center"/>
              <w:rPr>
                <w:rFonts w:ascii="Arial Narrow" w:eastAsia="Times New Roman" w:hAnsi="Arial Narrow" w:cs="Arial"/>
                <w:i/>
                <w:iCs/>
                <w:color w:val="000000"/>
                <w:sz w:val="22"/>
                <w:lang w:val="es-ES_tradnl"/>
              </w:rPr>
            </w:pPr>
            <w:r w:rsidRPr="00DF75BC">
              <w:rPr>
                <w:rFonts w:ascii="Arial Narrow" w:eastAsia="Calibri" w:hAnsi="Arial Narrow" w:cs="Calibri"/>
                <w:i/>
                <w:iCs/>
                <w:color w:val="000000"/>
                <w:sz w:val="22"/>
                <w:lang w:val="es-ES_tradnl" w:eastAsia="es-ES_tradnl"/>
              </w:rPr>
              <w:t>0,05</w:t>
            </w:r>
          </w:p>
        </w:tc>
      </w:tr>
      <w:tr w:rsidR="00DF75BC" w:rsidRPr="00DF75BC" w14:paraId="6E993B48" w14:textId="77777777" w:rsidTr="00070D54">
        <w:trPr>
          <w:trHeight w:val="317"/>
        </w:trPr>
        <w:tc>
          <w:tcPr>
            <w:tcW w:w="1691" w:type="dxa"/>
            <w:tcBorders>
              <w:top w:val="nil"/>
              <w:left w:val="single" w:sz="8" w:space="0" w:color="auto"/>
              <w:bottom w:val="single" w:sz="8" w:space="0" w:color="auto"/>
              <w:right w:val="single" w:sz="4" w:space="0" w:color="auto"/>
            </w:tcBorders>
            <w:shd w:val="clear" w:color="auto" w:fill="auto"/>
            <w:noWrap/>
            <w:vAlign w:val="center"/>
            <w:hideMark/>
          </w:tcPr>
          <w:p w14:paraId="05C08DC9" w14:textId="77777777" w:rsidR="00DF75BC" w:rsidRPr="00DF75BC" w:rsidRDefault="00DF75BC" w:rsidP="00DF75BC">
            <w:pPr>
              <w:jc w:val="center"/>
              <w:rPr>
                <w:rFonts w:ascii="Arial Narrow" w:eastAsia="Times New Roman" w:hAnsi="Arial Narrow" w:cs="Arial"/>
                <w:b/>
                <w:bCs/>
                <w:i/>
                <w:iCs/>
                <w:color w:val="000000"/>
                <w:sz w:val="22"/>
                <w:lang w:val="es-ES_tradnl"/>
              </w:rPr>
            </w:pPr>
            <w:r w:rsidRPr="00DF75BC">
              <w:rPr>
                <w:rFonts w:ascii="Arial Narrow" w:eastAsia="Times New Roman" w:hAnsi="Arial Narrow" w:cs="Arial"/>
                <w:b/>
                <w:bCs/>
                <w:i/>
                <w:iCs/>
                <w:color w:val="000000"/>
                <w:sz w:val="22"/>
                <w:lang w:val="es-ES_tradnl"/>
              </w:rPr>
              <w:t>Desviación Estándar</w:t>
            </w:r>
          </w:p>
        </w:tc>
        <w:tc>
          <w:tcPr>
            <w:tcW w:w="1276" w:type="dxa"/>
            <w:tcBorders>
              <w:top w:val="nil"/>
              <w:left w:val="single" w:sz="4" w:space="0" w:color="auto"/>
              <w:bottom w:val="single" w:sz="4" w:space="0" w:color="auto"/>
              <w:right w:val="single" w:sz="4" w:space="0" w:color="auto"/>
            </w:tcBorders>
            <w:shd w:val="clear" w:color="auto" w:fill="auto"/>
            <w:noWrap/>
            <w:vAlign w:val="bottom"/>
          </w:tcPr>
          <w:p w14:paraId="470BFA1D" w14:textId="77777777" w:rsidR="00DF75BC" w:rsidRPr="00DF75BC" w:rsidRDefault="00DF75BC" w:rsidP="00DF75BC">
            <w:pPr>
              <w:jc w:val="center"/>
              <w:rPr>
                <w:rFonts w:ascii="Arial Narrow" w:eastAsia="Times New Roman" w:hAnsi="Arial Narrow" w:cs="Arial"/>
                <w:i/>
                <w:iCs/>
                <w:color w:val="000000"/>
                <w:sz w:val="22"/>
                <w:lang w:val="es-ES_tradnl"/>
              </w:rPr>
            </w:pPr>
            <w:r w:rsidRPr="00DF75BC">
              <w:rPr>
                <w:rFonts w:ascii="Arial Narrow" w:eastAsia="Calibri" w:hAnsi="Arial Narrow" w:cs="Calibri"/>
                <w:i/>
                <w:iCs/>
                <w:color w:val="000000"/>
                <w:sz w:val="22"/>
                <w:lang w:val="es-ES_tradnl" w:eastAsia="es-ES_tradnl"/>
              </w:rPr>
              <w:t>0,59</w:t>
            </w:r>
          </w:p>
        </w:tc>
        <w:tc>
          <w:tcPr>
            <w:tcW w:w="1701" w:type="dxa"/>
            <w:tcBorders>
              <w:top w:val="nil"/>
              <w:left w:val="nil"/>
              <w:bottom w:val="single" w:sz="4" w:space="0" w:color="auto"/>
              <w:right w:val="single" w:sz="4" w:space="0" w:color="auto"/>
            </w:tcBorders>
            <w:shd w:val="clear" w:color="auto" w:fill="auto"/>
            <w:noWrap/>
            <w:vAlign w:val="bottom"/>
          </w:tcPr>
          <w:p w14:paraId="3186F6D0" w14:textId="77777777" w:rsidR="00DF75BC" w:rsidRPr="00DF75BC" w:rsidRDefault="00DF75BC" w:rsidP="00DF75BC">
            <w:pPr>
              <w:jc w:val="center"/>
              <w:rPr>
                <w:rFonts w:ascii="Arial Narrow" w:eastAsia="Times New Roman" w:hAnsi="Arial Narrow" w:cs="Arial"/>
                <w:i/>
                <w:iCs/>
                <w:color w:val="000000"/>
                <w:sz w:val="22"/>
                <w:lang w:val="es-ES_tradnl"/>
              </w:rPr>
            </w:pPr>
            <w:r w:rsidRPr="00DF75BC">
              <w:rPr>
                <w:rFonts w:ascii="Arial Narrow" w:eastAsia="Calibri" w:hAnsi="Arial Narrow" w:cs="Calibri"/>
                <w:i/>
                <w:iCs/>
                <w:color w:val="000000"/>
                <w:sz w:val="22"/>
                <w:lang w:val="es-ES_tradnl" w:eastAsia="es-ES_tradnl"/>
              </w:rPr>
              <w:t>0,14</w:t>
            </w:r>
          </w:p>
        </w:tc>
        <w:tc>
          <w:tcPr>
            <w:tcW w:w="1559" w:type="dxa"/>
            <w:tcBorders>
              <w:top w:val="nil"/>
              <w:left w:val="nil"/>
              <w:bottom w:val="single" w:sz="4" w:space="0" w:color="auto"/>
              <w:right w:val="single" w:sz="4" w:space="0" w:color="auto"/>
            </w:tcBorders>
            <w:shd w:val="clear" w:color="auto" w:fill="auto"/>
            <w:noWrap/>
            <w:vAlign w:val="bottom"/>
          </w:tcPr>
          <w:p w14:paraId="21B75FF5" w14:textId="77777777" w:rsidR="00DF75BC" w:rsidRPr="00DF75BC" w:rsidRDefault="00DF75BC" w:rsidP="00DF75BC">
            <w:pPr>
              <w:jc w:val="center"/>
              <w:rPr>
                <w:rFonts w:ascii="Arial Narrow" w:eastAsia="Times New Roman" w:hAnsi="Arial Narrow" w:cs="Arial"/>
                <w:i/>
                <w:iCs/>
                <w:color w:val="000000"/>
                <w:sz w:val="22"/>
                <w:lang w:val="es-ES_tradnl"/>
              </w:rPr>
            </w:pPr>
            <w:r w:rsidRPr="00DF75BC">
              <w:rPr>
                <w:rFonts w:ascii="Arial Narrow" w:eastAsia="Calibri" w:hAnsi="Arial Narrow" w:cs="Calibri"/>
                <w:i/>
                <w:iCs/>
                <w:color w:val="000000"/>
                <w:sz w:val="22"/>
                <w:lang w:val="es-ES_tradnl" w:eastAsia="es-ES_tradnl"/>
              </w:rPr>
              <w:t>3,03</w:t>
            </w:r>
          </w:p>
        </w:tc>
        <w:tc>
          <w:tcPr>
            <w:tcW w:w="1418" w:type="dxa"/>
            <w:tcBorders>
              <w:top w:val="nil"/>
              <w:left w:val="nil"/>
              <w:bottom w:val="single" w:sz="4" w:space="0" w:color="auto"/>
              <w:right w:val="single" w:sz="4" w:space="0" w:color="auto"/>
            </w:tcBorders>
            <w:shd w:val="clear" w:color="auto" w:fill="auto"/>
            <w:noWrap/>
            <w:vAlign w:val="bottom"/>
          </w:tcPr>
          <w:p w14:paraId="12E8FE0B" w14:textId="77777777" w:rsidR="00DF75BC" w:rsidRPr="00DF75BC" w:rsidRDefault="00DF75BC" w:rsidP="00DF75BC">
            <w:pPr>
              <w:jc w:val="center"/>
              <w:rPr>
                <w:rFonts w:ascii="Arial Narrow" w:eastAsia="Times New Roman" w:hAnsi="Arial Narrow" w:cs="Arial"/>
                <w:i/>
                <w:iCs/>
                <w:color w:val="000000"/>
                <w:sz w:val="22"/>
                <w:lang w:val="es-ES_tradnl"/>
              </w:rPr>
            </w:pPr>
            <w:r w:rsidRPr="00DF75BC">
              <w:rPr>
                <w:rFonts w:ascii="Arial Narrow" w:eastAsia="Calibri" w:hAnsi="Arial Narrow" w:cs="Calibri"/>
                <w:i/>
                <w:iCs/>
                <w:color w:val="000000"/>
                <w:sz w:val="22"/>
                <w:lang w:val="es-ES_tradnl" w:eastAsia="es-ES_tradnl"/>
              </w:rPr>
              <w:t>0,16</w:t>
            </w:r>
          </w:p>
        </w:tc>
        <w:tc>
          <w:tcPr>
            <w:tcW w:w="1417" w:type="dxa"/>
            <w:tcBorders>
              <w:top w:val="nil"/>
              <w:left w:val="nil"/>
              <w:bottom w:val="single" w:sz="4" w:space="0" w:color="auto"/>
              <w:right w:val="single" w:sz="4" w:space="0" w:color="auto"/>
            </w:tcBorders>
            <w:shd w:val="clear" w:color="auto" w:fill="auto"/>
            <w:noWrap/>
            <w:vAlign w:val="bottom"/>
          </w:tcPr>
          <w:p w14:paraId="0F669CC7" w14:textId="77777777" w:rsidR="00DF75BC" w:rsidRPr="00DF75BC" w:rsidRDefault="00DF75BC" w:rsidP="00DF75BC">
            <w:pPr>
              <w:jc w:val="center"/>
              <w:rPr>
                <w:rFonts w:ascii="Arial Narrow" w:eastAsia="Times New Roman" w:hAnsi="Arial Narrow" w:cs="Arial"/>
                <w:i/>
                <w:iCs/>
                <w:color w:val="000000"/>
                <w:sz w:val="22"/>
                <w:lang w:val="es-ES_tradnl"/>
              </w:rPr>
            </w:pPr>
            <w:r w:rsidRPr="00DF75BC">
              <w:rPr>
                <w:rFonts w:ascii="Arial Narrow" w:eastAsia="Calibri" w:hAnsi="Arial Narrow" w:cs="Calibri"/>
                <w:i/>
                <w:iCs/>
                <w:color w:val="000000"/>
                <w:sz w:val="22"/>
                <w:lang w:val="es-ES_tradnl" w:eastAsia="es-ES_tradnl"/>
              </w:rPr>
              <w:t>0,06</w:t>
            </w:r>
          </w:p>
        </w:tc>
      </w:tr>
    </w:tbl>
    <w:p w14:paraId="078433D1" w14:textId="77777777" w:rsidR="00DF75BC" w:rsidRPr="00DF75BC" w:rsidRDefault="00DF75BC" w:rsidP="00DF75BC">
      <w:pPr>
        <w:autoSpaceDE w:val="0"/>
        <w:autoSpaceDN w:val="0"/>
        <w:adjustRightInd w:val="0"/>
        <w:jc w:val="both"/>
        <w:rPr>
          <w:rFonts w:ascii="Arial Narrow" w:eastAsia="Calibri" w:hAnsi="Arial Narrow" w:cs="Arial"/>
          <w:i/>
          <w:iCs/>
          <w:sz w:val="22"/>
          <w:lang w:val="es-ES_tradnl" w:eastAsia="es-ES_tradnl"/>
        </w:rPr>
      </w:pPr>
    </w:p>
    <w:p w14:paraId="75C499BC" w14:textId="77777777" w:rsidR="00DF75BC" w:rsidRPr="00DF75BC" w:rsidRDefault="00DF75BC" w:rsidP="00DF75BC">
      <w:pPr>
        <w:shd w:val="clear" w:color="auto" w:fill="FFFFFF"/>
        <w:jc w:val="both"/>
        <w:rPr>
          <w:rFonts w:ascii="Arial Narrow" w:eastAsia="Times New Roman" w:hAnsi="Arial Narrow" w:cs="Arial"/>
          <w:i/>
          <w:iCs/>
          <w:sz w:val="22"/>
          <w:lang w:val="es-ES_tradnl"/>
        </w:rPr>
      </w:pPr>
      <w:r w:rsidRPr="00DF75BC">
        <w:rPr>
          <w:rFonts w:ascii="Arial Narrow" w:eastAsia="Times New Roman" w:hAnsi="Arial Narrow" w:cs="Arial"/>
          <w:i/>
          <w:iCs/>
          <w:color w:val="000000"/>
          <w:sz w:val="22"/>
          <w:lang w:val="es-ES_tradnl"/>
        </w:rPr>
        <w:t>Por lo anterior, se establecen los siguientes indicadores para el proceso de contratación:</w:t>
      </w:r>
    </w:p>
    <w:p w14:paraId="124AC613" w14:textId="77777777" w:rsidR="00DF75BC" w:rsidRPr="00DF75BC" w:rsidRDefault="00DF75BC" w:rsidP="00DF75BC">
      <w:pPr>
        <w:shd w:val="clear" w:color="auto" w:fill="FFFFFF"/>
        <w:jc w:val="both"/>
        <w:rPr>
          <w:rFonts w:ascii="Arial Narrow" w:eastAsia="Times New Roman" w:hAnsi="Arial Narrow" w:cs="Arial"/>
          <w:i/>
          <w:iCs/>
          <w:sz w:val="22"/>
          <w:lang w:val="es-ES_tradnl"/>
        </w:rPr>
      </w:pPr>
    </w:p>
    <w:p w14:paraId="599D7548" w14:textId="77777777" w:rsidR="00DF75BC" w:rsidRPr="00DF75BC" w:rsidRDefault="00DF75BC" w:rsidP="00DF75BC">
      <w:pPr>
        <w:jc w:val="both"/>
        <w:rPr>
          <w:rFonts w:ascii="Arial Narrow" w:eastAsia="Times New Roman" w:hAnsi="Arial Narrow" w:cs="Arial"/>
          <w:i/>
          <w:iCs/>
          <w:sz w:val="22"/>
          <w:lang w:val="es-ES_tradnl"/>
        </w:rPr>
      </w:pPr>
      <w:r w:rsidRPr="00DF75BC">
        <w:rPr>
          <w:rFonts w:ascii="Arial Narrow" w:eastAsia="Times New Roman" w:hAnsi="Arial Narrow" w:cs="Arial"/>
          <w:b/>
          <w:bCs/>
          <w:i/>
          <w:iCs/>
          <w:color w:val="000000"/>
          <w:sz w:val="22"/>
          <w:lang w:val="es-ES_tradnl"/>
        </w:rPr>
        <w:t>Capacidad Financiera</w:t>
      </w:r>
    </w:p>
    <w:p w14:paraId="08A935B5" w14:textId="77777777" w:rsidR="00DF75BC" w:rsidRPr="00DF75BC" w:rsidRDefault="00DF75BC" w:rsidP="00DF75BC">
      <w:pPr>
        <w:rPr>
          <w:rFonts w:ascii="Arial Narrow" w:eastAsia="Times New Roman" w:hAnsi="Arial Narrow" w:cs="Arial"/>
          <w:i/>
          <w:iCs/>
          <w:sz w:val="22"/>
          <w:lang w:val="es-ES_tradnl"/>
        </w:rPr>
      </w:pPr>
    </w:p>
    <w:p w14:paraId="5E7E1F78" w14:textId="77777777" w:rsidR="00DF75BC" w:rsidRPr="00DF75BC" w:rsidRDefault="00DF75BC" w:rsidP="00DF75BC">
      <w:pPr>
        <w:jc w:val="both"/>
        <w:rPr>
          <w:rFonts w:ascii="Arial Narrow" w:eastAsia="Times New Roman" w:hAnsi="Arial Narrow" w:cs="Arial"/>
          <w:i/>
          <w:iCs/>
          <w:sz w:val="22"/>
          <w:lang w:val="es-ES_tradnl"/>
        </w:rPr>
      </w:pPr>
      <w:r w:rsidRPr="00DF75BC">
        <w:rPr>
          <w:rFonts w:ascii="Arial Narrow" w:eastAsia="Times New Roman" w:hAnsi="Arial Narrow" w:cs="Arial"/>
          <w:i/>
          <w:iCs/>
          <w:color w:val="000000"/>
          <w:sz w:val="22"/>
          <w:lang w:val="es-ES_tradnl"/>
        </w:rPr>
        <w:t>La capacidad financiera solicitada busca verificar las condiciones mínimas que deben cumplir los proponentes ante la posibilidad de contratar con la entidad y asumir los compromisos del objeto contractual y cumplir oportunamente con las obligaciones del contrato.</w:t>
      </w:r>
    </w:p>
    <w:p w14:paraId="278A19B5" w14:textId="77777777" w:rsidR="00DF75BC" w:rsidRPr="00DF75BC" w:rsidRDefault="00DF75BC" w:rsidP="00DF75BC">
      <w:pPr>
        <w:rPr>
          <w:rFonts w:ascii="Arial Narrow" w:eastAsia="Times New Roman" w:hAnsi="Arial Narrow" w:cs="Arial"/>
          <w:i/>
          <w:iCs/>
          <w:sz w:val="22"/>
          <w:lang w:val="es-ES_tradnl"/>
        </w:rPr>
      </w:pPr>
    </w:p>
    <w:p w14:paraId="780909CB" w14:textId="77777777" w:rsidR="00DF75BC" w:rsidRPr="00DF75BC" w:rsidRDefault="00DF75BC" w:rsidP="00DF75BC">
      <w:pPr>
        <w:jc w:val="both"/>
        <w:rPr>
          <w:rFonts w:ascii="Arial Narrow" w:eastAsia="Times New Roman" w:hAnsi="Arial Narrow" w:cs="Arial"/>
          <w:i/>
          <w:iCs/>
          <w:sz w:val="22"/>
          <w:lang w:val="es-ES_tradnl"/>
        </w:rPr>
      </w:pPr>
      <w:r w:rsidRPr="00DF75BC">
        <w:rPr>
          <w:rFonts w:ascii="Arial Narrow" w:eastAsia="Times New Roman" w:hAnsi="Arial Narrow" w:cs="Arial"/>
          <w:i/>
          <w:iCs/>
          <w:color w:val="000000"/>
          <w:sz w:val="22"/>
          <w:lang w:val="es-ES_tradnl"/>
        </w:rPr>
        <w:t>Los indicadores para verificar la capacidad financiera de los proponentes que participen en el proceso de contratación, de conformidad con el numeral 3 del artículo 2.2.1.1.1.5.3. del Decreto 1082 de 2015 son:</w:t>
      </w:r>
    </w:p>
    <w:p w14:paraId="0DC9B72C" w14:textId="77777777" w:rsidR="00DF75BC" w:rsidRPr="00DF75BC" w:rsidRDefault="00DF75BC" w:rsidP="00DF75BC">
      <w:pPr>
        <w:rPr>
          <w:rFonts w:ascii="Arial Narrow" w:eastAsia="Times New Roman" w:hAnsi="Arial Narrow" w:cs="Arial"/>
          <w:i/>
          <w:iCs/>
          <w:sz w:val="22"/>
          <w:lang w:val="es-ES_tradnl"/>
        </w:rPr>
      </w:pPr>
    </w:p>
    <w:p w14:paraId="0E84C15E" w14:textId="77777777" w:rsidR="00DF75BC" w:rsidRPr="00DF75BC" w:rsidRDefault="00DF75BC" w:rsidP="00FB62F3">
      <w:pPr>
        <w:widowControl w:val="0"/>
        <w:numPr>
          <w:ilvl w:val="0"/>
          <w:numId w:val="40"/>
        </w:numPr>
        <w:suppressAutoHyphens/>
        <w:autoSpaceDN w:val="0"/>
        <w:contextualSpacing/>
        <w:jc w:val="both"/>
        <w:textAlignment w:val="baseline"/>
        <w:rPr>
          <w:rFonts w:ascii="Arial Narrow" w:eastAsia="Times New Roman" w:hAnsi="Arial Narrow" w:cs="Arial"/>
          <w:b/>
          <w:bCs/>
          <w:i/>
          <w:iCs/>
          <w:color w:val="000000"/>
          <w:sz w:val="22"/>
          <w:szCs w:val="22"/>
          <w:lang w:val="es-ES"/>
        </w:rPr>
      </w:pPr>
      <w:r w:rsidRPr="00DF75BC">
        <w:rPr>
          <w:rFonts w:ascii="Arial Narrow" w:eastAsia="Times New Roman" w:hAnsi="Arial Narrow" w:cs="Arial"/>
          <w:b/>
          <w:bCs/>
          <w:i/>
          <w:iCs/>
          <w:color w:val="000000"/>
          <w:sz w:val="22"/>
          <w:szCs w:val="22"/>
          <w:lang w:val="es-ES"/>
        </w:rPr>
        <w:t>ÍNDICE DE LIQUIDEZ.</w:t>
      </w:r>
      <w:r w:rsidRPr="00DF75BC">
        <w:rPr>
          <w:rFonts w:ascii="Arial Narrow" w:eastAsia="Times New Roman" w:hAnsi="Arial Narrow" w:cs="Arial"/>
          <w:i/>
          <w:iCs/>
          <w:color w:val="000000"/>
          <w:sz w:val="22"/>
          <w:szCs w:val="22"/>
          <w:lang w:val="es-ES"/>
        </w:rPr>
        <w:t xml:space="preserve"> Activo Corriente / Pasivo Corriente. Permite medir la capacidad del proponente para hacer frente a sus deudas a corto plazo, comprometiendo sus activos corrientes. La interpretación es: por cada $ de deuda se tiene $ de respaldo en activo corriente. Entre mayor sea el resultado, menor el riesgo de que el proponente incumpla sus obligaciones a corto plazo.</w:t>
      </w:r>
    </w:p>
    <w:p w14:paraId="15FAF756" w14:textId="77777777" w:rsidR="00DF75BC" w:rsidRPr="00DF75BC" w:rsidRDefault="00DF75BC" w:rsidP="00DF75BC">
      <w:pPr>
        <w:rPr>
          <w:rFonts w:ascii="Arial Narrow" w:eastAsia="Times New Roman" w:hAnsi="Arial Narrow" w:cs="Arial"/>
          <w:i/>
          <w:iCs/>
          <w:sz w:val="22"/>
          <w:lang w:val="es-ES_tradnl"/>
        </w:rPr>
      </w:pPr>
    </w:p>
    <w:p w14:paraId="57EF5CF5" w14:textId="77777777" w:rsidR="00DF75BC" w:rsidRPr="00DF75BC" w:rsidRDefault="00DF75BC" w:rsidP="00FB62F3">
      <w:pPr>
        <w:widowControl w:val="0"/>
        <w:numPr>
          <w:ilvl w:val="0"/>
          <w:numId w:val="40"/>
        </w:numPr>
        <w:suppressAutoHyphens/>
        <w:autoSpaceDN w:val="0"/>
        <w:contextualSpacing/>
        <w:jc w:val="both"/>
        <w:textAlignment w:val="baseline"/>
        <w:rPr>
          <w:rFonts w:ascii="Arial Narrow" w:eastAsia="Times New Roman" w:hAnsi="Arial Narrow" w:cs="Arial"/>
          <w:b/>
          <w:bCs/>
          <w:i/>
          <w:iCs/>
          <w:color w:val="000000"/>
          <w:sz w:val="22"/>
          <w:szCs w:val="22"/>
          <w:lang w:val="es-ES"/>
        </w:rPr>
      </w:pPr>
      <w:r w:rsidRPr="00DF75BC">
        <w:rPr>
          <w:rFonts w:ascii="Arial Narrow" w:eastAsia="Times New Roman" w:hAnsi="Arial Narrow" w:cs="Arial"/>
          <w:b/>
          <w:bCs/>
          <w:i/>
          <w:iCs/>
          <w:color w:val="000000"/>
          <w:sz w:val="22"/>
          <w:szCs w:val="22"/>
          <w:lang w:val="es-ES"/>
        </w:rPr>
        <w:lastRenderedPageBreak/>
        <w:t>ÍNDICE DE ENDEUDAMIENTO</w:t>
      </w:r>
      <w:r w:rsidRPr="00DF75BC">
        <w:rPr>
          <w:rFonts w:ascii="Arial Narrow" w:eastAsia="Times New Roman" w:hAnsi="Arial Narrow" w:cs="Arial"/>
          <w:i/>
          <w:iCs/>
          <w:color w:val="000000"/>
          <w:sz w:val="22"/>
          <w:szCs w:val="22"/>
          <w:lang w:val="es-ES"/>
        </w:rPr>
        <w:t>. Pasivo Total / Activo Total: Refleja el grado de apalancamiento o participación de los acreedores en los activos de la empresa. Entre mayor sea el resultado indica mayor probabilidad de incumplimiento de sus obligaciones.</w:t>
      </w:r>
    </w:p>
    <w:p w14:paraId="14CDFE1F" w14:textId="77777777" w:rsidR="00DF75BC" w:rsidRPr="00DF75BC" w:rsidRDefault="00DF75BC" w:rsidP="00DF75BC">
      <w:pPr>
        <w:rPr>
          <w:rFonts w:ascii="Arial Narrow" w:eastAsia="Times New Roman" w:hAnsi="Arial Narrow" w:cs="Arial"/>
          <w:i/>
          <w:iCs/>
          <w:sz w:val="22"/>
          <w:lang w:val="es-ES_tradnl"/>
        </w:rPr>
      </w:pPr>
    </w:p>
    <w:p w14:paraId="3D9A99F1" w14:textId="77777777" w:rsidR="00DF75BC" w:rsidRPr="00DF75BC" w:rsidRDefault="00DF75BC" w:rsidP="00FB62F3">
      <w:pPr>
        <w:widowControl w:val="0"/>
        <w:numPr>
          <w:ilvl w:val="0"/>
          <w:numId w:val="40"/>
        </w:numPr>
        <w:suppressAutoHyphens/>
        <w:autoSpaceDN w:val="0"/>
        <w:contextualSpacing/>
        <w:jc w:val="both"/>
        <w:textAlignment w:val="baseline"/>
        <w:rPr>
          <w:rFonts w:ascii="Arial Narrow" w:eastAsia="Times New Roman" w:hAnsi="Arial Narrow" w:cs="Arial"/>
          <w:i/>
          <w:iCs/>
          <w:color w:val="000000"/>
          <w:sz w:val="22"/>
          <w:szCs w:val="22"/>
          <w:lang w:val="es-ES"/>
        </w:rPr>
      </w:pPr>
      <w:r w:rsidRPr="00DF75BC">
        <w:rPr>
          <w:rFonts w:ascii="Arial Narrow" w:eastAsia="Times New Roman" w:hAnsi="Arial Narrow" w:cs="Arial"/>
          <w:b/>
          <w:bCs/>
          <w:i/>
          <w:iCs/>
          <w:color w:val="000000"/>
          <w:sz w:val="22"/>
          <w:szCs w:val="22"/>
          <w:lang w:val="es-ES"/>
        </w:rPr>
        <w:t xml:space="preserve">RAZÓN DE COBERTURA DE INTERESES. </w:t>
      </w:r>
      <w:r w:rsidRPr="00DF75BC">
        <w:rPr>
          <w:rFonts w:ascii="Arial Narrow" w:eastAsia="Times New Roman" w:hAnsi="Arial Narrow" w:cs="Arial"/>
          <w:i/>
          <w:iCs/>
          <w:color w:val="000000"/>
          <w:sz w:val="22"/>
          <w:szCs w:val="22"/>
          <w:lang w:val="es-ES"/>
        </w:rPr>
        <w:t>Utilidad Operacional / Gastos de Intereses. Mide la capacidad del proponente de cumplir con sus obligaciones financieras. A mayor resultado, mayor capacidad para cumplir con sus obligaciones financieras.</w:t>
      </w:r>
    </w:p>
    <w:p w14:paraId="6F10929B" w14:textId="77777777" w:rsidR="00DF75BC" w:rsidRPr="00DF75BC" w:rsidRDefault="00DF75BC" w:rsidP="00DF75BC">
      <w:pPr>
        <w:ind w:left="708"/>
        <w:rPr>
          <w:rFonts w:ascii="Arial Narrow" w:eastAsia="Times New Roman" w:hAnsi="Arial Narrow" w:cs="Arial"/>
          <w:b/>
          <w:bCs/>
          <w:i/>
          <w:iCs/>
          <w:color w:val="000000"/>
          <w:sz w:val="22"/>
          <w:szCs w:val="22"/>
          <w:lang w:val="es-ES"/>
        </w:rPr>
      </w:pPr>
    </w:p>
    <w:p w14:paraId="69D53F44" w14:textId="77777777" w:rsidR="00DF75BC" w:rsidRPr="00DF75BC" w:rsidRDefault="00DF75BC" w:rsidP="00FB62F3">
      <w:pPr>
        <w:widowControl w:val="0"/>
        <w:numPr>
          <w:ilvl w:val="0"/>
          <w:numId w:val="40"/>
        </w:numPr>
        <w:suppressAutoHyphens/>
        <w:autoSpaceDN w:val="0"/>
        <w:contextualSpacing/>
        <w:jc w:val="both"/>
        <w:textAlignment w:val="baseline"/>
        <w:rPr>
          <w:rFonts w:ascii="Arial Narrow" w:eastAsia="Times New Roman" w:hAnsi="Arial Narrow" w:cs="Arial"/>
          <w:b/>
          <w:bCs/>
          <w:i/>
          <w:iCs/>
          <w:color w:val="000000"/>
          <w:sz w:val="22"/>
          <w:szCs w:val="22"/>
          <w:lang w:val="es-ES"/>
        </w:rPr>
      </w:pPr>
      <w:r w:rsidRPr="00DF75BC">
        <w:rPr>
          <w:rFonts w:ascii="Arial Narrow" w:eastAsia="Times New Roman" w:hAnsi="Arial Narrow" w:cs="Arial"/>
          <w:b/>
          <w:bCs/>
          <w:i/>
          <w:iCs/>
          <w:color w:val="000000"/>
          <w:sz w:val="22"/>
          <w:szCs w:val="22"/>
          <w:lang w:val="es-ES"/>
        </w:rPr>
        <w:t>CAPITAL DE TRABAJO</w:t>
      </w:r>
      <w:r w:rsidRPr="00DF75BC">
        <w:rPr>
          <w:rFonts w:ascii="Arial Narrow" w:eastAsia="Times New Roman" w:hAnsi="Arial Narrow" w:cs="Arial"/>
          <w:i/>
          <w:iCs/>
          <w:color w:val="000000"/>
          <w:sz w:val="22"/>
          <w:szCs w:val="22"/>
          <w:lang w:val="es-ES"/>
        </w:rPr>
        <w:t>. Activo Corriente - Pasivo Corriente. Permite medir la liquidez del proponente en valores absolutos; reflejando los excedentes una vez cubiertas sus obligaciones a corto plazo.</w:t>
      </w:r>
    </w:p>
    <w:p w14:paraId="34E8F064" w14:textId="77777777" w:rsidR="00DF75BC" w:rsidRPr="00DF75BC" w:rsidRDefault="00DF75BC" w:rsidP="00DF75BC">
      <w:pPr>
        <w:rPr>
          <w:rFonts w:ascii="Arial Narrow" w:eastAsia="Times New Roman" w:hAnsi="Arial Narrow" w:cs="Arial"/>
          <w:i/>
          <w:iCs/>
          <w:sz w:val="22"/>
          <w:lang w:val="es-ES_tradnl"/>
        </w:rPr>
      </w:pPr>
    </w:p>
    <w:p w14:paraId="675AFA40" w14:textId="77777777" w:rsidR="00DF75BC" w:rsidRPr="00DF75BC" w:rsidRDefault="00DF75BC" w:rsidP="00DF75BC">
      <w:pPr>
        <w:jc w:val="both"/>
        <w:rPr>
          <w:rFonts w:ascii="Arial Narrow" w:eastAsia="Times New Roman" w:hAnsi="Arial Narrow" w:cs="Arial"/>
          <w:i/>
          <w:iCs/>
          <w:sz w:val="22"/>
          <w:lang w:val="es-ES_tradnl"/>
        </w:rPr>
      </w:pPr>
      <w:r w:rsidRPr="00DF75BC">
        <w:rPr>
          <w:rFonts w:ascii="Arial Narrow" w:eastAsia="Times New Roman" w:hAnsi="Arial Narrow" w:cs="Arial"/>
          <w:i/>
          <w:iCs/>
          <w:color w:val="000000"/>
          <w:sz w:val="22"/>
          <w:lang w:val="es-ES_tradnl"/>
        </w:rPr>
        <w:t>De acuerdo con lo establecido en el numeral tercero del artículo 2.2.1.1.1.5.3. del Decreto 1082 de 2015, se considera habilitado financieramente el proponente que cumpla con la totalidad de los indicadores financieros, así: </w:t>
      </w:r>
    </w:p>
    <w:p w14:paraId="283F65DC" w14:textId="77777777" w:rsidR="00DF75BC" w:rsidRPr="00DF75BC" w:rsidRDefault="00DF75BC" w:rsidP="00DF75BC">
      <w:pPr>
        <w:rPr>
          <w:rFonts w:ascii="Arial Narrow" w:eastAsia="Times New Roman" w:hAnsi="Arial Narrow" w:cs="Arial"/>
          <w:i/>
          <w:iCs/>
          <w:sz w:val="22"/>
          <w:lang w:val="es-ES_tradnl"/>
        </w:rPr>
      </w:pPr>
    </w:p>
    <w:tbl>
      <w:tblPr>
        <w:tblW w:w="8921" w:type="dxa"/>
        <w:tblCellMar>
          <w:left w:w="70" w:type="dxa"/>
          <w:right w:w="70" w:type="dxa"/>
        </w:tblCellMar>
        <w:tblLook w:val="04A0" w:firstRow="1" w:lastRow="0" w:firstColumn="1" w:lastColumn="0" w:noHBand="0" w:noVBand="1"/>
      </w:tblPr>
      <w:tblGrid>
        <w:gridCol w:w="5235"/>
        <w:gridCol w:w="2126"/>
        <w:gridCol w:w="1560"/>
      </w:tblGrid>
      <w:tr w:rsidR="00DF75BC" w:rsidRPr="00DF75BC" w14:paraId="6619E122" w14:textId="77777777" w:rsidTr="00070D54">
        <w:trPr>
          <w:trHeight w:val="330"/>
        </w:trPr>
        <w:tc>
          <w:tcPr>
            <w:tcW w:w="5235"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23335F06" w14:textId="77777777" w:rsidR="00DF75BC" w:rsidRPr="00DF75BC" w:rsidRDefault="00DF75BC" w:rsidP="00DF75BC">
            <w:pPr>
              <w:jc w:val="center"/>
              <w:rPr>
                <w:rFonts w:ascii="Arial Narrow" w:eastAsia="Times New Roman" w:hAnsi="Arial Narrow" w:cs="Calibri"/>
                <w:b/>
                <w:bCs/>
                <w:i/>
                <w:iCs/>
                <w:color w:val="000000"/>
                <w:sz w:val="22"/>
                <w:lang w:val="es-ES_tradnl"/>
              </w:rPr>
            </w:pPr>
            <w:r w:rsidRPr="00DF75BC">
              <w:rPr>
                <w:rFonts w:ascii="Arial Narrow" w:eastAsia="Times New Roman" w:hAnsi="Arial Narrow" w:cs="Calibri"/>
                <w:b/>
                <w:bCs/>
                <w:i/>
                <w:iCs/>
                <w:color w:val="000000"/>
                <w:sz w:val="22"/>
                <w:lang w:val="es-ES_tradnl"/>
              </w:rPr>
              <w:t xml:space="preserve">INDICADORES </w:t>
            </w:r>
          </w:p>
        </w:tc>
        <w:tc>
          <w:tcPr>
            <w:tcW w:w="3686" w:type="dxa"/>
            <w:gridSpan w:val="2"/>
            <w:tcBorders>
              <w:top w:val="single" w:sz="8" w:space="0" w:color="auto"/>
              <w:left w:val="nil"/>
              <w:bottom w:val="single" w:sz="4" w:space="0" w:color="auto"/>
              <w:right w:val="single" w:sz="8" w:space="0" w:color="000000"/>
            </w:tcBorders>
            <w:shd w:val="clear" w:color="auto" w:fill="auto"/>
            <w:noWrap/>
            <w:vAlign w:val="bottom"/>
            <w:hideMark/>
          </w:tcPr>
          <w:p w14:paraId="04D12234" w14:textId="77777777" w:rsidR="00DF75BC" w:rsidRPr="00DF75BC" w:rsidRDefault="00DF75BC" w:rsidP="00DF75BC">
            <w:pPr>
              <w:jc w:val="center"/>
              <w:rPr>
                <w:rFonts w:ascii="Arial Narrow" w:eastAsia="Times New Roman" w:hAnsi="Arial Narrow" w:cs="Calibri"/>
                <w:b/>
                <w:bCs/>
                <w:i/>
                <w:iCs/>
                <w:color w:val="000000"/>
                <w:sz w:val="22"/>
                <w:lang w:val="es-ES_tradnl"/>
              </w:rPr>
            </w:pPr>
            <w:r w:rsidRPr="00DF75BC">
              <w:rPr>
                <w:rFonts w:ascii="Arial Narrow" w:eastAsia="Times New Roman" w:hAnsi="Arial Narrow" w:cs="Calibri"/>
                <w:b/>
                <w:bCs/>
                <w:i/>
                <w:iCs/>
                <w:color w:val="000000"/>
                <w:sz w:val="22"/>
                <w:lang w:val="es-ES_tradnl"/>
              </w:rPr>
              <w:t>CONDICIÓN</w:t>
            </w:r>
          </w:p>
        </w:tc>
      </w:tr>
      <w:tr w:rsidR="00DF75BC" w:rsidRPr="00DF75BC" w14:paraId="73BE339C" w14:textId="77777777" w:rsidTr="00070D54">
        <w:trPr>
          <w:trHeight w:val="472"/>
        </w:trPr>
        <w:tc>
          <w:tcPr>
            <w:tcW w:w="5235" w:type="dxa"/>
            <w:tcBorders>
              <w:top w:val="nil"/>
              <w:left w:val="single" w:sz="8" w:space="0" w:color="auto"/>
              <w:bottom w:val="single" w:sz="4" w:space="0" w:color="auto"/>
              <w:right w:val="single" w:sz="4" w:space="0" w:color="auto"/>
            </w:tcBorders>
            <w:shd w:val="clear" w:color="auto" w:fill="auto"/>
            <w:noWrap/>
            <w:vAlign w:val="center"/>
            <w:hideMark/>
          </w:tcPr>
          <w:p w14:paraId="09DEB0B1" w14:textId="77777777" w:rsidR="00DF75BC" w:rsidRPr="00DF75BC" w:rsidRDefault="00DF75BC" w:rsidP="00DF75BC">
            <w:pPr>
              <w:rPr>
                <w:rFonts w:ascii="Arial Narrow" w:eastAsia="Times New Roman" w:hAnsi="Arial Narrow" w:cs="Calibri"/>
                <w:i/>
                <w:iCs/>
                <w:color w:val="000000"/>
                <w:sz w:val="22"/>
                <w:lang w:val="es-ES_tradnl"/>
              </w:rPr>
            </w:pPr>
            <w:r w:rsidRPr="00DF75BC">
              <w:rPr>
                <w:rFonts w:ascii="Arial Narrow" w:eastAsia="Times New Roman" w:hAnsi="Arial Narrow" w:cs="Calibri"/>
                <w:b/>
                <w:bCs/>
                <w:i/>
                <w:iCs/>
                <w:color w:val="000000"/>
                <w:sz w:val="22"/>
                <w:lang w:val="es-ES_tradnl"/>
              </w:rPr>
              <w:t>Liquidez</w:t>
            </w:r>
            <w:r w:rsidRPr="00DF75BC">
              <w:rPr>
                <w:rFonts w:ascii="Arial Narrow" w:eastAsia="Times New Roman" w:hAnsi="Arial Narrow" w:cs="Calibri"/>
                <w:i/>
                <w:iCs/>
                <w:color w:val="000000"/>
                <w:sz w:val="22"/>
                <w:lang w:val="es-ES_tradnl"/>
              </w:rPr>
              <w:t xml:space="preserve"> (Activo Corriente/ Pasivo corriente)</w:t>
            </w:r>
          </w:p>
        </w:tc>
        <w:tc>
          <w:tcPr>
            <w:tcW w:w="2126" w:type="dxa"/>
            <w:tcBorders>
              <w:top w:val="nil"/>
              <w:left w:val="nil"/>
              <w:bottom w:val="single" w:sz="4" w:space="0" w:color="auto"/>
              <w:right w:val="single" w:sz="4" w:space="0" w:color="auto"/>
            </w:tcBorders>
            <w:shd w:val="clear" w:color="auto" w:fill="auto"/>
            <w:vAlign w:val="center"/>
            <w:hideMark/>
          </w:tcPr>
          <w:p w14:paraId="3F2D39E3" w14:textId="77777777" w:rsidR="00DF75BC" w:rsidRPr="00DF75BC" w:rsidRDefault="00DF75BC" w:rsidP="00DF75BC">
            <w:pPr>
              <w:jc w:val="center"/>
              <w:rPr>
                <w:rFonts w:ascii="Arial Narrow" w:eastAsia="Times New Roman" w:hAnsi="Arial Narrow" w:cs="Calibri"/>
                <w:i/>
                <w:iCs/>
                <w:color w:val="000000"/>
                <w:sz w:val="22"/>
                <w:lang w:val="es-ES_tradnl"/>
              </w:rPr>
            </w:pPr>
            <w:r w:rsidRPr="00DF75BC">
              <w:rPr>
                <w:rFonts w:ascii="Arial Narrow" w:eastAsia="Times New Roman" w:hAnsi="Arial Narrow" w:cs="Calibri"/>
                <w:i/>
                <w:iCs/>
                <w:color w:val="000000"/>
                <w:sz w:val="22"/>
                <w:lang w:val="es-ES_tradnl"/>
              </w:rPr>
              <w:t>Mayor o igual a</w:t>
            </w:r>
          </w:p>
        </w:tc>
        <w:tc>
          <w:tcPr>
            <w:tcW w:w="1560" w:type="dxa"/>
            <w:tcBorders>
              <w:top w:val="nil"/>
              <w:left w:val="nil"/>
              <w:bottom w:val="single" w:sz="4" w:space="0" w:color="auto"/>
              <w:right w:val="single" w:sz="8" w:space="0" w:color="auto"/>
            </w:tcBorders>
            <w:shd w:val="clear" w:color="auto" w:fill="auto"/>
            <w:vAlign w:val="center"/>
            <w:hideMark/>
          </w:tcPr>
          <w:p w14:paraId="45128D29" w14:textId="77777777" w:rsidR="00DF75BC" w:rsidRPr="00DF75BC" w:rsidRDefault="00DF75BC" w:rsidP="00DF75BC">
            <w:pPr>
              <w:jc w:val="center"/>
              <w:rPr>
                <w:rFonts w:ascii="Arial Narrow" w:eastAsia="Times New Roman" w:hAnsi="Arial Narrow" w:cs="Calibri"/>
                <w:b/>
                <w:bCs/>
                <w:i/>
                <w:iCs/>
                <w:color w:val="000000"/>
                <w:sz w:val="22"/>
                <w:lang w:val="es-ES_tradnl"/>
              </w:rPr>
            </w:pPr>
            <w:r w:rsidRPr="00DF75BC">
              <w:rPr>
                <w:rFonts w:ascii="Arial Narrow" w:eastAsia="Times New Roman" w:hAnsi="Arial Narrow" w:cs="Calibri"/>
                <w:b/>
                <w:bCs/>
                <w:i/>
                <w:iCs/>
                <w:color w:val="000000"/>
                <w:sz w:val="22"/>
                <w:lang w:val="es-ES_tradnl"/>
              </w:rPr>
              <w:t>1,14</w:t>
            </w:r>
          </w:p>
        </w:tc>
      </w:tr>
      <w:tr w:rsidR="00DF75BC" w:rsidRPr="00DF75BC" w14:paraId="1E4497C8" w14:textId="77777777" w:rsidTr="00070D54">
        <w:trPr>
          <w:trHeight w:val="421"/>
        </w:trPr>
        <w:tc>
          <w:tcPr>
            <w:tcW w:w="5235" w:type="dxa"/>
            <w:tcBorders>
              <w:top w:val="nil"/>
              <w:left w:val="single" w:sz="8" w:space="0" w:color="auto"/>
              <w:bottom w:val="single" w:sz="4" w:space="0" w:color="auto"/>
              <w:right w:val="single" w:sz="4" w:space="0" w:color="auto"/>
            </w:tcBorders>
            <w:shd w:val="clear" w:color="auto" w:fill="auto"/>
            <w:noWrap/>
            <w:vAlign w:val="center"/>
            <w:hideMark/>
          </w:tcPr>
          <w:p w14:paraId="62CEE014" w14:textId="77777777" w:rsidR="00DF75BC" w:rsidRPr="00DF75BC" w:rsidRDefault="00DF75BC" w:rsidP="00DF75BC">
            <w:pPr>
              <w:rPr>
                <w:rFonts w:ascii="Arial Narrow" w:eastAsia="Times New Roman" w:hAnsi="Arial Narrow" w:cs="Calibri"/>
                <w:i/>
                <w:iCs/>
                <w:color w:val="000000"/>
                <w:sz w:val="22"/>
                <w:lang w:val="es-ES_tradnl"/>
              </w:rPr>
            </w:pPr>
            <w:r w:rsidRPr="00DF75BC">
              <w:rPr>
                <w:rFonts w:ascii="Arial Narrow" w:eastAsia="Times New Roman" w:hAnsi="Arial Narrow" w:cs="Calibri"/>
                <w:b/>
                <w:bCs/>
                <w:i/>
                <w:iCs/>
                <w:color w:val="000000"/>
                <w:sz w:val="22"/>
                <w:lang w:val="es-ES_tradnl"/>
              </w:rPr>
              <w:t>Nivel de Endeudamiento</w:t>
            </w:r>
            <w:r w:rsidRPr="00DF75BC">
              <w:rPr>
                <w:rFonts w:ascii="Arial Narrow" w:eastAsia="Times New Roman" w:hAnsi="Arial Narrow" w:cs="Calibri"/>
                <w:i/>
                <w:iCs/>
                <w:color w:val="000000"/>
                <w:sz w:val="22"/>
                <w:lang w:val="es-ES_tradnl"/>
              </w:rPr>
              <w:t xml:space="preserve"> (Pasivo Total/ Activo Total)</w:t>
            </w:r>
          </w:p>
        </w:tc>
        <w:tc>
          <w:tcPr>
            <w:tcW w:w="2126" w:type="dxa"/>
            <w:tcBorders>
              <w:top w:val="nil"/>
              <w:left w:val="nil"/>
              <w:bottom w:val="single" w:sz="4" w:space="0" w:color="auto"/>
              <w:right w:val="single" w:sz="4" w:space="0" w:color="auto"/>
            </w:tcBorders>
            <w:shd w:val="clear" w:color="auto" w:fill="auto"/>
            <w:vAlign w:val="center"/>
            <w:hideMark/>
          </w:tcPr>
          <w:p w14:paraId="35775B93" w14:textId="77777777" w:rsidR="00DF75BC" w:rsidRPr="00DF75BC" w:rsidRDefault="00DF75BC" w:rsidP="00DF75BC">
            <w:pPr>
              <w:jc w:val="center"/>
              <w:rPr>
                <w:rFonts w:ascii="Arial Narrow" w:eastAsia="Times New Roman" w:hAnsi="Arial Narrow" w:cs="Calibri"/>
                <w:i/>
                <w:iCs/>
                <w:color w:val="000000"/>
                <w:sz w:val="22"/>
                <w:lang w:val="es-ES_tradnl"/>
              </w:rPr>
            </w:pPr>
            <w:r w:rsidRPr="00DF75BC">
              <w:rPr>
                <w:rFonts w:ascii="Arial Narrow" w:eastAsia="Times New Roman" w:hAnsi="Arial Narrow" w:cs="Calibri"/>
                <w:i/>
                <w:iCs/>
                <w:color w:val="000000"/>
                <w:sz w:val="22"/>
                <w:lang w:val="es-ES_tradnl"/>
              </w:rPr>
              <w:t>Menor o igual a</w:t>
            </w:r>
          </w:p>
        </w:tc>
        <w:tc>
          <w:tcPr>
            <w:tcW w:w="1560" w:type="dxa"/>
            <w:tcBorders>
              <w:top w:val="nil"/>
              <w:left w:val="nil"/>
              <w:bottom w:val="single" w:sz="4" w:space="0" w:color="auto"/>
              <w:right w:val="single" w:sz="8" w:space="0" w:color="auto"/>
            </w:tcBorders>
            <w:shd w:val="clear" w:color="auto" w:fill="auto"/>
            <w:vAlign w:val="center"/>
            <w:hideMark/>
          </w:tcPr>
          <w:p w14:paraId="3F00D6FE" w14:textId="77777777" w:rsidR="00DF75BC" w:rsidRPr="00DF75BC" w:rsidRDefault="00DF75BC" w:rsidP="00DF75BC">
            <w:pPr>
              <w:jc w:val="center"/>
              <w:rPr>
                <w:rFonts w:ascii="Arial Narrow" w:eastAsia="Times New Roman" w:hAnsi="Arial Narrow" w:cs="Calibri"/>
                <w:b/>
                <w:bCs/>
                <w:i/>
                <w:iCs/>
                <w:color w:val="000000"/>
                <w:sz w:val="22"/>
                <w:lang w:val="es-ES_tradnl"/>
              </w:rPr>
            </w:pPr>
            <w:r w:rsidRPr="00DF75BC">
              <w:rPr>
                <w:rFonts w:ascii="Arial Narrow" w:eastAsia="Times New Roman" w:hAnsi="Arial Narrow" w:cs="Calibri"/>
                <w:b/>
                <w:bCs/>
                <w:i/>
                <w:iCs/>
                <w:color w:val="000000"/>
                <w:sz w:val="22"/>
                <w:lang w:val="es-ES_tradnl"/>
              </w:rPr>
              <w:t>0,71</w:t>
            </w:r>
          </w:p>
        </w:tc>
      </w:tr>
      <w:tr w:rsidR="00DF75BC" w:rsidRPr="00DF75BC" w14:paraId="1B2DD2EF" w14:textId="77777777" w:rsidTr="00070D54">
        <w:trPr>
          <w:trHeight w:val="330"/>
        </w:trPr>
        <w:tc>
          <w:tcPr>
            <w:tcW w:w="5235" w:type="dxa"/>
            <w:tcBorders>
              <w:top w:val="nil"/>
              <w:left w:val="single" w:sz="8" w:space="0" w:color="auto"/>
              <w:bottom w:val="single" w:sz="4" w:space="0" w:color="auto"/>
              <w:right w:val="single" w:sz="4" w:space="0" w:color="auto"/>
            </w:tcBorders>
            <w:shd w:val="clear" w:color="auto" w:fill="auto"/>
            <w:noWrap/>
            <w:vAlign w:val="center"/>
            <w:hideMark/>
          </w:tcPr>
          <w:p w14:paraId="487F8E66" w14:textId="77777777" w:rsidR="00DF75BC" w:rsidRPr="00DF75BC" w:rsidRDefault="00DF75BC" w:rsidP="00DF75BC">
            <w:pPr>
              <w:rPr>
                <w:rFonts w:ascii="Arial Narrow" w:eastAsia="Times New Roman" w:hAnsi="Arial Narrow" w:cs="Calibri"/>
                <w:i/>
                <w:iCs/>
                <w:color w:val="000000"/>
                <w:sz w:val="22"/>
                <w:lang w:val="es-ES_tradnl"/>
              </w:rPr>
            </w:pPr>
            <w:r w:rsidRPr="00DF75BC">
              <w:rPr>
                <w:rFonts w:ascii="Arial Narrow" w:eastAsia="Times New Roman" w:hAnsi="Arial Narrow" w:cs="Calibri"/>
                <w:b/>
                <w:bCs/>
                <w:i/>
                <w:iCs/>
                <w:color w:val="000000"/>
                <w:sz w:val="22"/>
                <w:lang w:val="es-ES_tradnl"/>
              </w:rPr>
              <w:t>Razón de Cobertura de Intereses</w:t>
            </w:r>
            <w:r w:rsidRPr="00DF75BC">
              <w:rPr>
                <w:rFonts w:ascii="Arial Narrow" w:eastAsia="Times New Roman" w:hAnsi="Arial Narrow" w:cs="Calibri"/>
                <w:i/>
                <w:iCs/>
                <w:color w:val="000000"/>
                <w:sz w:val="22"/>
                <w:lang w:val="es-ES_tradnl"/>
              </w:rPr>
              <w:t xml:space="preserve"> (Utilidad Oper. / Gastos de Intereses)</w:t>
            </w:r>
          </w:p>
        </w:tc>
        <w:tc>
          <w:tcPr>
            <w:tcW w:w="2126" w:type="dxa"/>
            <w:tcBorders>
              <w:top w:val="nil"/>
              <w:left w:val="nil"/>
              <w:bottom w:val="single" w:sz="4" w:space="0" w:color="auto"/>
              <w:right w:val="single" w:sz="4" w:space="0" w:color="auto"/>
            </w:tcBorders>
            <w:shd w:val="clear" w:color="auto" w:fill="auto"/>
            <w:vAlign w:val="center"/>
            <w:hideMark/>
          </w:tcPr>
          <w:p w14:paraId="6086C87A" w14:textId="77777777" w:rsidR="00DF75BC" w:rsidRPr="00DF75BC" w:rsidRDefault="00DF75BC" w:rsidP="00DF75BC">
            <w:pPr>
              <w:jc w:val="center"/>
              <w:rPr>
                <w:rFonts w:ascii="Arial Narrow" w:eastAsia="Times New Roman" w:hAnsi="Arial Narrow" w:cs="Calibri"/>
                <w:i/>
                <w:iCs/>
                <w:color w:val="000000"/>
                <w:sz w:val="22"/>
                <w:lang w:val="es-ES_tradnl"/>
              </w:rPr>
            </w:pPr>
            <w:r w:rsidRPr="00DF75BC">
              <w:rPr>
                <w:rFonts w:ascii="Arial Narrow" w:eastAsia="Times New Roman" w:hAnsi="Arial Narrow" w:cs="Calibri"/>
                <w:i/>
                <w:iCs/>
                <w:color w:val="000000"/>
                <w:sz w:val="22"/>
                <w:lang w:val="es-ES_tradnl"/>
              </w:rPr>
              <w:t>Mayor o igual a</w:t>
            </w:r>
          </w:p>
        </w:tc>
        <w:tc>
          <w:tcPr>
            <w:tcW w:w="1560" w:type="dxa"/>
            <w:tcBorders>
              <w:top w:val="nil"/>
              <w:left w:val="nil"/>
              <w:bottom w:val="single" w:sz="4" w:space="0" w:color="auto"/>
              <w:right w:val="single" w:sz="8" w:space="0" w:color="auto"/>
            </w:tcBorders>
            <w:shd w:val="clear" w:color="auto" w:fill="auto"/>
            <w:vAlign w:val="center"/>
            <w:hideMark/>
          </w:tcPr>
          <w:p w14:paraId="2DC5DFF7" w14:textId="77777777" w:rsidR="00DF75BC" w:rsidRPr="00DF75BC" w:rsidRDefault="00DF75BC" w:rsidP="00DF75BC">
            <w:pPr>
              <w:jc w:val="center"/>
              <w:rPr>
                <w:rFonts w:ascii="Arial Narrow" w:eastAsia="Times New Roman" w:hAnsi="Arial Narrow" w:cs="Calibri"/>
                <w:b/>
                <w:bCs/>
                <w:i/>
                <w:iCs/>
                <w:color w:val="000000"/>
                <w:sz w:val="22"/>
                <w:lang w:val="es-ES_tradnl"/>
              </w:rPr>
            </w:pPr>
            <w:r w:rsidRPr="00DF75BC">
              <w:rPr>
                <w:rFonts w:ascii="Arial Narrow" w:eastAsia="Times New Roman" w:hAnsi="Arial Narrow" w:cs="Calibri"/>
                <w:b/>
                <w:bCs/>
                <w:i/>
                <w:iCs/>
                <w:color w:val="000000"/>
                <w:sz w:val="22"/>
                <w:lang w:val="es-ES_tradnl"/>
              </w:rPr>
              <w:t>1,00</w:t>
            </w:r>
          </w:p>
        </w:tc>
      </w:tr>
      <w:tr w:rsidR="00DF75BC" w:rsidRPr="00DF75BC" w14:paraId="4D99A98C" w14:textId="77777777" w:rsidTr="00070D54">
        <w:trPr>
          <w:trHeight w:val="450"/>
        </w:trPr>
        <w:tc>
          <w:tcPr>
            <w:tcW w:w="5235" w:type="dxa"/>
            <w:tcBorders>
              <w:top w:val="nil"/>
              <w:left w:val="single" w:sz="8" w:space="0" w:color="auto"/>
              <w:bottom w:val="single" w:sz="8" w:space="0" w:color="auto"/>
              <w:right w:val="single" w:sz="4" w:space="0" w:color="auto"/>
            </w:tcBorders>
            <w:shd w:val="clear" w:color="auto" w:fill="auto"/>
            <w:noWrap/>
            <w:vAlign w:val="center"/>
            <w:hideMark/>
          </w:tcPr>
          <w:p w14:paraId="4801EA3F" w14:textId="77777777" w:rsidR="00DF75BC" w:rsidRPr="00DF75BC" w:rsidRDefault="00DF75BC" w:rsidP="00DF75BC">
            <w:pPr>
              <w:rPr>
                <w:rFonts w:ascii="Arial Narrow" w:eastAsia="Times New Roman" w:hAnsi="Arial Narrow" w:cs="Calibri"/>
                <w:i/>
                <w:iCs/>
                <w:color w:val="000000"/>
                <w:sz w:val="22"/>
                <w:lang w:val="es-ES_tradnl"/>
              </w:rPr>
            </w:pPr>
            <w:r w:rsidRPr="00DF75BC">
              <w:rPr>
                <w:rFonts w:ascii="Arial Narrow" w:eastAsia="Times New Roman" w:hAnsi="Arial Narrow" w:cs="Calibri"/>
                <w:b/>
                <w:bCs/>
                <w:i/>
                <w:iCs/>
                <w:color w:val="000000"/>
                <w:sz w:val="22"/>
                <w:lang w:val="es-ES_tradnl"/>
              </w:rPr>
              <w:t>Capital de Trabajo</w:t>
            </w:r>
            <w:r w:rsidRPr="00DF75BC">
              <w:rPr>
                <w:rFonts w:ascii="Arial Narrow" w:eastAsia="Times New Roman" w:hAnsi="Arial Narrow" w:cs="Calibri"/>
                <w:i/>
                <w:iCs/>
                <w:color w:val="000000"/>
                <w:sz w:val="22"/>
                <w:lang w:val="es-ES_tradnl"/>
              </w:rPr>
              <w:t xml:space="preserve"> (Activo Corriente- Pasivo corriente)</w:t>
            </w:r>
          </w:p>
        </w:tc>
        <w:tc>
          <w:tcPr>
            <w:tcW w:w="3686" w:type="dxa"/>
            <w:gridSpan w:val="2"/>
            <w:tcBorders>
              <w:top w:val="single" w:sz="4" w:space="0" w:color="auto"/>
              <w:left w:val="nil"/>
              <w:bottom w:val="single" w:sz="8" w:space="0" w:color="auto"/>
              <w:right w:val="single" w:sz="8" w:space="0" w:color="000000"/>
            </w:tcBorders>
            <w:shd w:val="clear" w:color="auto" w:fill="auto"/>
            <w:vAlign w:val="center"/>
            <w:hideMark/>
          </w:tcPr>
          <w:p w14:paraId="0C846169" w14:textId="77777777" w:rsidR="00DF75BC" w:rsidRPr="00DF75BC" w:rsidRDefault="00DF75BC" w:rsidP="00DF75BC">
            <w:pPr>
              <w:jc w:val="center"/>
              <w:rPr>
                <w:rFonts w:ascii="Arial Narrow" w:eastAsia="Times New Roman" w:hAnsi="Arial Narrow" w:cs="Calibri"/>
                <w:b/>
                <w:bCs/>
                <w:i/>
                <w:iCs/>
                <w:color w:val="000000"/>
                <w:sz w:val="22"/>
                <w:lang w:val="es-ES_tradnl"/>
              </w:rPr>
            </w:pPr>
            <w:r w:rsidRPr="00DF75BC">
              <w:rPr>
                <w:rFonts w:ascii="Arial Narrow" w:eastAsia="Times New Roman" w:hAnsi="Arial Narrow" w:cs="Calibri"/>
                <w:b/>
                <w:bCs/>
                <w:i/>
                <w:iCs/>
                <w:color w:val="000000"/>
                <w:sz w:val="22"/>
                <w:lang w:val="es-ES_tradnl"/>
              </w:rPr>
              <w:t>40% del valor del presupuesto oficial estimado</w:t>
            </w:r>
          </w:p>
        </w:tc>
      </w:tr>
    </w:tbl>
    <w:p w14:paraId="1B0A46BD" w14:textId="77777777" w:rsidR="00DF75BC" w:rsidRPr="00DF75BC" w:rsidRDefault="00DF75BC" w:rsidP="00DF75BC">
      <w:pPr>
        <w:rPr>
          <w:rFonts w:ascii="Arial Narrow" w:eastAsia="Times New Roman" w:hAnsi="Arial Narrow" w:cs="Arial"/>
          <w:i/>
          <w:iCs/>
          <w:sz w:val="22"/>
          <w:lang w:val="es-ES_tradnl"/>
        </w:rPr>
      </w:pPr>
    </w:p>
    <w:p w14:paraId="74488332" w14:textId="77777777" w:rsidR="00DF75BC" w:rsidRPr="00DF75BC" w:rsidRDefault="00DF75BC" w:rsidP="00DF75BC">
      <w:pPr>
        <w:jc w:val="both"/>
        <w:rPr>
          <w:rFonts w:ascii="Arial Narrow" w:eastAsia="Times New Roman" w:hAnsi="Arial Narrow" w:cs="Arial"/>
          <w:i/>
          <w:iCs/>
          <w:color w:val="000000"/>
          <w:sz w:val="22"/>
          <w:lang w:val="es-ES_tradnl"/>
        </w:rPr>
      </w:pPr>
      <w:r w:rsidRPr="00DF75BC">
        <w:rPr>
          <w:rFonts w:ascii="Arial Narrow" w:eastAsia="Times New Roman" w:hAnsi="Arial Narrow" w:cs="Arial"/>
          <w:i/>
          <w:iCs/>
          <w:color w:val="000000"/>
          <w:sz w:val="22"/>
          <w:lang w:val="es-ES_tradnl"/>
        </w:rPr>
        <w:t>Si el proponente no registra Gastos Financieros y el resultado Operativo es positivo, el indicador de Razón de Cobertura de Intereses se refleja como INDETERMINADO; en este escenario el proponente CUMPLE con el requisito, ya que cuenta con recursos para cubrir los citados gastos cuando los asuma. Si el proponente no registra Gastos Financieros, pero su resultado Operativo es negativo, el indicador de Razón de Cobertura de Intereses se refleja como INDETERMINADO; en este escenario el proponente NO CUMPLE con el requisito, ya que no contaría con los recursos para cubrir dichos gastos.</w:t>
      </w:r>
    </w:p>
    <w:p w14:paraId="1CDDFA65" w14:textId="77777777" w:rsidR="00DF75BC" w:rsidRPr="00DF75BC" w:rsidRDefault="00DF75BC" w:rsidP="00DF75BC">
      <w:pPr>
        <w:jc w:val="both"/>
        <w:rPr>
          <w:rFonts w:ascii="Arial Narrow" w:eastAsia="Times New Roman" w:hAnsi="Arial Narrow" w:cs="Arial"/>
          <w:i/>
          <w:iCs/>
          <w:sz w:val="22"/>
          <w:lang w:val="es-ES_tradnl"/>
        </w:rPr>
      </w:pPr>
    </w:p>
    <w:p w14:paraId="0ADBB775" w14:textId="77777777" w:rsidR="00DF75BC" w:rsidRPr="00DF75BC" w:rsidRDefault="00DF75BC" w:rsidP="00DF75BC">
      <w:pPr>
        <w:jc w:val="both"/>
        <w:rPr>
          <w:rFonts w:ascii="Arial Narrow" w:eastAsia="Times New Roman" w:hAnsi="Arial Narrow" w:cs="Arial"/>
          <w:i/>
          <w:iCs/>
          <w:color w:val="000000"/>
          <w:sz w:val="22"/>
          <w:lang w:val="es-ES_tradnl"/>
        </w:rPr>
      </w:pPr>
      <w:r w:rsidRPr="00DF75BC">
        <w:rPr>
          <w:rFonts w:ascii="Arial Narrow" w:eastAsia="Times New Roman" w:hAnsi="Arial Narrow" w:cs="Arial"/>
          <w:i/>
          <w:iCs/>
          <w:color w:val="000000"/>
          <w:sz w:val="22"/>
          <w:lang w:val="es-ES_tradnl"/>
        </w:rPr>
        <w:t xml:space="preserve">Para efectos de la verificación de la capacidad financiera del proponente debe adjuntar el Registro Único de Proponentes – RUP, vigente y en firme, en el que se certifique la capacidad financiera con las cifras de los Estados Financieros a 31 de diciembre de 2023, o al cierre fiscal del país origen, (Artículo 6º de la Ley 1150 de 2007 modificado por el artículo 21 del Decreto 0019 de 2012). </w:t>
      </w:r>
    </w:p>
    <w:p w14:paraId="2A19B0EA" w14:textId="77777777" w:rsidR="00DF75BC" w:rsidRPr="00DF75BC" w:rsidRDefault="00DF75BC" w:rsidP="00DF75BC">
      <w:pPr>
        <w:jc w:val="both"/>
        <w:rPr>
          <w:rFonts w:ascii="Arial Narrow" w:eastAsia="Times New Roman" w:hAnsi="Arial Narrow" w:cs="Arial"/>
          <w:i/>
          <w:iCs/>
          <w:color w:val="000000"/>
          <w:sz w:val="22"/>
          <w:lang w:val="es-ES_tradnl"/>
        </w:rPr>
      </w:pPr>
      <w:r w:rsidRPr="00DF75BC">
        <w:rPr>
          <w:rFonts w:ascii="Arial Narrow" w:eastAsia="Times New Roman" w:hAnsi="Arial Narrow" w:cs="Arial"/>
          <w:i/>
          <w:iCs/>
          <w:color w:val="000000"/>
          <w:sz w:val="22"/>
          <w:lang w:val="es-ES_tradnl"/>
        </w:rPr>
        <w:t xml:space="preserve"> </w:t>
      </w:r>
    </w:p>
    <w:p w14:paraId="36A4B755" w14:textId="77777777" w:rsidR="00DF75BC" w:rsidRPr="00DF75BC" w:rsidRDefault="00DF75BC" w:rsidP="00DF75BC">
      <w:pPr>
        <w:jc w:val="both"/>
        <w:rPr>
          <w:rFonts w:ascii="Arial Narrow" w:eastAsia="Times New Roman" w:hAnsi="Arial Narrow" w:cs="Arial"/>
          <w:i/>
          <w:iCs/>
          <w:color w:val="000000"/>
          <w:sz w:val="22"/>
          <w:lang w:val="es-ES_tradnl"/>
        </w:rPr>
      </w:pPr>
      <w:r w:rsidRPr="00DF75BC">
        <w:rPr>
          <w:rFonts w:ascii="Arial Narrow" w:eastAsia="Times New Roman" w:hAnsi="Arial Narrow" w:cs="Arial"/>
          <w:i/>
          <w:iCs/>
          <w:color w:val="000000"/>
          <w:sz w:val="22"/>
          <w:lang w:val="es-ES_tradnl"/>
        </w:rPr>
        <w:t xml:space="preserve">Cada uno de los integrantes de los consorcios, uniones temporales y promesa de sociedad futura en forma independiente presentará el Certificado de Inscripción, Clasificación y Calificación - Registro Único de Proponentes – RUP vigente y en firme, en el que se certifique la capacidad financiera con las cifras de los Estados Financieros con corte a 31 de diciembre 2023. </w:t>
      </w:r>
    </w:p>
    <w:p w14:paraId="681A05CD" w14:textId="77777777" w:rsidR="00DF75BC" w:rsidRPr="00DF75BC" w:rsidRDefault="00DF75BC" w:rsidP="00DF75BC">
      <w:pPr>
        <w:jc w:val="both"/>
        <w:rPr>
          <w:rFonts w:ascii="Arial Narrow" w:eastAsia="Times New Roman" w:hAnsi="Arial Narrow" w:cs="Arial"/>
          <w:i/>
          <w:iCs/>
          <w:color w:val="000000"/>
          <w:sz w:val="22"/>
          <w:lang w:val="es-ES_tradnl"/>
        </w:rPr>
      </w:pPr>
    </w:p>
    <w:p w14:paraId="495D8614" w14:textId="77777777" w:rsidR="00DF75BC" w:rsidRPr="00DF75BC" w:rsidRDefault="00DF75BC" w:rsidP="00DF75BC">
      <w:pPr>
        <w:rPr>
          <w:rFonts w:ascii="Arial Narrow" w:eastAsia="Times New Roman" w:hAnsi="Arial Narrow" w:cs="Arial"/>
          <w:i/>
          <w:iCs/>
          <w:sz w:val="22"/>
          <w:lang w:val="es-ES_tradnl"/>
        </w:rPr>
      </w:pPr>
    </w:p>
    <w:p w14:paraId="23ED89BB" w14:textId="77777777" w:rsidR="00DF75BC" w:rsidRPr="00DF75BC" w:rsidRDefault="00DF75BC" w:rsidP="00DF75BC">
      <w:pPr>
        <w:jc w:val="both"/>
        <w:rPr>
          <w:rFonts w:ascii="Arial Narrow" w:eastAsia="Times New Roman" w:hAnsi="Arial Narrow" w:cs="Arial"/>
          <w:i/>
          <w:iCs/>
          <w:sz w:val="22"/>
          <w:lang w:val="es-ES_tradnl"/>
        </w:rPr>
      </w:pPr>
      <w:r w:rsidRPr="00DF75BC">
        <w:rPr>
          <w:rFonts w:ascii="Arial Narrow" w:eastAsia="Times New Roman" w:hAnsi="Arial Narrow" w:cs="Arial"/>
          <w:b/>
          <w:bCs/>
          <w:i/>
          <w:iCs/>
          <w:color w:val="000000"/>
          <w:sz w:val="22"/>
          <w:lang w:val="es-ES_tradnl"/>
        </w:rPr>
        <w:t>Capacidad Organizacional Del Proponente.</w:t>
      </w:r>
    </w:p>
    <w:p w14:paraId="6AC983F4" w14:textId="77777777" w:rsidR="00DF75BC" w:rsidRPr="00DF75BC" w:rsidRDefault="00DF75BC" w:rsidP="00DF75BC">
      <w:pPr>
        <w:shd w:val="clear" w:color="auto" w:fill="FFFFFF"/>
        <w:jc w:val="both"/>
        <w:rPr>
          <w:rFonts w:ascii="Arial Narrow" w:eastAsia="Times New Roman" w:hAnsi="Arial Narrow" w:cs="Arial"/>
          <w:i/>
          <w:iCs/>
          <w:sz w:val="22"/>
          <w:lang w:val="es-ES_tradnl"/>
        </w:rPr>
      </w:pPr>
      <w:r w:rsidRPr="00DF75BC">
        <w:rPr>
          <w:rFonts w:ascii="Arial Narrow" w:eastAsia="Times New Roman" w:hAnsi="Arial Narrow" w:cs="Arial"/>
          <w:i/>
          <w:iCs/>
          <w:color w:val="000000"/>
          <w:sz w:val="22"/>
          <w:lang w:val="es-ES_tradnl"/>
        </w:rPr>
        <w:t> </w:t>
      </w:r>
    </w:p>
    <w:p w14:paraId="4FD80A3F" w14:textId="77777777" w:rsidR="00DF75BC" w:rsidRPr="00DF75BC" w:rsidRDefault="00DF75BC" w:rsidP="00DF75BC">
      <w:pPr>
        <w:shd w:val="clear" w:color="auto" w:fill="FFFFFF"/>
        <w:jc w:val="both"/>
        <w:rPr>
          <w:rFonts w:ascii="Arial Narrow" w:eastAsia="Times New Roman" w:hAnsi="Arial Narrow" w:cs="Arial"/>
          <w:i/>
          <w:iCs/>
          <w:sz w:val="22"/>
          <w:lang w:val="es-ES_tradnl"/>
        </w:rPr>
      </w:pPr>
      <w:r w:rsidRPr="00DF75BC">
        <w:rPr>
          <w:rFonts w:ascii="Arial Narrow" w:eastAsia="Times New Roman" w:hAnsi="Arial Narrow" w:cs="Arial"/>
          <w:i/>
          <w:iCs/>
          <w:color w:val="000000"/>
          <w:sz w:val="22"/>
          <w:lang w:val="es-ES_tradnl"/>
        </w:rPr>
        <w:t>El numeral 4 del artículo 2.2.1.1.1.5.3. del Decreto 1082 de 2015, establece indicadores para medir la capacidad organizacional. Estos permiten evaluar la capacidad que tiene el proponente de hacer buen uso de sus recursos, lo que se traduce en buenos resultados a sus accionistas y genera confianza en sus clientes, proveedores, trabajadores, otros terceros y el Estado. </w:t>
      </w:r>
    </w:p>
    <w:p w14:paraId="2E0DEE3A" w14:textId="77777777" w:rsidR="00DF75BC" w:rsidRPr="00DF75BC" w:rsidRDefault="00DF75BC" w:rsidP="00DF75BC">
      <w:pPr>
        <w:shd w:val="clear" w:color="auto" w:fill="FFFFFF"/>
        <w:jc w:val="both"/>
        <w:rPr>
          <w:rFonts w:ascii="Arial Narrow" w:eastAsia="Times New Roman" w:hAnsi="Arial Narrow" w:cs="Arial"/>
          <w:i/>
          <w:iCs/>
          <w:sz w:val="22"/>
          <w:lang w:val="es-ES_tradnl"/>
        </w:rPr>
      </w:pPr>
    </w:p>
    <w:p w14:paraId="6778EAA7" w14:textId="77777777" w:rsidR="00DF75BC" w:rsidRPr="00DF75BC" w:rsidRDefault="00DF75BC" w:rsidP="00DF75BC">
      <w:pPr>
        <w:shd w:val="clear" w:color="auto" w:fill="FFFFFF"/>
        <w:jc w:val="both"/>
        <w:rPr>
          <w:rFonts w:ascii="Arial Narrow" w:eastAsia="Times New Roman" w:hAnsi="Arial Narrow" w:cs="Arial"/>
          <w:i/>
          <w:iCs/>
          <w:sz w:val="22"/>
          <w:lang w:val="es-ES_tradnl"/>
        </w:rPr>
      </w:pPr>
      <w:r w:rsidRPr="00DF75BC">
        <w:rPr>
          <w:rFonts w:ascii="Arial Narrow" w:eastAsia="Times New Roman" w:hAnsi="Arial Narrow" w:cs="Arial"/>
          <w:i/>
          <w:iCs/>
          <w:color w:val="000000"/>
          <w:sz w:val="22"/>
          <w:lang w:val="es-ES_tradnl"/>
        </w:rPr>
        <w:lastRenderedPageBreak/>
        <w:t>Los requisitos habilitantes contemplados en el artículo 2.2.1.1.1.5.3. del Decreto 1082 de 2015, y que la UBPD evaluará sobre la capacidad organizacional de los proponentes son:</w:t>
      </w:r>
    </w:p>
    <w:p w14:paraId="24CF02BA" w14:textId="77777777" w:rsidR="00DF75BC" w:rsidRPr="00DF75BC" w:rsidRDefault="00DF75BC" w:rsidP="00DF75BC">
      <w:pPr>
        <w:shd w:val="clear" w:color="auto" w:fill="FFFFFF"/>
        <w:jc w:val="both"/>
        <w:rPr>
          <w:rFonts w:ascii="Arial Narrow" w:eastAsia="Times New Roman" w:hAnsi="Arial Narrow" w:cs="Arial"/>
          <w:i/>
          <w:iCs/>
          <w:sz w:val="22"/>
          <w:lang w:val="es-ES_tradnl"/>
        </w:rPr>
      </w:pPr>
      <w:r w:rsidRPr="00DF75BC">
        <w:rPr>
          <w:rFonts w:ascii="Arial Narrow" w:eastAsia="Times New Roman" w:hAnsi="Arial Narrow" w:cs="Arial"/>
          <w:i/>
          <w:iCs/>
          <w:color w:val="000000"/>
          <w:sz w:val="22"/>
          <w:lang w:val="es-ES_tradnl"/>
        </w:rPr>
        <w:t> </w:t>
      </w:r>
    </w:p>
    <w:p w14:paraId="34A86F4A" w14:textId="77777777" w:rsidR="00DF75BC" w:rsidRPr="00DF75BC" w:rsidRDefault="00DF75BC" w:rsidP="00FB62F3">
      <w:pPr>
        <w:numPr>
          <w:ilvl w:val="0"/>
          <w:numId w:val="38"/>
        </w:numPr>
        <w:shd w:val="clear" w:color="auto" w:fill="FFFFFF"/>
        <w:jc w:val="both"/>
        <w:textAlignment w:val="baseline"/>
        <w:rPr>
          <w:rFonts w:ascii="Arial Narrow" w:eastAsia="Times New Roman" w:hAnsi="Arial Narrow" w:cs="Arial"/>
          <w:b/>
          <w:bCs/>
          <w:i/>
          <w:iCs/>
          <w:color w:val="000000"/>
          <w:sz w:val="22"/>
          <w:lang w:val="es-ES_tradnl"/>
        </w:rPr>
      </w:pPr>
      <w:r w:rsidRPr="00DF75BC">
        <w:rPr>
          <w:rFonts w:ascii="Arial Narrow" w:eastAsia="Times New Roman" w:hAnsi="Arial Narrow" w:cs="Arial"/>
          <w:b/>
          <w:bCs/>
          <w:i/>
          <w:iCs/>
          <w:color w:val="000000"/>
          <w:sz w:val="22"/>
          <w:lang w:val="es-ES_tradnl"/>
        </w:rPr>
        <w:t>RENTABILIDAD DEL PATRIMONIO</w:t>
      </w:r>
      <w:r w:rsidRPr="00DF75BC">
        <w:rPr>
          <w:rFonts w:ascii="Arial Narrow" w:eastAsia="Times New Roman" w:hAnsi="Arial Narrow" w:cs="Arial"/>
          <w:i/>
          <w:iCs/>
          <w:color w:val="000000"/>
          <w:sz w:val="22"/>
          <w:lang w:val="es-ES_tradnl"/>
        </w:rPr>
        <w:t>. Utilidad Operacional / Patrimonio: mediante este indicador permite identificar la rentabilidad que le ofrece a los socios o accionistas el capital invertido en la empresa. Por tanto, a mayor rentabilidad de patrimonio, mejor es la capacidad organizacional del proponente.</w:t>
      </w:r>
    </w:p>
    <w:p w14:paraId="3CC23BEE" w14:textId="77777777" w:rsidR="00DF75BC" w:rsidRPr="00DF75BC" w:rsidRDefault="00DF75BC" w:rsidP="00DF75BC">
      <w:pPr>
        <w:shd w:val="clear" w:color="auto" w:fill="FFFFFF"/>
        <w:ind w:left="1068"/>
        <w:jc w:val="both"/>
        <w:rPr>
          <w:rFonts w:ascii="Arial Narrow" w:eastAsia="Times New Roman" w:hAnsi="Arial Narrow" w:cs="Arial"/>
          <w:i/>
          <w:iCs/>
          <w:sz w:val="22"/>
          <w:lang w:val="es-ES_tradnl"/>
        </w:rPr>
      </w:pPr>
      <w:r w:rsidRPr="00DF75BC">
        <w:rPr>
          <w:rFonts w:ascii="Arial Narrow" w:eastAsia="Times New Roman" w:hAnsi="Arial Narrow" w:cs="Arial"/>
          <w:i/>
          <w:iCs/>
          <w:color w:val="000000"/>
          <w:sz w:val="22"/>
          <w:lang w:val="es-ES_tradnl"/>
        </w:rPr>
        <w:t> </w:t>
      </w:r>
    </w:p>
    <w:p w14:paraId="0281EF55" w14:textId="77777777" w:rsidR="00DF75BC" w:rsidRPr="00DF75BC" w:rsidRDefault="00DF75BC" w:rsidP="00FB62F3">
      <w:pPr>
        <w:numPr>
          <w:ilvl w:val="0"/>
          <w:numId w:val="38"/>
        </w:numPr>
        <w:shd w:val="clear" w:color="auto" w:fill="FFFFFF"/>
        <w:jc w:val="both"/>
        <w:textAlignment w:val="baseline"/>
        <w:rPr>
          <w:rFonts w:ascii="Arial Narrow" w:eastAsia="Times New Roman" w:hAnsi="Arial Narrow" w:cs="Arial"/>
          <w:i/>
          <w:iCs/>
          <w:color w:val="000000"/>
          <w:sz w:val="22"/>
          <w:lang w:val="es-ES_tradnl"/>
        </w:rPr>
      </w:pPr>
      <w:r w:rsidRPr="00DF75BC">
        <w:rPr>
          <w:rFonts w:ascii="Arial Narrow" w:eastAsia="Times New Roman" w:hAnsi="Arial Narrow" w:cs="Arial"/>
          <w:b/>
          <w:bCs/>
          <w:i/>
          <w:iCs/>
          <w:color w:val="000000"/>
          <w:sz w:val="22"/>
          <w:lang w:val="es-ES_tradnl"/>
        </w:rPr>
        <w:t>RENTABILIDAD DEL ACTIVO</w:t>
      </w:r>
      <w:r w:rsidRPr="00DF75BC">
        <w:rPr>
          <w:rFonts w:ascii="Arial Narrow" w:eastAsia="Times New Roman" w:hAnsi="Arial Narrow" w:cs="Arial"/>
          <w:i/>
          <w:iCs/>
          <w:color w:val="000000"/>
          <w:sz w:val="22"/>
          <w:lang w:val="es-ES_tradnl"/>
        </w:rPr>
        <w:t>. Utilidad Operacional / Activo Total: determina la capacidad que tienen los activos de generar utilidades. Por tanto, a mayor rentabilidad del activo, mejor es la capacidad organizacional del proponente.</w:t>
      </w:r>
    </w:p>
    <w:p w14:paraId="4DC74980" w14:textId="77777777" w:rsidR="00DF75BC" w:rsidRPr="00DF75BC" w:rsidRDefault="00DF75BC" w:rsidP="00DF75BC">
      <w:pPr>
        <w:shd w:val="clear" w:color="auto" w:fill="FFFFFF"/>
        <w:jc w:val="both"/>
        <w:rPr>
          <w:rFonts w:ascii="Arial Narrow" w:eastAsia="Times New Roman" w:hAnsi="Arial Narrow" w:cs="Arial"/>
          <w:i/>
          <w:iCs/>
          <w:sz w:val="22"/>
          <w:lang w:val="es-ES_tradnl"/>
        </w:rPr>
      </w:pPr>
      <w:r w:rsidRPr="00DF75BC">
        <w:rPr>
          <w:rFonts w:ascii="Arial Narrow" w:eastAsia="Times New Roman" w:hAnsi="Arial Narrow" w:cs="Arial"/>
          <w:i/>
          <w:iCs/>
          <w:color w:val="000000"/>
          <w:sz w:val="22"/>
          <w:lang w:val="es-ES_tradnl"/>
        </w:rPr>
        <w:t> </w:t>
      </w:r>
    </w:p>
    <w:p w14:paraId="715B8120" w14:textId="77777777" w:rsidR="00DF75BC" w:rsidRPr="00DF75BC" w:rsidRDefault="00DF75BC" w:rsidP="00DF75BC">
      <w:pPr>
        <w:shd w:val="clear" w:color="auto" w:fill="FFFFFF"/>
        <w:jc w:val="both"/>
        <w:rPr>
          <w:rFonts w:ascii="Arial Narrow" w:eastAsia="Times New Roman" w:hAnsi="Arial Narrow" w:cs="Arial"/>
          <w:i/>
          <w:iCs/>
          <w:sz w:val="22"/>
          <w:lang w:val="es-ES_tradnl"/>
        </w:rPr>
      </w:pPr>
      <w:r w:rsidRPr="00DF75BC">
        <w:rPr>
          <w:rFonts w:ascii="Arial Narrow" w:eastAsia="Times New Roman" w:hAnsi="Arial Narrow" w:cs="Arial"/>
          <w:i/>
          <w:iCs/>
          <w:color w:val="000000"/>
          <w:sz w:val="22"/>
          <w:lang w:val="es-ES_tradnl"/>
        </w:rPr>
        <w:t xml:space="preserve">De acuerdo con lo establecido en el numeral tercero del artículo </w:t>
      </w:r>
      <w:r w:rsidRPr="00DF75BC">
        <w:rPr>
          <w:rFonts w:ascii="Arial Narrow" w:eastAsia="Times New Roman" w:hAnsi="Arial Narrow" w:cs="Arial"/>
          <w:b/>
          <w:bCs/>
          <w:i/>
          <w:iCs/>
          <w:color w:val="000000"/>
          <w:sz w:val="22"/>
          <w:shd w:val="clear" w:color="auto" w:fill="FFFFFF"/>
          <w:lang w:val="es-ES_tradnl"/>
        </w:rPr>
        <w:t>2.2.1.1.1.5.3.</w:t>
      </w:r>
      <w:r w:rsidRPr="00DF75BC">
        <w:rPr>
          <w:rFonts w:ascii="Arial Narrow" w:eastAsia="Times New Roman" w:hAnsi="Arial Narrow" w:cs="Arial"/>
          <w:i/>
          <w:iCs/>
          <w:color w:val="000000"/>
          <w:sz w:val="22"/>
          <w:lang w:val="es-ES_tradnl"/>
        </w:rPr>
        <w:t xml:space="preserve"> del Decreto 1082 de 2015, se considera habilitado financieramente el proponente que cumpla con la totalidad de los indicadores de capacidad organizacional, así:</w:t>
      </w:r>
    </w:p>
    <w:p w14:paraId="5E75A05C" w14:textId="77777777" w:rsidR="00DF75BC" w:rsidRPr="00DF75BC" w:rsidRDefault="00DF75BC" w:rsidP="00DF75BC">
      <w:pPr>
        <w:shd w:val="clear" w:color="auto" w:fill="FFFFFF"/>
        <w:jc w:val="both"/>
        <w:rPr>
          <w:rFonts w:ascii="Arial Narrow" w:eastAsia="Times New Roman" w:hAnsi="Arial Narrow" w:cs="Arial"/>
          <w:i/>
          <w:iCs/>
          <w:sz w:val="22"/>
          <w:lang w:val="es-ES_tradnl"/>
        </w:rPr>
      </w:pPr>
    </w:p>
    <w:tbl>
      <w:tblPr>
        <w:tblW w:w="9000" w:type="dxa"/>
        <w:tblCellMar>
          <w:left w:w="70" w:type="dxa"/>
          <w:right w:w="70" w:type="dxa"/>
        </w:tblCellMar>
        <w:tblLook w:val="04A0" w:firstRow="1" w:lastRow="0" w:firstColumn="1" w:lastColumn="0" w:noHBand="0" w:noVBand="1"/>
      </w:tblPr>
      <w:tblGrid>
        <w:gridCol w:w="5093"/>
        <w:gridCol w:w="2247"/>
        <w:gridCol w:w="1660"/>
      </w:tblGrid>
      <w:tr w:rsidR="00DF75BC" w:rsidRPr="00DF75BC" w14:paraId="18F8949D" w14:textId="77777777" w:rsidTr="00070D54">
        <w:trPr>
          <w:trHeight w:val="330"/>
        </w:trPr>
        <w:tc>
          <w:tcPr>
            <w:tcW w:w="5093"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6195CD73" w14:textId="77777777" w:rsidR="00DF75BC" w:rsidRPr="00DF75BC" w:rsidRDefault="00DF75BC" w:rsidP="00DF75BC">
            <w:pPr>
              <w:jc w:val="center"/>
              <w:rPr>
                <w:rFonts w:ascii="Arial Narrow" w:eastAsia="Times New Roman" w:hAnsi="Arial Narrow" w:cs="Calibri"/>
                <w:b/>
                <w:bCs/>
                <w:i/>
                <w:iCs/>
                <w:color w:val="000000"/>
                <w:sz w:val="22"/>
                <w:lang w:val="es-ES_tradnl"/>
              </w:rPr>
            </w:pPr>
            <w:r w:rsidRPr="00DF75BC">
              <w:rPr>
                <w:rFonts w:ascii="Arial Narrow" w:eastAsia="Times New Roman" w:hAnsi="Arial Narrow" w:cs="Calibri"/>
                <w:b/>
                <w:bCs/>
                <w:i/>
                <w:iCs/>
                <w:color w:val="000000"/>
                <w:sz w:val="22"/>
                <w:lang w:val="es-ES_tradnl"/>
              </w:rPr>
              <w:t xml:space="preserve">INDICADORES </w:t>
            </w:r>
          </w:p>
        </w:tc>
        <w:tc>
          <w:tcPr>
            <w:tcW w:w="3907" w:type="dxa"/>
            <w:gridSpan w:val="2"/>
            <w:tcBorders>
              <w:top w:val="single" w:sz="8" w:space="0" w:color="auto"/>
              <w:left w:val="nil"/>
              <w:bottom w:val="single" w:sz="4" w:space="0" w:color="auto"/>
              <w:right w:val="single" w:sz="8" w:space="0" w:color="000000"/>
            </w:tcBorders>
            <w:shd w:val="clear" w:color="auto" w:fill="auto"/>
            <w:noWrap/>
            <w:vAlign w:val="bottom"/>
            <w:hideMark/>
          </w:tcPr>
          <w:p w14:paraId="4AF7A16C" w14:textId="77777777" w:rsidR="00DF75BC" w:rsidRPr="00DF75BC" w:rsidRDefault="00DF75BC" w:rsidP="00DF75BC">
            <w:pPr>
              <w:jc w:val="center"/>
              <w:rPr>
                <w:rFonts w:ascii="Arial Narrow" w:eastAsia="Times New Roman" w:hAnsi="Arial Narrow" w:cs="Calibri"/>
                <w:b/>
                <w:bCs/>
                <w:i/>
                <w:iCs/>
                <w:color w:val="000000"/>
                <w:sz w:val="22"/>
                <w:lang w:val="es-ES_tradnl"/>
              </w:rPr>
            </w:pPr>
            <w:r w:rsidRPr="00DF75BC">
              <w:rPr>
                <w:rFonts w:ascii="Arial Narrow" w:eastAsia="Times New Roman" w:hAnsi="Arial Narrow" w:cs="Calibri"/>
                <w:b/>
                <w:bCs/>
                <w:i/>
                <w:iCs/>
                <w:color w:val="000000"/>
                <w:sz w:val="22"/>
                <w:lang w:val="es-ES_tradnl"/>
              </w:rPr>
              <w:t>CONDICIÓN</w:t>
            </w:r>
          </w:p>
        </w:tc>
      </w:tr>
      <w:tr w:rsidR="00DF75BC" w:rsidRPr="00DF75BC" w14:paraId="1AEE9ECC" w14:textId="77777777" w:rsidTr="00070D54">
        <w:trPr>
          <w:trHeight w:val="457"/>
        </w:trPr>
        <w:tc>
          <w:tcPr>
            <w:tcW w:w="5093" w:type="dxa"/>
            <w:tcBorders>
              <w:top w:val="nil"/>
              <w:left w:val="single" w:sz="8" w:space="0" w:color="000000"/>
              <w:bottom w:val="single" w:sz="8" w:space="0" w:color="auto"/>
              <w:right w:val="single" w:sz="8" w:space="0" w:color="auto"/>
            </w:tcBorders>
            <w:shd w:val="clear" w:color="auto" w:fill="auto"/>
            <w:noWrap/>
            <w:vAlign w:val="center"/>
            <w:hideMark/>
          </w:tcPr>
          <w:p w14:paraId="1369FF7D" w14:textId="77777777" w:rsidR="00DF75BC" w:rsidRPr="00DF75BC" w:rsidRDefault="00DF75BC" w:rsidP="00DF75BC">
            <w:pPr>
              <w:rPr>
                <w:rFonts w:ascii="Arial Narrow" w:eastAsia="Times New Roman" w:hAnsi="Arial Narrow" w:cs="Calibri"/>
                <w:i/>
                <w:iCs/>
                <w:color w:val="000000"/>
                <w:sz w:val="22"/>
                <w:lang w:val="es-ES_tradnl"/>
              </w:rPr>
            </w:pPr>
            <w:r w:rsidRPr="00DF75BC">
              <w:rPr>
                <w:rFonts w:ascii="Arial Narrow" w:eastAsia="Times New Roman" w:hAnsi="Arial Narrow" w:cs="Calibri"/>
                <w:b/>
                <w:bCs/>
                <w:i/>
                <w:iCs/>
                <w:color w:val="000000"/>
                <w:sz w:val="22"/>
                <w:lang w:val="es-ES_tradnl"/>
              </w:rPr>
              <w:t>Rentabilidad del Patrimonio</w:t>
            </w:r>
            <w:r w:rsidRPr="00DF75BC">
              <w:rPr>
                <w:rFonts w:ascii="Arial Narrow" w:eastAsia="Times New Roman" w:hAnsi="Arial Narrow" w:cs="Calibri"/>
                <w:i/>
                <w:iCs/>
                <w:color w:val="000000"/>
                <w:sz w:val="22"/>
                <w:lang w:val="es-ES_tradnl"/>
              </w:rPr>
              <w:t xml:space="preserve"> (Utilidad Oper. / Patrimonio)</w:t>
            </w:r>
          </w:p>
        </w:tc>
        <w:tc>
          <w:tcPr>
            <w:tcW w:w="2247" w:type="dxa"/>
            <w:tcBorders>
              <w:top w:val="nil"/>
              <w:left w:val="nil"/>
              <w:bottom w:val="single" w:sz="8" w:space="0" w:color="auto"/>
              <w:right w:val="single" w:sz="8" w:space="0" w:color="auto"/>
            </w:tcBorders>
            <w:shd w:val="clear" w:color="auto" w:fill="auto"/>
            <w:vAlign w:val="center"/>
            <w:hideMark/>
          </w:tcPr>
          <w:p w14:paraId="647B1794" w14:textId="77777777" w:rsidR="00DF75BC" w:rsidRPr="00DF75BC" w:rsidRDefault="00DF75BC" w:rsidP="00DF75BC">
            <w:pPr>
              <w:jc w:val="center"/>
              <w:rPr>
                <w:rFonts w:ascii="Arial Narrow" w:eastAsia="Times New Roman" w:hAnsi="Arial Narrow" w:cs="Calibri"/>
                <w:i/>
                <w:iCs/>
                <w:color w:val="000000"/>
                <w:sz w:val="22"/>
                <w:lang w:val="es-ES_tradnl"/>
              </w:rPr>
            </w:pPr>
            <w:r w:rsidRPr="00DF75BC">
              <w:rPr>
                <w:rFonts w:ascii="Arial Narrow" w:eastAsia="Times New Roman" w:hAnsi="Arial Narrow" w:cs="Calibri"/>
                <w:i/>
                <w:iCs/>
                <w:color w:val="000000"/>
                <w:sz w:val="22"/>
                <w:lang w:val="es-ES_tradnl"/>
              </w:rPr>
              <w:t>Mayor o igual a</w:t>
            </w:r>
          </w:p>
        </w:tc>
        <w:tc>
          <w:tcPr>
            <w:tcW w:w="1660" w:type="dxa"/>
            <w:tcBorders>
              <w:top w:val="nil"/>
              <w:left w:val="nil"/>
              <w:bottom w:val="single" w:sz="8" w:space="0" w:color="auto"/>
              <w:right w:val="single" w:sz="8" w:space="0" w:color="000000"/>
            </w:tcBorders>
            <w:shd w:val="clear" w:color="auto" w:fill="auto"/>
            <w:vAlign w:val="center"/>
            <w:hideMark/>
          </w:tcPr>
          <w:p w14:paraId="6144794E" w14:textId="77777777" w:rsidR="00DF75BC" w:rsidRPr="00DF75BC" w:rsidRDefault="00DF75BC" w:rsidP="00DF75BC">
            <w:pPr>
              <w:jc w:val="center"/>
              <w:rPr>
                <w:rFonts w:ascii="Arial Narrow" w:eastAsia="Times New Roman" w:hAnsi="Arial Narrow" w:cs="Calibri"/>
                <w:b/>
                <w:bCs/>
                <w:i/>
                <w:iCs/>
                <w:color w:val="000000"/>
                <w:sz w:val="22"/>
                <w:lang w:val="es-ES_tradnl"/>
              </w:rPr>
            </w:pPr>
            <w:r w:rsidRPr="00DF75BC">
              <w:rPr>
                <w:rFonts w:ascii="Arial Narrow" w:eastAsia="Times New Roman" w:hAnsi="Arial Narrow" w:cs="Calibri"/>
                <w:b/>
                <w:bCs/>
                <w:i/>
                <w:iCs/>
                <w:color w:val="000000"/>
                <w:sz w:val="22"/>
                <w:lang w:val="es-ES_tradnl"/>
              </w:rPr>
              <w:t>0,02</w:t>
            </w:r>
          </w:p>
        </w:tc>
      </w:tr>
      <w:tr w:rsidR="00DF75BC" w:rsidRPr="00DF75BC" w14:paraId="33784327" w14:textId="77777777" w:rsidTr="00070D54">
        <w:trPr>
          <w:trHeight w:val="412"/>
        </w:trPr>
        <w:tc>
          <w:tcPr>
            <w:tcW w:w="5093" w:type="dxa"/>
            <w:tcBorders>
              <w:top w:val="nil"/>
              <w:left w:val="single" w:sz="8" w:space="0" w:color="000000"/>
              <w:bottom w:val="single" w:sz="8" w:space="0" w:color="000000"/>
              <w:right w:val="single" w:sz="8" w:space="0" w:color="auto"/>
            </w:tcBorders>
            <w:shd w:val="clear" w:color="auto" w:fill="auto"/>
            <w:noWrap/>
            <w:vAlign w:val="center"/>
            <w:hideMark/>
          </w:tcPr>
          <w:p w14:paraId="4F4EBC72" w14:textId="77777777" w:rsidR="00DF75BC" w:rsidRPr="00DF75BC" w:rsidRDefault="00DF75BC" w:rsidP="00DF75BC">
            <w:pPr>
              <w:rPr>
                <w:rFonts w:ascii="Arial Narrow" w:eastAsia="Times New Roman" w:hAnsi="Arial Narrow" w:cs="Calibri"/>
                <w:i/>
                <w:iCs/>
                <w:color w:val="000000"/>
                <w:sz w:val="22"/>
                <w:lang w:val="es-ES_tradnl"/>
              </w:rPr>
            </w:pPr>
            <w:r w:rsidRPr="00DF75BC">
              <w:rPr>
                <w:rFonts w:ascii="Arial Narrow" w:eastAsia="Times New Roman" w:hAnsi="Arial Narrow" w:cs="Calibri"/>
                <w:b/>
                <w:bCs/>
                <w:i/>
                <w:iCs/>
                <w:color w:val="000000"/>
                <w:sz w:val="22"/>
                <w:lang w:val="es-ES_tradnl"/>
              </w:rPr>
              <w:t>Rentabilidad del Activo</w:t>
            </w:r>
            <w:r w:rsidRPr="00DF75BC">
              <w:rPr>
                <w:rFonts w:ascii="Arial Narrow" w:eastAsia="Times New Roman" w:hAnsi="Arial Narrow" w:cs="Calibri"/>
                <w:i/>
                <w:iCs/>
                <w:color w:val="000000"/>
                <w:sz w:val="22"/>
                <w:lang w:val="es-ES_tradnl"/>
              </w:rPr>
              <w:t xml:space="preserve"> (Utilidad Oper. / Activo)</w:t>
            </w:r>
          </w:p>
        </w:tc>
        <w:tc>
          <w:tcPr>
            <w:tcW w:w="2247" w:type="dxa"/>
            <w:tcBorders>
              <w:top w:val="nil"/>
              <w:left w:val="nil"/>
              <w:bottom w:val="single" w:sz="8" w:space="0" w:color="000000"/>
              <w:right w:val="single" w:sz="8" w:space="0" w:color="auto"/>
            </w:tcBorders>
            <w:shd w:val="clear" w:color="auto" w:fill="auto"/>
            <w:vAlign w:val="center"/>
            <w:hideMark/>
          </w:tcPr>
          <w:p w14:paraId="1AA02E11" w14:textId="77777777" w:rsidR="00DF75BC" w:rsidRPr="00DF75BC" w:rsidRDefault="00DF75BC" w:rsidP="00DF75BC">
            <w:pPr>
              <w:jc w:val="center"/>
              <w:rPr>
                <w:rFonts w:ascii="Arial Narrow" w:eastAsia="Times New Roman" w:hAnsi="Arial Narrow" w:cs="Calibri"/>
                <w:i/>
                <w:iCs/>
                <w:color w:val="000000"/>
                <w:sz w:val="22"/>
                <w:lang w:val="es-ES_tradnl"/>
              </w:rPr>
            </w:pPr>
            <w:r w:rsidRPr="00DF75BC">
              <w:rPr>
                <w:rFonts w:ascii="Arial Narrow" w:eastAsia="Times New Roman" w:hAnsi="Arial Narrow" w:cs="Calibri"/>
                <w:i/>
                <w:iCs/>
                <w:color w:val="000000"/>
                <w:sz w:val="22"/>
                <w:lang w:val="es-ES_tradnl"/>
              </w:rPr>
              <w:t>Mayor o Igual a</w:t>
            </w:r>
          </w:p>
        </w:tc>
        <w:tc>
          <w:tcPr>
            <w:tcW w:w="1660" w:type="dxa"/>
            <w:tcBorders>
              <w:top w:val="nil"/>
              <w:left w:val="nil"/>
              <w:bottom w:val="single" w:sz="8" w:space="0" w:color="000000"/>
              <w:right w:val="single" w:sz="8" w:space="0" w:color="000000"/>
            </w:tcBorders>
            <w:shd w:val="clear" w:color="auto" w:fill="auto"/>
            <w:vAlign w:val="center"/>
            <w:hideMark/>
          </w:tcPr>
          <w:p w14:paraId="0E14150D" w14:textId="77777777" w:rsidR="00DF75BC" w:rsidRPr="00DF75BC" w:rsidRDefault="00DF75BC" w:rsidP="00DF75BC">
            <w:pPr>
              <w:jc w:val="center"/>
              <w:rPr>
                <w:rFonts w:ascii="Arial Narrow" w:eastAsia="Times New Roman" w:hAnsi="Arial Narrow" w:cs="Calibri"/>
                <w:b/>
                <w:bCs/>
                <w:i/>
                <w:iCs/>
                <w:color w:val="000000"/>
                <w:sz w:val="22"/>
                <w:lang w:val="es-ES_tradnl"/>
              </w:rPr>
            </w:pPr>
            <w:r w:rsidRPr="00DF75BC">
              <w:rPr>
                <w:rFonts w:ascii="Arial Narrow" w:eastAsia="Times New Roman" w:hAnsi="Arial Narrow" w:cs="Calibri"/>
                <w:b/>
                <w:bCs/>
                <w:i/>
                <w:iCs/>
                <w:color w:val="000000"/>
                <w:sz w:val="22"/>
                <w:lang w:val="es-ES_tradnl"/>
              </w:rPr>
              <w:t>0,01</w:t>
            </w:r>
          </w:p>
        </w:tc>
      </w:tr>
    </w:tbl>
    <w:p w14:paraId="6707C4D2" w14:textId="2AE7ABAE" w:rsidR="00DF75BC" w:rsidRPr="00DF75BC" w:rsidRDefault="00DF75BC" w:rsidP="00DF75BC">
      <w:pPr>
        <w:shd w:val="clear" w:color="auto" w:fill="FFFFFF"/>
        <w:jc w:val="both"/>
        <w:rPr>
          <w:rFonts w:ascii="Arial Narrow" w:eastAsia="Times New Roman" w:hAnsi="Arial Narrow" w:cs="Arial"/>
          <w:i/>
          <w:iCs/>
          <w:sz w:val="22"/>
          <w:lang w:val="es-ES_tradnl"/>
        </w:rPr>
      </w:pPr>
    </w:p>
    <w:p w14:paraId="30168CA6" w14:textId="77777777" w:rsidR="00DF75BC" w:rsidRPr="00DF75BC" w:rsidRDefault="00DF75BC" w:rsidP="00DF75BC">
      <w:pPr>
        <w:jc w:val="both"/>
        <w:rPr>
          <w:rFonts w:ascii="Arial Narrow" w:eastAsia="Times New Roman" w:hAnsi="Arial Narrow" w:cs="Arial"/>
          <w:i/>
          <w:iCs/>
          <w:color w:val="000000"/>
          <w:sz w:val="22"/>
          <w:lang w:val="es-ES_tradnl"/>
        </w:rPr>
      </w:pPr>
      <w:r w:rsidRPr="00DF75BC">
        <w:rPr>
          <w:rFonts w:ascii="Arial Narrow" w:eastAsia="Times New Roman" w:hAnsi="Arial Narrow" w:cs="Arial"/>
          <w:i/>
          <w:iCs/>
          <w:color w:val="000000"/>
          <w:sz w:val="22"/>
          <w:lang w:val="es-ES_tradnl"/>
        </w:rPr>
        <w:t xml:space="preserve">Para efectos de la verificación de la capacidad organizacional del proponente debe adjuntar el Registro Único de Proponentes – RUP, vigente y en firme, en el que se certifique la capacidad organizacional con las cifras de los Estados Financieros a 31 de diciembre de 2023, o al cierre fiscal del país origen, (Artículo 6º de la Ley 1150 de 2007 modificado por el artículo 21 del Decreto 0019 de 2012). </w:t>
      </w:r>
    </w:p>
    <w:p w14:paraId="6C1E8668" w14:textId="77777777" w:rsidR="00DF75BC" w:rsidRPr="00DF75BC" w:rsidRDefault="00DF75BC" w:rsidP="00DF75BC">
      <w:pPr>
        <w:jc w:val="both"/>
        <w:rPr>
          <w:rFonts w:ascii="Arial Narrow" w:eastAsia="Times New Roman" w:hAnsi="Arial Narrow" w:cs="Arial"/>
          <w:i/>
          <w:iCs/>
          <w:color w:val="000000"/>
          <w:sz w:val="22"/>
          <w:lang w:val="es-ES_tradnl"/>
        </w:rPr>
      </w:pPr>
      <w:r w:rsidRPr="00DF75BC">
        <w:rPr>
          <w:rFonts w:ascii="Arial Narrow" w:eastAsia="Times New Roman" w:hAnsi="Arial Narrow" w:cs="Arial"/>
          <w:i/>
          <w:iCs/>
          <w:color w:val="000000"/>
          <w:sz w:val="22"/>
          <w:lang w:val="es-ES_tradnl"/>
        </w:rPr>
        <w:t xml:space="preserve"> </w:t>
      </w:r>
    </w:p>
    <w:p w14:paraId="6A173645" w14:textId="77777777" w:rsidR="00DF75BC" w:rsidRPr="00DF75BC" w:rsidRDefault="00DF75BC" w:rsidP="00DF75BC">
      <w:pPr>
        <w:jc w:val="both"/>
        <w:rPr>
          <w:rFonts w:ascii="Arial Narrow" w:eastAsia="Times New Roman" w:hAnsi="Arial Narrow" w:cs="Arial"/>
          <w:i/>
          <w:iCs/>
          <w:color w:val="000000"/>
          <w:sz w:val="22"/>
          <w:lang w:val="es-ES_tradnl"/>
        </w:rPr>
      </w:pPr>
      <w:r w:rsidRPr="00DF75BC">
        <w:rPr>
          <w:rFonts w:ascii="Arial Narrow" w:eastAsia="Times New Roman" w:hAnsi="Arial Narrow" w:cs="Arial"/>
          <w:i/>
          <w:iCs/>
          <w:color w:val="000000"/>
          <w:sz w:val="22"/>
          <w:lang w:val="es-ES_tradnl"/>
        </w:rPr>
        <w:t xml:space="preserve">Cada uno de los integrantes de los consorcios, uniones temporales y promesa de sociedad futura en forma independiente presentará el Certificado de Inscripción, Clasificación y Calificación - Registro Único de Proponentes – RUP vigente y en firme, en el que se certifique la capacidad organizacional con las cifras de los Estados Financieros con corte a 31 de diciembre 2023.). </w:t>
      </w:r>
    </w:p>
    <w:p w14:paraId="1789E3E3" w14:textId="77777777" w:rsidR="00DF75BC" w:rsidRPr="00DF75BC" w:rsidRDefault="00DF75BC" w:rsidP="00DF75BC">
      <w:pPr>
        <w:rPr>
          <w:rFonts w:ascii="Arial Narrow" w:eastAsia="Times New Roman" w:hAnsi="Arial Narrow" w:cs="Arial"/>
          <w:i/>
          <w:iCs/>
          <w:sz w:val="22"/>
          <w:lang w:val="es-ES_tradnl"/>
        </w:rPr>
      </w:pPr>
    </w:p>
    <w:p w14:paraId="1FF847BE" w14:textId="77777777" w:rsidR="00DF75BC" w:rsidRPr="00DF75BC" w:rsidRDefault="00DF75BC" w:rsidP="00DF75BC">
      <w:pPr>
        <w:shd w:val="clear" w:color="auto" w:fill="FFFFFF"/>
        <w:jc w:val="both"/>
        <w:rPr>
          <w:rFonts w:ascii="Arial Narrow" w:eastAsia="Times New Roman" w:hAnsi="Arial Narrow" w:cs="Arial"/>
          <w:i/>
          <w:iCs/>
          <w:sz w:val="22"/>
          <w:lang w:val="es-ES_tradnl"/>
        </w:rPr>
      </w:pPr>
      <w:r w:rsidRPr="00DF75BC">
        <w:rPr>
          <w:rFonts w:ascii="Arial Narrow" w:eastAsia="Times New Roman" w:hAnsi="Arial Narrow" w:cs="Arial"/>
          <w:i/>
          <w:iCs/>
          <w:color w:val="000000"/>
          <w:sz w:val="22"/>
          <w:lang w:val="es-ES_tradnl"/>
        </w:rPr>
        <w:t>La forma de evaluar la capacidad financiera y organizacional de las Uniones Temporales o Consorcios se efectuará de acuerdo con lo establecido en el Manual para determinar y verificar los requisitos habilitantes en los procesos de contratación emitido por Colombia Compra Eficiente, así:</w:t>
      </w:r>
    </w:p>
    <w:p w14:paraId="12E51A6B" w14:textId="77777777" w:rsidR="00DF75BC" w:rsidRPr="00DF75BC" w:rsidRDefault="00DF75BC" w:rsidP="00DF75BC">
      <w:pPr>
        <w:shd w:val="clear" w:color="auto" w:fill="FFFFFF"/>
        <w:jc w:val="both"/>
        <w:rPr>
          <w:rFonts w:ascii="Arial Narrow" w:eastAsia="Times New Roman" w:hAnsi="Arial Narrow" w:cs="Arial"/>
          <w:i/>
          <w:iCs/>
          <w:sz w:val="22"/>
          <w:lang w:val="es-ES_tradnl"/>
        </w:rPr>
      </w:pPr>
    </w:p>
    <w:p w14:paraId="7A333EE7" w14:textId="77777777" w:rsidR="00DF75BC" w:rsidRPr="00DF75BC" w:rsidRDefault="00DF75BC" w:rsidP="00FB62F3">
      <w:pPr>
        <w:numPr>
          <w:ilvl w:val="0"/>
          <w:numId w:val="39"/>
        </w:numPr>
        <w:shd w:val="clear" w:color="auto" w:fill="FFFFFF"/>
        <w:jc w:val="both"/>
        <w:textAlignment w:val="baseline"/>
        <w:rPr>
          <w:rFonts w:ascii="Arial Narrow" w:eastAsia="Times New Roman" w:hAnsi="Arial Narrow" w:cs="Arial"/>
          <w:i/>
          <w:iCs/>
          <w:color w:val="000000"/>
          <w:sz w:val="22"/>
          <w:lang w:val="es-ES_tradnl"/>
        </w:rPr>
      </w:pPr>
      <w:r w:rsidRPr="00DF75BC">
        <w:rPr>
          <w:rFonts w:ascii="Arial Narrow" w:eastAsia="Times New Roman" w:hAnsi="Arial Narrow" w:cs="Arial"/>
          <w:i/>
          <w:iCs/>
          <w:color w:val="000000"/>
          <w:sz w:val="22"/>
          <w:lang w:val="es-ES_tradnl"/>
        </w:rPr>
        <w:t>Para el indicador de Capital de Trabajo, el cual se expresa en valores absolutos, se aplicará la siguiente fórmula:</w:t>
      </w:r>
    </w:p>
    <w:p w14:paraId="1B01216D" w14:textId="77777777" w:rsidR="00DF75BC" w:rsidRPr="00DF75BC" w:rsidRDefault="00DF75BC" w:rsidP="00DF75BC">
      <w:pPr>
        <w:shd w:val="clear" w:color="auto" w:fill="FFFFFF"/>
        <w:ind w:left="720"/>
        <w:jc w:val="both"/>
        <w:rPr>
          <w:rFonts w:ascii="Arial Narrow" w:eastAsia="Times New Roman" w:hAnsi="Arial Narrow" w:cs="Arial"/>
          <w:i/>
          <w:iCs/>
          <w:sz w:val="22"/>
          <w:lang w:val="es-ES_tradnl"/>
        </w:rPr>
      </w:pPr>
    </w:p>
    <w:p w14:paraId="156C0FAB" w14:textId="77777777" w:rsidR="00DF75BC" w:rsidRPr="00DF75BC" w:rsidRDefault="00DF75BC" w:rsidP="00DF75BC">
      <w:pPr>
        <w:shd w:val="clear" w:color="auto" w:fill="FFFFFF"/>
        <w:ind w:left="1428" w:firstLine="696"/>
        <w:rPr>
          <w:rFonts w:ascii="Arial Narrow" w:eastAsia="Times New Roman" w:hAnsi="Arial Narrow" w:cs="Arial"/>
          <w:i/>
          <w:iCs/>
          <w:sz w:val="22"/>
          <w:lang w:val="es-ES_tradnl"/>
        </w:rPr>
      </w:pPr>
      <w:r w:rsidRPr="00DF75BC">
        <w:rPr>
          <w:rFonts w:ascii="Arial Narrow" w:eastAsia="Times New Roman" w:hAnsi="Arial Narrow" w:cs="Arial"/>
          <w:i/>
          <w:iCs/>
          <w:noProof/>
          <w:sz w:val="22"/>
          <w:lang w:val="es-ES_tradnl"/>
        </w:rPr>
        <w:drawing>
          <wp:inline distT="0" distB="0" distL="0" distR="0" wp14:anchorId="5A25E0D8" wp14:editId="7A2F9AA1">
            <wp:extent cx="4200525" cy="704850"/>
            <wp:effectExtent l="0" t="0" r="9525" b="0"/>
            <wp:docPr id="9" name="Imagen 1"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050143" name="Imagen 1" descr="Imagen que contiene Texto&#10;&#10;Descripción generada automáticamente"/>
                    <pic:cNvPicPr/>
                  </pic:nvPicPr>
                  <pic:blipFill>
                    <a:blip r:embed="rId12"/>
                    <a:stretch>
                      <a:fillRect/>
                    </a:stretch>
                  </pic:blipFill>
                  <pic:spPr>
                    <a:xfrm>
                      <a:off x="0" y="0"/>
                      <a:ext cx="4200525" cy="704850"/>
                    </a:xfrm>
                    <a:prstGeom prst="rect">
                      <a:avLst/>
                    </a:prstGeom>
                  </pic:spPr>
                </pic:pic>
              </a:graphicData>
            </a:graphic>
          </wp:inline>
        </w:drawing>
      </w:r>
    </w:p>
    <w:p w14:paraId="6DA1C805" w14:textId="77777777" w:rsidR="00DF75BC" w:rsidRPr="00DF75BC" w:rsidRDefault="00DF75BC" w:rsidP="00DF75BC">
      <w:pPr>
        <w:shd w:val="clear" w:color="auto" w:fill="FFFFFF"/>
        <w:ind w:left="1428" w:firstLine="696"/>
        <w:jc w:val="both"/>
        <w:rPr>
          <w:rFonts w:ascii="Arial Narrow" w:eastAsia="Times New Roman" w:hAnsi="Arial Narrow" w:cs="Arial"/>
          <w:i/>
          <w:iCs/>
          <w:sz w:val="18"/>
          <w:szCs w:val="18"/>
          <w:lang w:val="es-ES_tradnl"/>
        </w:rPr>
      </w:pPr>
    </w:p>
    <w:p w14:paraId="72834ACB" w14:textId="77777777" w:rsidR="00DF75BC" w:rsidRPr="00DF75BC" w:rsidRDefault="00DF75BC" w:rsidP="00DF75BC">
      <w:pPr>
        <w:shd w:val="clear" w:color="auto" w:fill="FFFFFF"/>
        <w:ind w:left="284"/>
        <w:jc w:val="center"/>
        <w:rPr>
          <w:rFonts w:ascii="Arial Narrow" w:eastAsia="Times New Roman" w:hAnsi="Arial Narrow" w:cs="Arial"/>
          <w:i/>
          <w:iCs/>
          <w:color w:val="000000"/>
          <w:sz w:val="18"/>
          <w:szCs w:val="18"/>
          <w:lang w:val="es-ES_tradnl"/>
        </w:rPr>
      </w:pPr>
      <w:r w:rsidRPr="00DF75BC">
        <w:rPr>
          <w:rFonts w:ascii="Arial Narrow" w:eastAsia="Times New Roman" w:hAnsi="Arial Narrow" w:cs="Arial"/>
          <w:i/>
          <w:iCs/>
          <w:color w:val="000000"/>
          <w:sz w:val="18"/>
          <w:szCs w:val="18"/>
          <w:lang w:val="es-ES_tradnl"/>
        </w:rPr>
        <w:t xml:space="preserve">Donde </w:t>
      </w:r>
      <w:r w:rsidRPr="00DF75BC">
        <w:rPr>
          <w:rFonts w:ascii="Cambria Math" w:eastAsia="Times New Roman" w:hAnsi="Cambria Math" w:cs="Cambria Math"/>
          <w:i/>
          <w:iCs/>
          <w:color w:val="000000"/>
          <w:sz w:val="18"/>
          <w:szCs w:val="18"/>
          <w:lang w:val="es-ES_tradnl"/>
        </w:rPr>
        <w:t>𝑖</w:t>
      </w:r>
      <w:r w:rsidRPr="00DF75BC">
        <w:rPr>
          <w:rFonts w:ascii="Arial Narrow" w:eastAsia="Times New Roman" w:hAnsi="Arial Narrow" w:cs="Arial"/>
          <w:i/>
          <w:iCs/>
          <w:color w:val="000000"/>
          <w:sz w:val="18"/>
          <w:szCs w:val="18"/>
          <w:lang w:val="es-ES_tradnl"/>
        </w:rPr>
        <w:t xml:space="preserve"> representa a una empresa que conforma el oferente plural y </w:t>
      </w:r>
      <w:r w:rsidRPr="00DF75BC">
        <w:rPr>
          <w:rFonts w:ascii="Cambria Math" w:eastAsia="Times New Roman" w:hAnsi="Cambria Math" w:cs="Cambria Math"/>
          <w:i/>
          <w:iCs/>
          <w:color w:val="000000"/>
          <w:sz w:val="18"/>
          <w:szCs w:val="18"/>
          <w:lang w:val="es-ES_tradnl"/>
        </w:rPr>
        <w:t>𝑛</w:t>
      </w:r>
      <w:r w:rsidRPr="00DF75BC">
        <w:rPr>
          <w:rFonts w:ascii="Arial Narrow" w:eastAsia="Times New Roman" w:hAnsi="Arial Narrow" w:cs="Arial"/>
          <w:i/>
          <w:iCs/>
          <w:color w:val="000000"/>
          <w:sz w:val="18"/>
          <w:szCs w:val="18"/>
          <w:lang w:val="es-ES_tradnl"/>
        </w:rPr>
        <w:t xml:space="preserve"> es el número total de empresas integrantes del oferente plural (unión temporal o consorcio).</w:t>
      </w:r>
    </w:p>
    <w:p w14:paraId="31D94C00" w14:textId="77777777" w:rsidR="00DF75BC" w:rsidRPr="00DF75BC" w:rsidRDefault="00DF75BC" w:rsidP="00DF75BC">
      <w:pPr>
        <w:rPr>
          <w:rFonts w:ascii="Arial Narrow" w:eastAsia="Times New Roman" w:hAnsi="Arial Narrow" w:cs="Arial"/>
          <w:i/>
          <w:iCs/>
          <w:sz w:val="22"/>
          <w:lang w:val="es-ES_tradnl"/>
        </w:rPr>
      </w:pPr>
    </w:p>
    <w:p w14:paraId="78457862" w14:textId="77777777" w:rsidR="00DF75BC" w:rsidRPr="00DF75BC" w:rsidRDefault="00DF75BC" w:rsidP="00FB62F3">
      <w:pPr>
        <w:numPr>
          <w:ilvl w:val="0"/>
          <w:numId w:val="39"/>
        </w:numPr>
        <w:shd w:val="clear" w:color="auto" w:fill="FFFFFF"/>
        <w:jc w:val="both"/>
        <w:textAlignment w:val="baseline"/>
        <w:rPr>
          <w:rFonts w:ascii="Arial Narrow" w:eastAsia="Times New Roman" w:hAnsi="Arial Narrow" w:cs="Arial"/>
          <w:i/>
          <w:iCs/>
          <w:color w:val="000000"/>
          <w:sz w:val="22"/>
          <w:lang w:val="es-ES_tradnl"/>
        </w:rPr>
      </w:pPr>
      <w:r w:rsidRPr="00DF75BC">
        <w:rPr>
          <w:rFonts w:ascii="Arial Narrow" w:eastAsia="Times New Roman" w:hAnsi="Arial Narrow" w:cs="Arial"/>
          <w:i/>
          <w:iCs/>
          <w:color w:val="000000"/>
          <w:sz w:val="22"/>
          <w:lang w:val="es-ES_tradnl"/>
        </w:rPr>
        <w:t>El procedimiento para calcular los indicadores liquidez, endeudamiento, cobertura de intereses, rentabilidad del activo y rentabilidad del patrimonio, se hará con ponderación de los componentes de los indicadores, esto es, que cada uno de los integrantes aporta al valor total de cada componente del indicador de acuerdo con su participación en el consorcio o unión temporal y se aplicará la siguiente fórmula:</w:t>
      </w:r>
    </w:p>
    <w:p w14:paraId="1C284662" w14:textId="77777777" w:rsidR="00DF75BC" w:rsidRPr="00DF75BC" w:rsidRDefault="00DF75BC" w:rsidP="00DF75BC">
      <w:pPr>
        <w:rPr>
          <w:rFonts w:ascii="Arial Narrow" w:eastAsia="Times New Roman" w:hAnsi="Arial Narrow" w:cs="Arial"/>
          <w:i/>
          <w:iCs/>
          <w:sz w:val="22"/>
          <w:lang w:val="es-ES_tradnl"/>
        </w:rPr>
      </w:pPr>
    </w:p>
    <w:p w14:paraId="5020DDF7" w14:textId="77777777" w:rsidR="00DF75BC" w:rsidRPr="00DF75BC" w:rsidRDefault="00DF75BC" w:rsidP="00DF75BC">
      <w:pPr>
        <w:jc w:val="center"/>
        <w:rPr>
          <w:rFonts w:ascii="Arial Narrow" w:eastAsia="Times New Roman" w:hAnsi="Arial Narrow" w:cs="Arial"/>
          <w:i/>
          <w:iCs/>
          <w:sz w:val="22"/>
          <w:lang w:val="es-ES_tradnl"/>
        </w:rPr>
      </w:pPr>
      <w:r w:rsidRPr="00DF75BC">
        <w:rPr>
          <w:rFonts w:ascii="Arial Narrow" w:eastAsia="Times New Roman" w:hAnsi="Arial Narrow" w:cs="Arial"/>
          <w:i/>
          <w:iCs/>
          <w:noProof/>
          <w:sz w:val="22"/>
          <w:lang w:val="es-ES_tradnl"/>
        </w:rPr>
        <w:lastRenderedPageBreak/>
        <w:drawing>
          <wp:inline distT="0" distB="0" distL="0" distR="0" wp14:anchorId="0F4BFC5E" wp14:editId="711D4896">
            <wp:extent cx="4714983" cy="777875"/>
            <wp:effectExtent l="0" t="0" r="9525" b="3175"/>
            <wp:docPr id="10" name="Imagen 1"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 descr="Imagen que contiene Texto&#10;&#10;Descripción generada automáticamente"/>
                    <pic:cNvPicPr/>
                  </pic:nvPicPr>
                  <pic:blipFill>
                    <a:blip r:embed="rId13"/>
                    <a:stretch>
                      <a:fillRect/>
                    </a:stretch>
                  </pic:blipFill>
                  <pic:spPr>
                    <a:xfrm>
                      <a:off x="0" y="0"/>
                      <a:ext cx="4718822" cy="778508"/>
                    </a:xfrm>
                    <a:prstGeom prst="rect">
                      <a:avLst/>
                    </a:prstGeom>
                  </pic:spPr>
                </pic:pic>
              </a:graphicData>
            </a:graphic>
          </wp:inline>
        </w:drawing>
      </w:r>
    </w:p>
    <w:p w14:paraId="17F027B2" w14:textId="77777777" w:rsidR="00DF75BC" w:rsidRPr="00DF75BC" w:rsidRDefault="00DF75BC" w:rsidP="00DF75BC">
      <w:pPr>
        <w:jc w:val="center"/>
        <w:rPr>
          <w:rFonts w:ascii="Arial Narrow" w:eastAsia="Times New Roman" w:hAnsi="Arial Narrow" w:cs="Arial"/>
          <w:i/>
          <w:iCs/>
          <w:sz w:val="22"/>
          <w:lang w:val="es-ES_tradnl"/>
        </w:rPr>
      </w:pPr>
    </w:p>
    <w:p w14:paraId="732F9EC5" w14:textId="77777777" w:rsidR="00DF75BC" w:rsidRPr="00DF75BC" w:rsidRDefault="00DF75BC" w:rsidP="00DF75BC">
      <w:pPr>
        <w:jc w:val="center"/>
        <w:rPr>
          <w:rFonts w:ascii="Arial Narrow" w:eastAsia="Times New Roman" w:hAnsi="Arial Narrow" w:cs="Arial"/>
          <w:i/>
          <w:iCs/>
          <w:sz w:val="18"/>
          <w:szCs w:val="18"/>
          <w:lang w:val="es-ES_tradnl"/>
        </w:rPr>
      </w:pPr>
      <w:r w:rsidRPr="00DF75BC">
        <w:rPr>
          <w:rFonts w:ascii="Arial Narrow" w:eastAsia="Times New Roman" w:hAnsi="Arial Narrow" w:cs="Arial"/>
          <w:i/>
          <w:iCs/>
          <w:sz w:val="18"/>
          <w:szCs w:val="18"/>
          <w:lang w:val="es-ES_tradnl"/>
        </w:rPr>
        <w:t xml:space="preserve">“Donde </w:t>
      </w:r>
      <w:r w:rsidRPr="00DF75BC">
        <w:rPr>
          <w:rFonts w:ascii="Cambria Math" w:eastAsia="Times New Roman" w:hAnsi="Cambria Math" w:cs="Cambria Math"/>
          <w:i/>
          <w:iCs/>
          <w:sz w:val="18"/>
          <w:szCs w:val="18"/>
          <w:lang w:val="es-ES_tradnl"/>
        </w:rPr>
        <w:t>𝑖</w:t>
      </w:r>
      <w:r w:rsidRPr="00DF75BC">
        <w:rPr>
          <w:rFonts w:ascii="Arial Narrow" w:eastAsia="Times New Roman" w:hAnsi="Arial Narrow" w:cs="Arial"/>
          <w:i/>
          <w:iCs/>
          <w:sz w:val="18"/>
          <w:szCs w:val="18"/>
          <w:lang w:val="es-ES_tradnl"/>
        </w:rPr>
        <w:t xml:space="preserve"> representa a una empresa que conforma el oferente plural y </w:t>
      </w:r>
      <w:r w:rsidRPr="00DF75BC">
        <w:rPr>
          <w:rFonts w:ascii="Cambria Math" w:eastAsia="Times New Roman" w:hAnsi="Cambria Math" w:cs="Cambria Math"/>
          <w:i/>
          <w:iCs/>
          <w:sz w:val="18"/>
          <w:szCs w:val="18"/>
          <w:lang w:val="es-ES_tradnl"/>
        </w:rPr>
        <w:t>𝑛</w:t>
      </w:r>
      <w:r w:rsidRPr="00DF75BC">
        <w:rPr>
          <w:rFonts w:ascii="Arial Narrow" w:eastAsia="Times New Roman" w:hAnsi="Arial Narrow" w:cs="Arial"/>
          <w:i/>
          <w:iCs/>
          <w:sz w:val="18"/>
          <w:szCs w:val="18"/>
          <w:lang w:val="es-ES_tradnl"/>
        </w:rPr>
        <w:t xml:space="preserve"> es el número total de empresas integrantes del oferente plural (unión temporal o consorcio).</w:t>
      </w:r>
    </w:p>
    <w:p w14:paraId="04EAD3DF" w14:textId="77777777" w:rsidR="00DF75BC" w:rsidRPr="00DF75BC" w:rsidRDefault="00DF75BC" w:rsidP="00DF75BC">
      <w:pPr>
        <w:rPr>
          <w:rFonts w:ascii="Arial Narrow" w:eastAsia="Times New Roman" w:hAnsi="Arial Narrow" w:cs="Arial"/>
          <w:i/>
          <w:iCs/>
          <w:sz w:val="22"/>
          <w:lang w:val="es-ES_tradnl"/>
        </w:rPr>
      </w:pPr>
    </w:p>
    <w:p w14:paraId="3FCEBF7E" w14:textId="77777777" w:rsidR="00DF75BC" w:rsidRPr="00DF75BC" w:rsidRDefault="00DF75BC" w:rsidP="00DF75BC">
      <w:pPr>
        <w:jc w:val="both"/>
        <w:rPr>
          <w:rFonts w:ascii="Arial Narrow" w:eastAsia="Times New Roman" w:hAnsi="Arial Narrow" w:cs="Arial"/>
          <w:i/>
          <w:iCs/>
          <w:sz w:val="22"/>
          <w:lang w:val="es-ES_tradnl"/>
        </w:rPr>
      </w:pPr>
      <w:r w:rsidRPr="00DF75BC">
        <w:rPr>
          <w:rFonts w:ascii="Arial Narrow" w:eastAsia="Times New Roman" w:hAnsi="Arial Narrow" w:cs="Arial"/>
          <w:b/>
          <w:bCs/>
          <w:i/>
          <w:iCs/>
          <w:color w:val="000000"/>
          <w:sz w:val="22"/>
          <w:lang w:val="es-ES_tradnl"/>
        </w:rPr>
        <w:t>Proponentes con menos de un año de constitución</w:t>
      </w:r>
    </w:p>
    <w:p w14:paraId="7995286D" w14:textId="77777777" w:rsidR="00DF75BC" w:rsidRPr="00DF75BC" w:rsidRDefault="00DF75BC" w:rsidP="00DF75BC">
      <w:pPr>
        <w:rPr>
          <w:rFonts w:ascii="Arial Narrow" w:eastAsia="Times New Roman" w:hAnsi="Arial Narrow" w:cs="Arial"/>
          <w:i/>
          <w:iCs/>
          <w:sz w:val="22"/>
          <w:lang w:val="es-ES_tradnl"/>
        </w:rPr>
      </w:pPr>
    </w:p>
    <w:p w14:paraId="6A3CCDC3" w14:textId="77777777" w:rsidR="00DF75BC" w:rsidRPr="00DF75BC" w:rsidRDefault="00DF75BC" w:rsidP="00DF75BC">
      <w:pPr>
        <w:jc w:val="both"/>
        <w:rPr>
          <w:rFonts w:ascii="Arial Narrow" w:eastAsia="Times New Roman" w:hAnsi="Arial Narrow" w:cs="Arial"/>
          <w:i/>
          <w:iCs/>
          <w:sz w:val="22"/>
          <w:lang w:val="es-ES_tradnl"/>
        </w:rPr>
      </w:pPr>
      <w:r w:rsidRPr="00DF75BC">
        <w:rPr>
          <w:rFonts w:ascii="Arial Narrow" w:eastAsia="Times New Roman" w:hAnsi="Arial Narrow" w:cs="Arial"/>
          <w:i/>
          <w:iCs/>
          <w:color w:val="000000"/>
          <w:sz w:val="22"/>
          <w:shd w:val="clear" w:color="auto" w:fill="FEFFFF"/>
          <w:lang w:val="es-ES_tradnl"/>
        </w:rPr>
        <w:t>Para aquellos casos en que el proponente tenga menos de un año de constitución y por esta razón en el RUP no conste la información del año 2023, la verificación se realizará con base en lo contenido en el Registro Único de Proponente a la fecha de la inscripción, vigente y en firme.</w:t>
      </w:r>
    </w:p>
    <w:p w14:paraId="3E4C9E32" w14:textId="77777777" w:rsidR="00171D18" w:rsidRPr="00DF75BC" w:rsidRDefault="00171D18" w:rsidP="00DF75BC">
      <w:pPr>
        <w:rPr>
          <w:rFonts w:ascii="Arial Narrow" w:eastAsia="Times New Roman" w:hAnsi="Arial Narrow" w:cs="Arial"/>
          <w:i/>
          <w:iCs/>
          <w:sz w:val="22"/>
          <w:lang w:val="es-ES_tradnl"/>
        </w:rPr>
      </w:pPr>
    </w:p>
    <w:p w14:paraId="7D786719" w14:textId="77777777" w:rsidR="00DF75BC" w:rsidRPr="00DF75BC" w:rsidRDefault="00DF75BC" w:rsidP="00DF75BC">
      <w:pPr>
        <w:jc w:val="both"/>
        <w:rPr>
          <w:rFonts w:ascii="Arial Narrow" w:eastAsia="Times New Roman" w:hAnsi="Arial Narrow" w:cs="Arial"/>
          <w:b/>
          <w:bCs/>
          <w:i/>
          <w:iCs/>
          <w:color w:val="000000"/>
          <w:sz w:val="22"/>
          <w:lang w:val="es-ES_tradnl"/>
        </w:rPr>
      </w:pPr>
      <w:r w:rsidRPr="00DF75BC">
        <w:rPr>
          <w:rFonts w:ascii="Arial Narrow" w:eastAsia="Times New Roman" w:hAnsi="Arial Narrow" w:cs="Arial"/>
          <w:b/>
          <w:bCs/>
          <w:i/>
          <w:iCs/>
          <w:color w:val="000000"/>
          <w:sz w:val="22"/>
          <w:lang w:val="es-ES_tradnl"/>
        </w:rPr>
        <w:t>Información financiera para proponentes extranjeros sin domicilio o sucursal en Colombia</w:t>
      </w:r>
    </w:p>
    <w:p w14:paraId="0F18171B" w14:textId="77777777" w:rsidR="00DF75BC" w:rsidRPr="00DF75BC" w:rsidRDefault="00DF75BC" w:rsidP="00DF75BC">
      <w:pPr>
        <w:jc w:val="both"/>
        <w:rPr>
          <w:rFonts w:ascii="Arial Narrow" w:eastAsia="Times New Roman" w:hAnsi="Arial Narrow" w:cs="Arial"/>
          <w:b/>
          <w:bCs/>
          <w:i/>
          <w:iCs/>
          <w:color w:val="000000"/>
          <w:sz w:val="22"/>
          <w:lang w:val="es-ES_tradnl"/>
        </w:rPr>
      </w:pPr>
    </w:p>
    <w:p w14:paraId="2A3B2560" w14:textId="77777777" w:rsidR="00DF75BC" w:rsidRPr="00DF75BC" w:rsidRDefault="00DF75BC" w:rsidP="00DF75BC">
      <w:pPr>
        <w:rPr>
          <w:rFonts w:ascii="Arial Narrow" w:eastAsia="Calibri" w:hAnsi="Arial Narrow"/>
          <w:bCs/>
          <w:i/>
          <w:iCs/>
          <w:sz w:val="22"/>
          <w:lang w:val="es-MX" w:eastAsia="es-ES_tradnl"/>
        </w:rPr>
      </w:pPr>
      <w:r w:rsidRPr="00DF75BC">
        <w:rPr>
          <w:rFonts w:ascii="Arial Narrow" w:eastAsia="Calibri" w:hAnsi="Arial Narrow"/>
          <w:bCs/>
          <w:i/>
          <w:iCs/>
          <w:sz w:val="22"/>
          <w:lang w:val="es-MX" w:eastAsia="es-ES_tradnl"/>
        </w:rPr>
        <w:t>Información financiera para proponentes extranjeros sin domicilio o sucursal en Colombia</w:t>
      </w:r>
    </w:p>
    <w:p w14:paraId="3A15A10D" w14:textId="77777777" w:rsidR="00DF75BC" w:rsidRPr="00DF75BC" w:rsidRDefault="00DF75BC" w:rsidP="00DF75BC">
      <w:pPr>
        <w:jc w:val="both"/>
        <w:rPr>
          <w:rFonts w:ascii="Arial Narrow" w:eastAsia="Calibri" w:hAnsi="Arial Narrow"/>
          <w:bCs/>
          <w:i/>
          <w:iCs/>
          <w:sz w:val="22"/>
          <w:lang w:val="es-MX" w:eastAsia="es-ES_tradnl"/>
        </w:rPr>
      </w:pPr>
      <w:r w:rsidRPr="00DF75BC">
        <w:rPr>
          <w:rFonts w:ascii="Arial Narrow" w:eastAsia="Calibri" w:hAnsi="Arial Narrow"/>
          <w:bCs/>
          <w:i/>
          <w:iCs/>
          <w:sz w:val="22"/>
          <w:lang w:val="es-MX" w:eastAsia="es-ES_tradnl"/>
        </w:rPr>
        <w:t>Para garantizar la participación de las Personas Naturales o Jurídicas Extranjeras no inscritas en el Registro Único de Proponentes por no tener domicilio o sucursal en el país (Decreto 1082 de 2015), a estas no se les podrá exigir el requisito de inscripción en el registro único de proponentes. Las personas Naturales o Jurídicas extranjeras deberán presentar los siguientes documentos:</w:t>
      </w:r>
    </w:p>
    <w:p w14:paraId="6AD04D02" w14:textId="77777777" w:rsidR="00DF75BC" w:rsidRPr="00DF75BC" w:rsidRDefault="00DF75BC" w:rsidP="00DF75BC">
      <w:pPr>
        <w:jc w:val="both"/>
        <w:rPr>
          <w:rFonts w:ascii="Arial Narrow" w:eastAsia="Calibri" w:hAnsi="Arial Narrow"/>
          <w:bCs/>
          <w:i/>
          <w:iCs/>
          <w:sz w:val="22"/>
          <w:lang w:val="es-MX" w:eastAsia="es-ES_tradnl"/>
        </w:rPr>
      </w:pPr>
    </w:p>
    <w:p w14:paraId="54272509" w14:textId="77777777" w:rsidR="00DF75BC" w:rsidRPr="00DF75BC" w:rsidRDefault="00DF75BC" w:rsidP="00DF75BC">
      <w:pPr>
        <w:jc w:val="both"/>
        <w:rPr>
          <w:rFonts w:ascii="Arial Narrow" w:eastAsia="Calibri" w:hAnsi="Arial Narrow"/>
          <w:bCs/>
          <w:i/>
          <w:iCs/>
          <w:sz w:val="22"/>
          <w:lang w:val="es-MX" w:eastAsia="es-ES_tradnl"/>
        </w:rPr>
      </w:pPr>
      <w:r w:rsidRPr="00DF75BC">
        <w:rPr>
          <w:rFonts w:ascii="Arial Narrow" w:eastAsia="Calibri" w:hAnsi="Arial Narrow"/>
          <w:bCs/>
          <w:i/>
          <w:iCs/>
          <w:sz w:val="22"/>
          <w:lang w:val="es-MX" w:eastAsia="es-ES_tradnl"/>
        </w:rPr>
        <w:t>a) Estados financieros auditados con corte más reciente en su país de origen, firmados por el Representante Legal, por su Contador Público y en caso de estar obligado a tenerlo por el Revisor Fiscal o Auditor con sus notas a los estados financieros (si las posee).</w:t>
      </w:r>
    </w:p>
    <w:p w14:paraId="7CC4A5E7" w14:textId="77777777" w:rsidR="00DF75BC" w:rsidRPr="00DF75BC" w:rsidRDefault="00DF75BC" w:rsidP="00DF75BC">
      <w:pPr>
        <w:jc w:val="both"/>
        <w:rPr>
          <w:rFonts w:ascii="Arial Narrow" w:eastAsia="Calibri" w:hAnsi="Arial Narrow"/>
          <w:bCs/>
          <w:i/>
          <w:iCs/>
          <w:sz w:val="22"/>
          <w:lang w:val="es-MX" w:eastAsia="es-ES_tradnl"/>
        </w:rPr>
      </w:pPr>
    </w:p>
    <w:p w14:paraId="1F1D94BE" w14:textId="77777777" w:rsidR="00DF75BC" w:rsidRPr="00DF75BC" w:rsidRDefault="00DF75BC" w:rsidP="00DF75BC">
      <w:pPr>
        <w:jc w:val="both"/>
        <w:rPr>
          <w:rFonts w:ascii="Arial Narrow" w:eastAsia="Calibri" w:hAnsi="Arial Narrow"/>
          <w:bCs/>
          <w:i/>
          <w:iCs/>
          <w:sz w:val="22"/>
          <w:lang w:val="es-MX" w:eastAsia="es-ES_tradnl"/>
        </w:rPr>
      </w:pPr>
      <w:r w:rsidRPr="00DF75BC">
        <w:rPr>
          <w:rFonts w:ascii="Arial Narrow" w:eastAsia="Calibri" w:hAnsi="Arial Narrow"/>
          <w:bCs/>
          <w:i/>
          <w:iCs/>
          <w:sz w:val="22"/>
          <w:lang w:val="es-MX" w:eastAsia="es-ES_tradnl"/>
        </w:rPr>
        <w:t>b) Los Estados Financieros deben presentarse en la moneda legal del país en el cual fueron emitidos y deben venir acompañados de traducción al idioma español conforme a las reglas establecidas en el pliego, con los valores re-expresados a la moneda funcional colombiana, a la tasa de cambio de la fecha de cierre de estos (para el efecto, la TRM será aquella certificada por la Superintendencia Financiera.</w:t>
      </w:r>
    </w:p>
    <w:p w14:paraId="4CE00062" w14:textId="77777777" w:rsidR="00DF75BC" w:rsidRPr="00DF75BC" w:rsidRDefault="00DF75BC" w:rsidP="00DF75BC">
      <w:pPr>
        <w:jc w:val="both"/>
        <w:rPr>
          <w:rFonts w:ascii="Arial Narrow" w:eastAsia="Calibri" w:hAnsi="Arial Narrow"/>
          <w:bCs/>
          <w:i/>
          <w:iCs/>
          <w:sz w:val="22"/>
          <w:lang w:val="es-MX" w:eastAsia="es-ES_tradnl"/>
        </w:rPr>
      </w:pPr>
    </w:p>
    <w:p w14:paraId="487B94C1" w14:textId="77777777" w:rsidR="00DF75BC" w:rsidRPr="00DF75BC" w:rsidRDefault="00DF75BC" w:rsidP="00DF75BC">
      <w:pPr>
        <w:jc w:val="both"/>
        <w:rPr>
          <w:rFonts w:ascii="Arial Narrow" w:eastAsia="Calibri" w:hAnsi="Arial Narrow"/>
          <w:bCs/>
          <w:i/>
          <w:iCs/>
          <w:sz w:val="22"/>
          <w:lang w:val="es-MX" w:eastAsia="es-ES_tradnl"/>
        </w:rPr>
      </w:pPr>
      <w:r w:rsidRPr="00DF75BC">
        <w:rPr>
          <w:rFonts w:ascii="Arial Narrow" w:eastAsia="Calibri" w:hAnsi="Arial Narrow"/>
          <w:bCs/>
          <w:i/>
          <w:iCs/>
          <w:sz w:val="22"/>
          <w:lang w:val="es-MX" w:eastAsia="es-ES_tradnl"/>
        </w:rPr>
        <w:t>c) La clasificación de cuentas, así como la conversión de los Estados Financieros a la moneda funcional colombiana deben ser avaladas en documento independiente debidamente suscrito por un Contador Público colombiano y el Representante Legal o Apoderado del Oferente en Colombia.</w:t>
      </w:r>
    </w:p>
    <w:p w14:paraId="48069232" w14:textId="77777777" w:rsidR="00DF75BC" w:rsidRPr="00DF75BC" w:rsidRDefault="00DF75BC" w:rsidP="00DF75BC">
      <w:pPr>
        <w:jc w:val="both"/>
        <w:rPr>
          <w:rFonts w:ascii="Arial Narrow" w:eastAsia="Calibri" w:hAnsi="Arial Narrow"/>
          <w:bCs/>
          <w:i/>
          <w:iCs/>
          <w:sz w:val="22"/>
          <w:lang w:val="es-MX" w:eastAsia="es-ES_tradnl"/>
        </w:rPr>
      </w:pPr>
    </w:p>
    <w:p w14:paraId="3F235916" w14:textId="77777777" w:rsidR="00DF75BC" w:rsidRPr="00DF75BC" w:rsidRDefault="00DF75BC" w:rsidP="00DF75BC">
      <w:pPr>
        <w:jc w:val="both"/>
        <w:rPr>
          <w:rFonts w:ascii="Arial Narrow" w:eastAsia="Calibri" w:hAnsi="Arial Narrow"/>
          <w:bCs/>
          <w:i/>
          <w:iCs/>
          <w:sz w:val="22"/>
          <w:lang w:val="es-MX" w:eastAsia="es-ES_tradnl"/>
        </w:rPr>
      </w:pPr>
      <w:r w:rsidRPr="00DF75BC">
        <w:rPr>
          <w:rFonts w:ascii="Arial Narrow" w:eastAsia="Calibri" w:hAnsi="Arial Narrow"/>
          <w:bCs/>
          <w:i/>
          <w:iCs/>
          <w:sz w:val="22"/>
          <w:lang w:val="es-MX" w:eastAsia="es-ES_tradnl"/>
        </w:rPr>
        <w:t>d) El Contador Público colombiano que avala la clasificación de cuentas y la conversión de los Estados Financieros a la moneda funcional colombiana debe allegar copia de la tarjeta profesional y certificado de antecedentes disciplinarios, expedido por la Junta Central de Contadores, certificación que debe encontrarse vigente a la fecha de presentación de la oferta (no mayor a 3 meses de expedición).</w:t>
      </w:r>
    </w:p>
    <w:p w14:paraId="4A1D816D" w14:textId="77777777" w:rsidR="00DF75BC" w:rsidRPr="00DF75BC" w:rsidRDefault="00DF75BC" w:rsidP="00DF75BC">
      <w:pPr>
        <w:jc w:val="both"/>
        <w:rPr>
          <w:rFonts w:ascii="Arial Narrow" w:eastAsia="Calibri" w:hAnsi="Arial Narrow"/>
          <w:bCs/>
          <w:i/>
          <w:iCs/>
          <w:sz w:val="22"/>
          <w:lang w:val="es-MX" w:eastAsia="es-ES_tradnl"/>
        </w:rPr>
      </w:pPr>
    </w:p>
    <w:p w14:paraId="68FB03AB" w14:textId="77777777" w:rsidR="00DF75BC" w:rsidRPr="00DF75BC" w:rsidRDefault="00DF75BC" w:rsidP="00DF75BC">
      <w:pPr>
        <w:shd w:val="clear" w:color="auto" w:fill="FFFFFF"/>
        <w:jc w:val="both"/>
        <w:rPr>
          <w:rFonts w:ascii="Arial Narrow" w:eastAsia="Times New Roman" w:hAnsi="Arial Narrow" w:cs="Arial"/>
          <w:i/>
          <w:iCs/>
          <w:sz w:val="22"/>
          <w:lang w:val="es-ES_tradnl"/>
        </w:rPr>
      </w:pPr>
      <w:r w:rsidRPr="00DF75BC">
        <w:rPr>
          <w:rFonts w:ascii="Arial Narrow" w:eastAsia="Times New Roman" w:hAnsi="Arial Narrow" w:cs="Arial"/>
          <w:i/>
          <w:iCs/>
          <w:color w:val="000000"/>
          <w:sz w:val="22"/>
          <w:shd w:val="clear" w:color="auto" w:fill="FEFFFF"/>
          <w:lang w:val="es-ES_tradnl"/>
        </w:rPr>
        <w:t xml:space="preserve">La información debe ser presentada en español y moneda legal colombiana, por ser ésta la unidad de medida por disposición legal, así mismo, diligenciar el </w:t>
      </w:r>
      <w:r w:rsidRPr="00DF75BC">
        <w:rPr>
          <w:rFonts w:ascii="Arial Narrow" w:eastAsia="Times New Roman" w:hAnsi="Arial Narrow" w:cs="Arial"/>
          <w:b/>
          <w:bCs/>
          <w:i/>
          <w:iCs/>
          <w:color w:val="000000"/>
          <w:sz w:val="22"/>
          <w:lang w:val="es-ES_tradnl"/>
        </w:rPr>
        <w:t>FORMATO DE CAPACIDAD FINANCIERA Y ORGANIZACIONAL</w:t>
      </w:r>
      <w:r w:rsidRPr="00DF75BC">
        <w:rPr>
          <w:rFonts w:ascii="Arial Narrow" w:eastAsia="Times New Roman" w:hAnsi="Arial Narrow" w:cs="Arial"/>
          <w:i/>
          <w:iCs/>
          <w:color w:val="000000"/>
          <w:sz w:val="22"/>
          <w:shd w:val="clear" w:color="auto" w:fill="FEFFFF"/>
          <w:lang w:val="es-ES_tradnl"/>
        </w:rPr>
        <w:t xml:space="preserve"> que defina la UBPD establecido en el pliego de condiciones debidamente firmado por el representante legal y contador público, en el cual especifique las cifras utilizadas para verificar la capacidad financiera y capacidad organizacional a título de requisito habilitante, es decir, si cumple o no cumple, la cual se evaluará teniendo en cuenta los indicadores financieros. El Contador(a) Público(a) que suscriba el </w:t>
      </w:r>
      <w:r w:rsidRPr="00DF75BC">
        <w:rPr>
          <w:rFonts w:ascii="Arial Narrow" w:eastAsia="Times New Roman" w:hAnsi="Arial Narrow" w:cs="Arial"/>
          <w:b/>
          <w:bCs/>
          <w:i/>
          <w:iCs/>
          <w:color w:val="000000"/>
          <w:sz w:val="22"/>
          <w:lang w:val="es-ES_tradnl"/>
        </w:rPr>
        <w:t>FORMATO DE CAPACIDAD FINANCIERA Y ORGANIZACIONAL</w:t>
      </w:r>
      <w:r w:rsidRPr="00DF75BC">
        <w:rPr>
          <w:rFonts w:ascii="Arial Narrow" w:eastAsia="Times New Roman" w:hAnsi="Arial Narrow" w:cs="Arial"/>
          <w:i/>
          <w:iCs/>
          <w:color w:val="000000"/>
          <w:sz w:val="22"/>
          <w:shd w:val="clear" w:color="auto" w:fill="FEFFFF"/>
          <w:lang w:val="es-ES_tradnl"/>
        </w:rPr>
        <w:t xml:space="preserve"> que defina la UBPD debe indicar en forma clara el nombre y número de Tarjeta Profesional, quien debe anexar certificado de antecedentes </w:t>
      </w:r>
      <w:r w:rsidRPr="00DF75BC">
        <w:rPr>
          <w:rFonts w:ascii="Arial Narrow" w:eastAsia="Times New Roman" w:hAnsi="Arial Narrow" w:cs="Arial"/>
          <w:i/>
          <w:iCs/>
          <w:color w:val="000000"/>
          <w:sz w:val="22"/>
          <w:shd w:val="clear" w:color="auto" w:fill="FEFFFF"/>
          <w:lang w:val="es-ES_tradnl"/>
        </w:rPr>
        <w:lastRenderedPageBreak/>
        <w:t>disciplinarios, expedido por la Junta Central de Contadores, este certificado debe estar vigente (no mayor a 3 meses de expedición) para la fecha de presentación de la propuesta y fotocopia de la tarjeta profesional.</w:t>
      </w:r>
    </w:p>
    <w:p w14:paraId="00C8A57F" w14:textId="77777777" w:rsidR="00DF75BC" w:rsidRPr="00DF75BC" w:rsidRDefault="00DF75BC" w:rsidP="00DF75BC">
      <w:pPr>
        <w:shd w:val="clear" w:color="auto" w:fill="FFFFFF"/>
        <w:jc w:val="both"/>
        <w:rPr>
          <w:rFonts w:ascii="Arial Narrow" w:eastAsia="Times New Roman" w:hAnsi="Arial Narrow" w:cs="Arial"/>
          <w:i/>
          <w:iCs/>
          <w:sz w:val="22"/>
          <w:lang w:val="es-ES_tradnl"/>
        </w:rPr>
      </w:pPr>
    </w:p>
    <w:p w14:paraId="2C819B9B" w14:textId="77777777" w:rsidR="00DF75BC" w:rsidRPr="00DF75BC" w:rsidRDefault="00DF75BC" w:rsidP="00DF75BC">
      <w:pPr>
        <w:jc w:val="both"/>
        <w:rPr>
          <w:rFonts w:ascii="Arial Narrow" w:eastAsia="Times New Roman" w:hAnsi="Arial Narrow" w:cs="Arial"/>
          <w:i/>
          <w:iCs/>
          <w:sz w:val="22"/>
          <w:lang w:val="es-ES_tradnl"/>
        </w:rPr>
      </w:pPr>
      <w:r w:rsidRPr="00DF75BC">
        <w:rPr>
          <w:rFonts w:ascii="Arial Narrow" w:eastAsia="Times New Roman" w:hAnsi="Arial Narrow" w:cs="Arial"/>
          <w:b/>
          <w:bCs/>
          <w:i/>
          <w:iCs/>
          <w:color w:val="000000"/>
          <w:sz w:val="22"/>
          <w:shd w:val="clear" w:color="auto" w:fill="FEFFFF"/>
          <w:lang w:val="es-ES_tradnl"/>
        </w:rPr>
        <w:t xml:space="preserve">NOTA: </w:t>
      </w:r>
      <w:r w:rsidRPr="00DF75BC">
        <w:rPr>
          <w:rFonts w:ascii="Arial Narrow" w:eastAsia="Times New Roman" w:hAnsi="Arial Narrow" w:cs="Arial"/>
          <w:i/>
          <w:iCs/>
          <w:color w:val="000000"/>
          <w:sz w:val="22"/>
          <w:shd w:val="clear" w:color="auto" w:fill="FEFFFF"/>
          <w:lang w:val="es-ES_tradnl"/>
        </w:rPr>
        <w:t xml:space="preserve">La información del </w:t>
      </w:r>
      <w:r w:rsidRPr="00DF75BC">
        <w:rPr>
          <w:rFonts w:ascii="Arial Narrow" w:eastAsia="Times New Roman" w:hAnsi="Arial Narrow" w:cs="Arial"/>
          <w:b/>
          <w:bCs/>
          <w:i/>
          <w:iCs/>
          <w:color w:val="000000"/>
          <w:sz w:val="22"/>
          <w:lang w:val="es-ES_tradnl"/>
        </w:rPr>
        <w:t>FORMATO DE CAPACIDAD FINANCIERA Y ORGANIZACIONAL</w:t>
      </w:r>
      <w:r w:rsidRPr="00DF75BC">
        <w:rPr>
          <w:rFonts w:ascii="Arial Narrow" w:eastAsia="Times New Roman" w:hAnsi="Arial Narrow" w:cs="Arial"/>
          <w:i/>
          <w:iCs/>
          <w:color w:val="000000"/>
          <w:sz w:val="22"/>
          <w:shd w:val="clear" w:color="auto" w:fill="FEFFFF"/>
          <w:lang w:val="es-ES_tradnl"/>
        </w:rPr>
        <w:t xml:space="preserve"> que defina la UBPD estará sujeta a revisión frente a los estados financieros allegados por el oferente a la entidad, en caso de existir diferencias prevalece la información de los estados financieros.</w:t>
      </w:r>
    </w:p>
    <w:p w14:paraId="033B5212" w14:textId="77777777" w:rsidR="00DF75BC" w:rsidRPr="00DF75BC" w:rsidRDefault="00DF75BC" w:rsidP="00DF75BC">
      <w:pPr>
        <w:jc w:val="both"/>
        <w:rPr>
          <w:rFonts w:ascii="Arial Narrow" w:eastAsia="Times New Roman" w:hAnsi="Arial Narrow" w:cs="Arial"/>
          <w:i/>
          <w:iCs/>
          <w:sz w:val="22"/>
          <w:lang w:val="es-ES_tradnl"/>
        </w:rPr>
      </w:pPr>
    </w:p>
    <w:p w14:paraId="15C82378" w14:textId="77777777" w:rsidR="00DF75BC" w:rsidRPr="00DF75BC" w:rsidRDefault="00DF75BC" w:rsidP="00DF75BC">
      <w:pPr>
        <w:jc w:val="both"/>
        <w:rPr>
          <w:rFonts w:ascii="Arial Narrow" w:eastAsia="Times New Roman" w:hAnsi="Arial Narrow" w:cs="Arial"/>
          <w:i/>
          <w:iCs/>
          <w:sz w:val="22"/>
          <w:lang w:val="es-ES_tradnl"/>
        </w:rPr>
      </w:pPr>
      <w:r w:rsidRPr="00DF75BC">
        <w:rPr>
          <w:rFonts w:ascii="Arial Narrow" w:eastAsia="Times New Roman" w:hAnsi="Arial Narrow" w:cs="Arial"/>
          <w:i/>
          <w:iCs/>
          <w:color w:val="000000"/>
          <w:sz w:val="22"/>
          <w:shd w:val="clear" w:color="auto" w:fill="FEFFFF"/>
          <w:lang w:val="es-ES_tradnl"/>
        </w:rPr>
        <w:t>En caso de que la fecha de cierre fiscal sea diferente a 31 de diciembre del año anterior, se debe anexar la normatividad que establezca la fecha de cierre en el correspondiente país.</w:t>
      </w:r>
    </w:p>
    <w:p w14:paraId="3A0560CA" w14:textId="77777777" w:rsidR="00DF75BC" w:rsidRPr="00DF75BC" w:rsidRDefault="00DF75BC" w:rsidP="00DF75BC">
      <w:pPr>
        <w:jc w:val="both"/>
        <w:rPr>
          <w:rFonts w:ascii="Arial Narrow" w:eastAsia="Calibri" w:hAnsi="Arial Narrow"/>
          <w:bCs/>
          <w:i/>
          <w:iCs/>
          <w:sz w:val="22"/>
          <w:lang w:val="es-MX" w:eastAsia="es-ES_tradnl"/>
        </w:rPr>
      </w:pPr>
    </w:p>
    <w:p w14:paraId="7B5F0254" w14:textId="77777777" w:rsidR="00DF75BC" w:rsidRPr="00DF75BC" w:rsidRDefault="00DF75BC" w:rsidP="00DF75BC">
      <w:pPr>
        <w:jc w:val="both"/>
        <w:rPr>
          <w:rFonts w:ascii="Arial Narrow" w:eastAsia="Calibri" w:hAnsi="Arial Narrow"/>
          <w:bCs/>
          <w:i/>
          <w:iCs/>
          <w:sz w:val="22"/>
          <w:lang w:val="es-MX" w:eastAsia="es-ES_tradnl"/>
        </w:rPr>
      </w:pPr>
      <w:r w:rsidRPr="00DF75BC">
        <w:rPr>
          <w:rFonts w:ascii="Arial Narrow" w:eastAsia="Calibri" w:hAnsi="Arial Narrow"/>
          <w:b/>
          <w:i/>
          <w:iCs/>
          <w:sz w:val="22"/>
          <w:lang w:val="es-MX" w:eastAsia="es-ES_tradnl"/>
        </w:rPr>
        <w:t>Proponentes no obligados para inscribirse en el RUP</w:t>
      </w:r>
      <w:r w:rsidRPr="00DF75BC">
        <w:rPr>
          <w:rFonts w:ascii="Arial Narrow" w:eastAsia="Calibri" w:hAnsi="Arial Narrow"/>
          <w:bCs/>
          <w:i/>
          <w:iCs/>
          <w:sz w:val="22"/>
          <w:lang w:val="es-MX" w:eastAsia="es-ES_tradnl"/>
        </w:rPr>
        <w:t xml:space="preserve"> </w:t>
      </w:r>
    </w:p>
    <w:p w14:paraId="06E94A0E" w14:textId="77777777" w:rsidR="00DF75BC" w:rsidRPr="00DF75BC" w:rsidRDefault="00DF75BC" w:rsidP="00DF75BC">
      <w:pPr>
        <w:jc w:val="both"/>
        <w:rPr>
          <w:rFonts w:ascii="Arial Narrow" w:eastAsia="Calibri" w:hAnsi="Arial Narrow"/>
          <w:bCs/>
          <w:i/>
          <w:iCs/>
          <w:sz w:val="22"/>
          <w:lang w:val="es-MX" w:eastAsia="es-ES_tradnl"/>
        </w:rPr>
      </w:pPr>
    </w:p>
    <w:p w14:paraId="3ECAA02D" w14:textId="77777777" w:rsidR="00DF75BC" w:rsidRPr="00DF75BC" w:rsidRDefault="00DF75BC" w:rsidP="00DF75BC">
      <w:pPr>
        <w:jc w:val="both"/>
        <w:rPr>
          <w:rFonts w:ascii="Arial Narrow" w:eastAsia="Calibri" w:hAnsi="Arial Narrow"/>
          <w:bCs/>
          <w:i/>
          <w:iCs/>
          <w:sz w:val="22"/>
          <w:lang w:val="es-MX" w:eastAsia="es-ES_tradnl"/>
        </w:rPr>
      </w:pPr>
      <w:r w:rsidRPr="00DF75BC">
        <w:rPr>
          <w:rFonts w:ascii="Arial Narrow" w:eastAsia="Calibri" w:hAnsi="Arial Narrow"/>
          <w:bCs/>
          <w:i/>
          <w:iCs/>
          <w:sz w:val="22"/>
          <w:lang w:val="es-MX" w:eastAsia="es-ES_tradnl"/>
        </w:rPr>
        <w:t>De acuerdo con el artículo 6 de la ley 1150 de 2007 (modificado por el art. 221, decreto nacional 019 de 2012). Para la verificación de la Capacidad Financiera y Organizacional de entidades que no están obligadas a inscribirse en el Registro Único de Proponentes, deberá́ presentar el estado de situaci</w:t>
      </w:r>
      <w:r w:rsidRPr="00DF75BC">
        <w:rPr>
          <w:rFonts w:ascii="Arial Narrow" w:eastAsia="Calibri" w:hAnsi="Arial Narrow" w:cs="Arial Narrow"/>
          <w:bCs/>
          <w:i/>
          <w:iCs/>
          <w:sz w:val="22"/>
          <w:lang w:val="es-MX" w:eastAsia="es-ES_tradnl"/>
        </w:rPr>
        <w:t>ó</w:t>
      </w:r>
      <w:r w:rsidRPr="00DF75BC">
        <w:rPr>
          <w:rFonts w:ascii="Arial Narrow" w:eastAsia="Calibri" w:hAnsi="Arial Narrow"/>
          <w:bCs/>
          <w:i/>
          <w:iCs/>
          <w:sz w:val="22"/>
          <w:lang w:val="es-MX" w:eastAsia="es-ES_tradnl"/>
        </w:rPr>
        <w:t>n financiera, estado de resultado y otro resultado integral del a</w:t>
      </w:r>
      <w:r w:rsidRPr="00DF75BC">
        <w:rPr>
          <w:rFonts w:ascii="Arial Narrow" w:eastAsia="Calibri" w:hAnsi="Arial Narrow" w:cs="Arial Narrow"/>
          <w:bCs/>
          <w:i/>
          <w:iCs/>
          <w:sz w:val="22"/>
          <w:lang w:val="es-MX" w:eastAsia="es-ES_tradnl"/>
        </w:rPr>
        <w:t>ñ</w:t>
      </w:r>
      <w:r w:rsidRPr="00DF75BC">
        <w:rPr>
          <w:rFonts w:ascii="Arial Narrow" w:eastAsia="Calibri" w:hAnsi="Arial Narrow"/>
          <w:bCs/>
          <w:i/>
          <w:iCs/>
          <w:sz w:val="22"/>
          <w:lang w:val="es-MX" w:eastAsia="es-ES_tradnl"/>
        </w:rPr>
        <w:t xml:space="preserve">o fiscal 2023 y deben estar refrendados por el representante legal, contador Público y Revisor Fiscal cuando el proponente se encuentre obligado a tenerlo o por el Auditor Independiente y las notas a los estados financieros. El Contador Público y Revisor Fiscal o Auditor Independiente deben anexar copia de la tarjeta profesional y certificado de antecedentes disciplinarios, expedido por la Junta Central de Contadores, este certificado debe estar vigente (no mayor a 3 meses de expedición) para la fecha de presentación de la propuesta. Deberán allegar ANEXO - CAPACIDAD FINANCIERA Y ORGANIZACIONAL en el cual conste de manera discriminada y detallada cada uno de los valores de los indicadores solicitados, señalando las cuentas del Catálogo General de Cuentas de los estados financieros de donde se toma la información para efectos de verificar la capacidad financiera de estas entidades. </w:t>
      </w:r>
    </w:p>
    <w:p w14:paraId="7E6FB4D0" w14:textId="77777777" w:rsidR="00DF75BC" w:rsidRPr="00DF75BC" w:rsidRDefault="00DF75BC" w:rsidP="00FB62F3">
      <w:pPr>
        <w:keepNext/>
        <w:keepLines/>
        <w:numPr>
          <w:ilvl w:val="0"/>
          <w:numId w:val="52"/>
        </w:numPr>
        <w:spacing w:before="240" w:line="480" w:lineRule="auto"/>
        <w:outlineLvl w:val="0"/>
        <w:rPr>
          <w:rFonts w:ascii="Arial Narrow" w:eastAsia="Arial" w:hAnsi="Arial Narrow"/>
          <w:b/>
          <w:i/>
          <w:iCs/>
          <w:sz w:val="22"/>
          <w:szCs w:val="32"/>
          <w:lang w:eastAsia="es-ES_tradnl"/>
        </w:rPr>
      </w:pPr>
      <w:bookmarkStart w:id="14" w:name="_Toc186171245"/>
      <w:r w:rsidRPr="00DF75BC">
        <w:rPr>
          <w:rFonts w:ascii="Arial Narrow" w:eastAsia="Arial" w:hAnsi="Arial Narrow"/>
          <w:b/>
          <w:i/>
          <w:iCs/>
          <w:sz w:val="22"/>
          <w:szCs w:val="32"/>
          <w:lang w:eastAsia="es-ES_tradnl"/>
        </w:rPr>
        <w:t>ESTUDIO DE LA DEMANDA</w:t>
      </w:r>
      <w:bookmarkEnd w:id="14"/>
    </w:p>
    <w:p w14:paraId="1E7880EE" w14:textId="77777777" w:rsidR="00DF75BC" w:rsidRPr="00DF75BC" w:rsidRDefault="00DF75BC" w:rsidP="00FB62F3">
      <w:pPr>
        <w:keepNext/>
        <w:keepLines/>
        <w:numPr>
          <w:ilvl w:val="1"/>
          <w:numId w:val="52"/>
        </w:numPr>
        <w:spacing w:before="240" w:line="480" w:lineRule="auto"/>
        <w:outlineLvl w:val="0"/>
        <w:rPr>
          <w:rFonts w:ascii="Arial Narrow" w:eastAsia="Arial" w:hAnsi="Arial Narrow"/>
          <w:b/>
          <w:i/>
          <w:iCs/>
          <w:sz w:val="22"/>
          <w:szCs w:val="32"/>
          <w:lang w:eastAsia="es-ES_tradnl"/>
        </w:rPr>
      </w:pPr>
      <w:bookmarkStart w:id="15" w:name="_Toc186171246"/>
      <w:r w:rsidRPr="00DF75BC">
        <w:rPr>
          <w:rFonts w:ascii="Arial Narrow" w:eastAsia="Arial" w:hAnsi="Arial Narrow"/>
          <w:b/>
          <w:i/>
          <w:iCs/>
          <w:sz w:val="22"/>
          <w:szCs w:val="32"/>
          <w:lang w:val="es-ES_tradnl" w:eastAsia="es-ES_tradnl"/>
        </w:rPr>
        <w:t>FORMA DE ADQUIRIR EL BIEN O SERVICIO EN EL PASADO</w:t>
      </w:r>
      <w:bookmarkEnd w:id="15"/>
    </w:p>
    <w:p w14:paraId="0FF6FD8F" w14:textId="77777777" w:rsidR="00DF75BC" w:rsidRPr="00DF75BC" w:rsidRDefault="00DF75BC" w:rsidP="00DF75BC">
      <w:pPr>
        <w:contextualSpacing/>
        <w:jc w:val="both"/>
        <w:rPr>
          <w:rFonts w:ascii="Arial Narrow" w:eastAsia="Arial" w:hAnsi="Arial Narrow" w:cs="Arial"/>
          <w:i/>
          <w:iCs/>
          <w:sz w:val="22"/>
          <w:szCs w:val="22"/>
          <w:lang w:eastAsia="es-ES_tradnl"/>
        </w:rPr>
      </w:pPr>
      <w:r w:rsidRPr="00DF75BC">
        <w:rPr>
          <w:rFonts w:ascii="Arial Narrow" w:eastAsia="Arial" w:hAnsi="Arial Narrow" w:cs="Arial"/>
          <w:i/>
          <w:iCs/>
          <w:sz w:val="22"/>
          <w:szCs w:val="22"/>
          <w:lang w:eastAsia="es-ES_tradnl"/>
        </w:rPr>
        <w:t>Es deber de la UBPD asegurar los servicios de tecnologías de la información el cual está integrado por los siguientes servicios: (Networking (NET), Plataforma como Servicio o Software como servicio (PAS),Gestión Global (GGL), Equipos tecnológicos ofimática (ETO) y Mesa de servicio (MDS); los cuales son esenciales para el normal funcionamiento de la Entidad en materia de conectividad por cuanto toda la gestión tanto administrativa como el desarrollo de los proyectos de carácter misional implican la utilización de los servicios relacionados; así como el impacto que generaría a nivel nacional las fases de transición con un nuevo operador o integrador de servicios de TIC por lo que se requiere minimizar los riesgos de indisponibilidad de la plataforma tecnológica.</w:t>
      </w:r>
    </w:p>
    <w:p w14:paraId="116A1B49" w14:textId="77777777" w:rsidR="00DF75BC" w:rsidRPr="00DF75BC" w:rsidRDefault="00DF75BC" w:rsidP="00DF75BC">
      <w:pPr>
        <w:contextualSpacing/>
        <w:jc w:val="both"/>
        <w:rPr>
          <w:rFonts w:ascii="Arial Narrow" w:eastAsia="Arial" w:hAnsi="Arial Narrow" w:cs="Arial"/>
          <w:i/>
          <w:iCs/>
          <w:sz w:val="22"/>
          <w:szCs w:val="22"/>
          <w:lang w:eastAsia="es-ES_tradnl"/>
        </w:rPr>
      </w:pPr>
    </w:p>
    <w:p w14:paraId="2EA58C2C" w14:textId="77777777" w:rsidR="00DF75BC" w:rsidRPr="00DF75BC" w:rsidRDefault="00DF75BC" w:rsidP="00DF75BC">
      <w:pPr>
        <w:contextualSpacing/>
        <w:jc w:val="both"/>
        <w:rPr>
          <w:rFonts w:ascii="Arial Narrow" w:eastAsia="Arial" w:hAnsi="Arial Narrow" w:cs="Arial"/>
          <w:i/>
          <w:iCs/>
          <w:sz w:val="22"/>
          <w:szCs w:val="22"/>
          <w:lang w:eastAsia="es-ES_tradnl"/>
        </w:rPr>
      </w:pPr>
      <w:r w:rsidRPr="00DF75BC">
        <w:rPr>
          <w:rFonts w:ascii="Arial Narrow" w:eastAsia="Arial" w:hAnsi="Arial Narrow" w:cs="Arial"/>
          <w:i/>
          <w:iCs/>
          <w:sz w:val="22"/>
          <w:szCs w:val="22"/>
          <w:lang w:eastAsia="es-ES_tradnl"/>
        </w:rPr>
        <w:t>Con base con lo anterior, podemos verificar en la tabla los procesos adelantados por la Entidad para la contratación de este servicio.</w:t>
      </w:r>
    </w:p>
    <w:p w14:paraId="1FFF46DB" w14:textId="77777777" w:rsidR="00DF75BC" w:rsidRPr="00DF75BC" w:rsidRDefault="00DF75BC" w:rsidP="00DF75BC">
      <w:pPr>
        <w:contextualSpacing/>
        <w:rPr>
          <w:rFonts w:ascii="Arial Narrow" w:eastAsia="Arial" w:hAnsi="Arial Narrow" w:cs="Arial"/>
          <w:b/>
          <w:bCs/>
          <w:i/>
          <w:iCs/>
          <w:sz w:val="22"/>
          <w:szCs w:val="22"/>
          <w:lang w:val="es-ES_tradnl" w:eastAsia="es-ES_tradnl"/>
        </w:rPr>
      </w:pPr>
    </w:p>
    <w:tbl>
      <w:tblPr>
        <w:tblStyle w:val="Tablaconcuadrcula21"/>
        <w:tblpPr w:leftFromText="141" w:rightFromText="141" w:vertAnchor="text" w:horzAnchor="margin" w:tblpXSpec="center" w:tblpY="16"/>
        <w:tblOverlap w:val="never"/>
        <w:tblW w:w="11335" w:type="dxa"/>
        <w:tblLayout w:type="fixed"/>
        <w:tblLook w:val="04A0" w:firstRow="1" w:lastRow="0" w:firstColumn="1" w:lastColumn="0" w:noHBand="0" w:noVBand="1"/>
      </w:tblPr>
      <w:tblGrid>
        <w:gridCol w:w="853"/>
        <w:gridCol w:w="1245"/>
        <w:gridCol w:w="1245"/>
        <w:gridCol w:w="1245"/>
        <w:gridCol w:w="1295"/>
        <w:gridCol w:w="1308"/>
        <w:gridCol w:w="1411"/>
        <w:gridCol w:w="1322"/>
        <w:gridCol w:w="1411"/>
      </w:tblGrid>
      <w:tr w:rsidR="00DF75BC" w:rsidRPr="00DF75BC" w14:paraId="412675DD" w14:textId="77777777" w:rsidTr="00070D54">
        <w:trPr>
          <w:trHeight w:val="325"/>
        </w:trPr>
        <w:tc>
          <w:tcPr>
            <w:tcW w:w="853" w:type="dxa"/>
            <w:shd w:val="clear" w:color="auto" w:fill="auto"/>
            <w:vAlign w:val="center"/>
          </w:tcPr>
          <w:p w14:paraId="1F4E155B" w14:textId="77777777" w:rsidR="00DF75BC" w:rsidRPr="00DF75BC" w:rsidRDefault="00DF75BC" w:rsidP="00DF75BC">
            <w:pPr>
              <w:jc w:val="center"/>
              <w:rPr>
                <w:rFonts w:ascii="Arial Narrow" w:eastAsia="Times New Roman" w:hAnsi="Arial Narrow" w:cs="Arial"/>
                <w:b/>
                <w:i/>
                <w:iCs/>
                <w:sz w:val="16"/>
                <w:szCs w:val="16"/>
                <w:lang w:eastAsia="es-ES"/>
              </w:rPr>
            </w:pPr>
            <w:r w:rsidRPr="00DF75BC">
              <w:rPr>
                <w:rFonts w:ascii="Arial Narrow" w:eastAsia="Times New Roman" w:hAnsi="Arial Narrow" w:cs="Arial"/>
                <w:b/>
                <w:i/>
                <w:iCs/>
                <w:sz w:val="16"/>
                <w:szCs w:val="16"/>
                <w:lang w:eastAsia="es-ES"/>
              </w:rPr>
              <w:t>Entidad</w:t>
            </w:r>
          </w:p>
        </w:tc>
        <w:tc>
          <w:tcPr>
            <w:tcW w:w="10482" w:type="dxa"/>
            <w:gridSpan w:val="8"/>
          </w:tcPr>
          <w:p w14:paraId="1195F6B7" w14:textId="77777777" w:rsidR="00DF75BC" w:rsidRPr="00DF75BC" w:rsidRDefault="00DF75BC" w:rsidP="00DF75BC">
            <w:pPr>
              <w:jc w:val="center"/>
              <w:rPr>
                <w:rFonts w:ascii="Arial Narrow" w:eastAsia="Times New Roman" w:hAnsi="Arial Narrow" w:cs="Arial"/>
                <w:b/>
                <w:i/>
                <w:iCs/>
                <w:sz w:val="16"/>
                <w:szCs w:val="16"/>
                <w:lang w:eastAsia="es-ES"/>
              </w:rPr>
            </w:pPr>
            <w:r w:rsidRPr="00DF75BC">
              <w:rPr>
                <w:rFonts w:ascii="Arial Narrow" w:eastAsia="Times New Roman" w:hAnsi="Arial Narrow" w:cs="Arial"/>
                <w:b/>
                <w:i/>
                <w:iCs/>
                <w:sz w:val="16"/>
                <w:szCs w:val="16"/>
                <w:lang w:eastAsia="es-ES"/>
              </w:rPr>
              <w:t>UNIDAD DE BUSQUEDA DE PERSONAS DADAS POR DESAPARECIDAS</w:t>
            </w:r>
          </w:p>
        </w:tc>
      </w:tr>
      <w:tr w:rsidR="00DF75BC" w:rsidRPr="00DF75BC" w14:paraId="4CDAA396" w14:textId="77777777" w:rsidTr="00070D54">
        <w:trPr>
          <w:trHeight w:val="362"/>
        </w:trPr>
        <w:tc>
          <w:tcPr>
            <w:tcW w:w="853" w:type="dxa"/>
          </w:tcPr>
          <w:p w14:paraId="7B847FA4" w14:textId="77777777" w:rsidR="00DF75BC" w:rsidRPr="00DF75BC" w:rsidRDefault="00DF75BC" w:rsidP="00DF75BC">
            <w:pPr>
              <w:rPr>
                <w:rFonts w:ascii="Arial Narrow" w:eastAsia="Times New Roman" w:hAnsi="Arial Narrow" w:cs="Arial"/>
                <w:b/>
                <w:i/>
                <w:iCs/>
                <w:sz w:val="16"/>
                <w:szCs w:val="16"/>
                <w:lang w:eastAsia="es-ES"/>
              </w:rPr>
            </w:pPr>
            <w:r w:rsidRPr="00DF75BC">
              <w:rPr>
                <w:rFonts w:ascii="Arial Narrow" w:eastAsia="Times New Roman" w:hAnsi="Arial Narrow" w:cs="Arial"/>
                <w:b/>
                <w:i/>
                <w:iCs/>
                <w:sz w:val="16"/>
                <w:szCs w:val="16"/>
                <w:lang w:eastAsia="es-ES"/>
              </w:rPr>
              <w:t xml:space="preserve">Objeto </w:t>
            </w:r>
          </w:p>
        </w:tc>
        <w:tc>
          <w:tcPr>
            <w:tcW w:w="1245" w:type="dxa"/>
          </w:tcPr>
          <w:p w14:paraId="2521A70C" w14:textId="77777777" w:rsidR="00DF75BC" w:rsidRPr="00DF75BC" w:rsidRDefault="00DF75BC" w:rsidP="00DF75BC">
            <w:pP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 xml:space="preserve">Realizar la provisión de los servicios de conectividad a internet; conectividad local; equipos; mesa de servicios; y </w:t>
            </w:r>
            <w:r w:rsidRPr="00DF75BC">
              <w:rPr>
                <w:rFonts w:ascii="Arial Narrow" w:eastAsia="Times New Roman" w:hAnsi="Arial Narrow" w:cs="Arial"/>
                <w:i/>
                <w:iCs/>
                <w:sz w:val="16"/>
                <w:szCs w:val="16"/>
                <w:lang w:eastAsia="es-ES"/>
              </w:rPr>
              <w:lastRenderedPageBreak/>
              <w:t>demás servicios conexos requeridos por la UBPD para el desarrollo de sus actividades misionales y de apoyo</w:t>
            </w:r>
          </w:p>
        </w:tc>
        <w:tc>
          <w:tcPr>
            <w:tcW w:w="1245" w:type="dxa"/>
          </w:tcPr>
          <w:p w14:paraId="17124390" w14:textId="77777777" w:rsidR="00DF75BC" w:rsidRPr="00DF75BC" w:rsidRDefault="00DF75BC" w:rsidP="00DF75BC">
            <w:pP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lastRenderedPageBreak/>
              <w:t xml:space="preserve">Realizar la provisión de los servicios de conectividad a internet; conectividad local; equipos; mesa de servicios; y </w:t>
            </w:r>
            <w:r w:rsidRPr="00DF75BC">
              <w:rPr>
                <w:rFonts w:ascii="Arial Narrow" w:eastAsia="Times New Roman" w:hAnsi="Arial Narrow" w:cs="Arial"/>
                <w:i/>
                <w:iCs/>
                <w:sz w:val="16"/>
                <w:szCs w:val="16"/>
                <w:lang w:eastAsia="es-ES"/>
              </w:rPr>
              <w:lastRenderedPageBreak/>
              <w:t>demás servicios conexos requeridos por la UBPD para el desarrollo de sus actividades misionales y de apoyo</w:t>
            </w:r>
          </w:p>
        </w:tc>
        <w:tc>
          <w:tcPr>
            <w:tcW w:w="1245" w:type="dxa"/>
            <w:vAlign w:val="center"/>
          </w:tcPr>
          <w:p w14:paraId="32B6BABD" w14:textId="77777777" w:rsidR="00DF75BC" w:rsidRPr="00DF75BC" w:rsidRDefault="00DF75BC" w:rsidP="00DF75BC">
            <w:pP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lastRenderedPageBreak/>
              <w:t xml:space="preserve">Prestar los servicios de conectividad y seguridad centralizada, y demás servicios conexos, requeridos para la operación de </w:t>
            </w:r>
            <w:r w:rsidRPr="00DF75BC">
              <w:rPr>
                <w:rFonts w:ascii="Arial Narrow" w:eastAsia="Times New Roman" w:hAnsi="Arial Narrow" w:cs="Arial"/>
                <w:i/>
                <w:iCs/>
                <w:sz w:val="16"/>
                <w:szCs w:val="16"/>
                <w:lang w:eastAsia="es-ES"/>
              </w:rPr>
              <w:lastRenderedPageBreak/>
              <w:t>las sedes de la UBPD.</w:t>
            </w:r>
          </w:p>
        </w:tc>
        <w:tc>
          <w:tcPr>
            <w:tcW w:w="1295" w:type="dxa"/>
            <w:vAlign w:val="center"/>
          </w:tcPr>
          <w:p w14:paraId="2726ACD1" w14:textId="77777777" w:rsidR="00DF75BC" w:rsidRPr="00DF75BC" w:rsidRDefault="00DF75BC" w:rsidP="00DF75BC">
            <w:pP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lastRenderedPageBreak/>
              <w:t xml:space="preserve">Prestar los servicios de conectividad y seguridad centralizada, y demás servicios conexos, requeridos para la operación de las </w:t>
            </w:r>
            <w:r w:rsidRPr="00DF75BC">
              <w:rPr>
                <w:rFonts w:ascii="Arial Narrow" w:eastAsia="Times New Roman" w:hAnsi="Arial Narrow" w:cs="Arial"/>
                <w:i/>
                <w:iCs/>
                <w:sz w:val="16"/>
                <w:szCs w:val="16"/>
                <w:lang w:eastAsia="es-ES"/>
              </w:rPr>
              <w:lastRenderedPageBreak/>
              <w:t>sedes de la UBPD.</w:t>
            </w:r>
          </w:p>
        </w:tc>
        <w:tc>
          <w:tcPr>
            <w:tcW w:w="1308" w:type="dxa"/>
            <w:vAlign w:val="center"/>
          </w:tcPr>
          <w:p w14:paraId="11C0A4B2" w14:textId="77777777" w:rsidR="00DF75BC" w:rsidRPr="00DF75BC" w:rsidRDefault="00DF75BC" w:rsidP="00DF75BC">
            <w:pP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lastRenderedPageBreak/>
              <w:t xml:space="preserve">Prestar los servicios de conectividad y seguridad centralizada, y demás servicios conexos, requeridos para la </w:t>
            </w:r>
            <w:r w:rsidRPr="00DF75BC">
              <w:rPr>
                <w:rFonts w:ascii="Arial Narrow" w:eastAsia="Times New Roman" w:hAnsi="Arial Narrow" w:cs="Arial"/>
                <w:i/>
                <w:iCs/>
                <w:sz w:val="16"/>
                <w:szCs w:val="16"/>
                <w:lang w:eastAsia="es-ES"/>
              </w:rPr>
              <w:lastRenderedPageBreak/>
              <w:t>operación de las sedes de la UBPD</w:t>
            </w:r>
          </w:p>
        </w:tc>
        <w:tc>
          <w:tcPr>
            <w:tcW w:w="1411" w:type="dxa"/>
            <w:vAlign w:val="center"/>
          </w:tcPr>
          <w:p w14:paraId="267B012E" w14:textId="77777777" w:rsidR="00DF75BC" w:rsidRPr="00DF75BC" w:rsidRDefault="00DF75BC" w:rsidP="00DF75BC">
            <w:pP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lastRenderedPageBreak/>
              <w:t xml:space="preserve">Prestar los Servicios Integrados de Tecnologías de Información y Comunicaciones (TIC), así como los demás bienes y servicios requeridos para la operación y </w:t>
            </w:r>
            <w:r w:rsidRPr="00DF75BC">
              <w:rPr>
                <w:rFonts w:ascii="Arial Narrow" w:eastAsia="Times New Roman" w:hAnsi="Arial Narrow" w:cs="Arial"/>
                <w:i/>
                <w:iCs/>
                <w:sz w:val="16"/>
                <w:szCs w:val="16"/>
                <w:lang w:eastAsia="es-ES"/>
              </w:rPr>
              <w:lastRenderedPageBreak/>
              <w:t>mejora continua de servicios TIC de la UBPD, en todas sus sedes y lugares en que la entidad cumpla las funciones a su cargo.</w:t>
            </w:r>
          </w:p>
        </w:tc>
        <w:tc>
          <w:tcPr>
            <w:tcW w:w="1322" w:type="dxa"/>
          </w:tcPr>
          <w:p w14:paraId="57E9043F" w14:textId="77777777" w:rsidR="00DF75BC" w:rsidRPr="00DF75BC" w:rsidRDefault="00DF75BC" w:rsidP="00DF75BC">
            <w:pP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lastRenderedPageBreak/>
              <w:t xml:space="preserve">Prestar los Servicios Integrados de Tecnologías de Información y Comunicaciones (TIC), así como los demás bienes y servicios </w:t>
            </w:r>
            <w:r w:rsidRPr="00DF75BC">
              <w:rPr>
                <w:rFonts w:ascii="Arial Narrow" w:eastAsia="Times New Roman" w:hAnsi="Arial Narrow" w:cs="Arial"/>
                <w:i/>
                <w:iCs/>
                <w:sz w:val="16"/>
                <w:szCs w:val="16"/>
                <w:lang w:eastAsia="es-ES"/>
              </w:rPr>
              <w:lastRenderedPageBreak/>
              <w:t>requeridos para la operación y mejora continua de servicios TIC de la UBPD, en todas sus sedes y lugares en que la entidad cumpla las funciones a su cargo.</w:t>
            </w:r>
          </w:p>
        </w:tc>
        <w:tc>
          <w:tcPr>
            <w:tcW w:w="1411" w:type="dxa"/>
          </w:tcPr>
          <w:p w14:paraId="2154CA1E" w14:textId="77777777" w:rsidR="00DF75BC" w:rsidRPr="00DF75BC" w:rsidRDefault="00DF75BC" w:rsidP="00DF75BC">
            <w:pP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lastRenderedPageBreak/>
              <w:t xml:space="preserve">Prestar los Servicios Integrados de Tecnologías de Información y Comunicaciones (TIC), así como los demás bienes y servicios requeridos para la operación y </w:t>
            </w:r>
            <w:r w:rsidRPr="00DF75BC">
              <w:rPr>
                <w:rFonts w:ascii="Arial Narrow" w:eastAsia="Times New Roman" w:hAnsi="Arial Narrow" w:cs="Arial"/>
                <w:i/>
                <w:iCs/>
                <w:sz w:val="16"/>
                <w:szCs w:val="16"/>
                <w:lang w:eastAsia="es-ES"/>
              </w:rPr>
              <w:lastRenderedPageBreak/>
              <w:t>mejora continua de servicios TIC de la UBPD, en todas sus sedes y lugares en que la entidad cumpla las funciones a su cargo</w:t>
            </w:r>
          </w:p>
        </w:tc>
      </w:tr>
      <w:tr w:rsidR="00DF75BC" w:rsidRPr="00DF75BC" w14:paraId="7B47F4AB" w14:textId="77777777" w:rsidTr="00070D54">
        <w:trPr>
          <w:trHeight w:val="351"/>
        </w:trPr>
        <w:tc>
          <w:tcPr>
            <w:tcW w:w="853" w:type="dxa"/>
            <w:vAlign w:val="center"/>
          </w:tcPr>
          <w:p w14:paraId="7AC27E4A" w14:textId="77777777" w:rsidR="00DF75BC" w:rsidRPr="00DF75BC" w:rsidRDefault="00DF75BC" w:rsidP="00DF75BC">
            <w:pPr>
              <w:jc w:val="center"/>
              <w:rPr>
                <w:rFonts w:ascii="Arial Narrow" w:eastAsia="Times New Roman" w:hAnsi="Arial Narrow" w:cs="Arial"/>
                <w:b/>
                <w:i/>
                <w:iCs/>
                <w:sz w:val="16"/>
                <w:szCs w:val="16"/>
                <w:lang w:eastAsia="es-ES"/>
              </w:rPr>
            </w:pPr>
            <w:r w:rsidRPr="00DF75BC">
              <w:rPr>
                <w:rFonts w:ascii="Arial Narrow" w:eastAsia="Times New Roman" w:hAnsi="Arial Narrow" w:cs="Arial"/>
                <w:b/>
                <w:i/>
                <w:iCs/>
                <w:sz w:val="16"/>
                <w:szCs w:val="16"/>
                <w:lang w:eastAsia="es-ES"/>
              </w:rPr>
              <w:lastRenderedPageBreak/>
              <w:t>Tipo de Proceso</w:t>
            </w:r>
          </w:p>
        </w:tc>
        <w:tc>
          <w:tcPr>
            <w:tcW w:w="1245" w:type="dxa"/>
          </w:tcPr>
          <w:p w14:paraId="1273E40E" w14:textId="77777777" w:rsidR="00DF75BC" w:rsidRPr="00DF75BC" w:rsidRDefault="00DF75BC" w:rsidP="00DF75BC">
            <w:pP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 xml:space="preserve">Contratación Directa  </w:t>
            </w:r>
          </w:p>
        </w:tc>
        <w:tc>
          <w:tcPr>
            <w:tcW w:w="1245" w:type="dxa"/>
          </w:tcPr>
          <w:p w14:paraId="0300BAA4" w14:textId="77777777" w:rsidR="00DF75BC" w:rsidRPr="00DF75BC" w:rsidRDefault="00DF75BC" w:rsidP="00DF75BC">
            <w:pP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 xml:space="preserve">Contratación Directa  </w:t>
            </w:r>
          </w:p>
        </w:tc>
        <w:tc>
          <w:tcPr>
            <w:tcW w:w="1245" w:type="dxa"/>
            <w:vAlign w:val="center"/>
          </w:tcPr>
          <w:p w14:paraId="4E04D8FA" w14:textId="77777777" w:rsidR="00DF75BC" w:rsidRPr="00DF75BC" w:rsidRDefault="00DF75BC" w:rsidP="00DF75BC">
            <w:pP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 xml:space="preserve">Contratación Directa  </w:t>
            </w:r>
          </w:p>
        </w:tc>
        <w:tc>
          <w:tcPr>
            <w:tcW w:w="1295" w:type="dxa"/>
            <w:vAlign w:val="center"/>
          </w:tcPr>
          <w:p w14:paraId="2B04DFE4" w14:textId="77777777" w:rsidR="00DF75BC" w:rsidRPr="00DF75BC" w:rsidRDefault="00DF75BC" w:rsidP="00DF75BC">
            <w:pP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 xml:space="preserve">Contratación Directa  </w:t>
            </w:r>
          </w:p>
        </w:tc>
        <w:tc>
          <w:tcPr>
            <w:tcW w:w="1308" w:type="dxa"/>
            <w:vAlign w:val="center"/>
          </w:tcPr>
          <w:p w14:paraId="750DFBFA" w14:textId="77777777" w:rsidR="00DF75BC" w:rsidRPr="00DF75BC" w:rsidRDefault="00DF75BC" w:rsidP="00DF75BC">
            <w:pP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 xml:space="preserve">Contratación Directa  </w:t>
            </w:r>
          </w:p>
        </w:tc>
        <w:tc>
          <w:tcPr>
            <w:tcW w:w="1411" w:type="dxa"/>
            <w:vAlign w:val="center"/>
          </w:tcPr>
          <w:p w14:paraId="348890F8" w14:textId="77777777" w:rsidR="00DF75BC" w:rsidRPr="00DF75BC" w:rsidRDefault="00DF75BC" w:rsidP="00DF75BC">
            <w:pP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 xml:space="preserve">Contratación Directa  </w:t>
            </w:r>
          </w:p>
        </w:tc>
        <w:tc>
          <w:tcPr>
            <w:tcW w:w="1322" w:type="dxa"/>
            <w:vAlign w:val="center"/>
          </w:tcPr>
          <w:p w14:paraId="762E4A57" w14:textId="77777777" w:rsidR="00DF75BC" w:rsidRPr="00DF75BC" w:rsidRDefault="00DF75BC" w:rsidP="00DF75BC">
            <w:pP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 xml:space="preserve">Contratación Directa  </w:t>
            </w:r>
          </w:p>
        </w:tc>
        <w:tc>
          <w:tcPr>
            <w:tcW w:w="1411" w:type="dxa"/>
            <w:vAlign w:val="center"/>
          </w:tcPr>
          <w:p w14:paraId="68E6DA0C" w14:textId="77777777" w:rsidR="00DF75BC" w:rsidRPr="00DF75BC" w:rsidRDefault="00DF75BC" w:rsidP="00DF75BC">
            <w:pP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 xml:space="preserve">Contratación Directa  </w:t>
            </w:r>
          </w:p>
        </w:tc>
      </w:tr>
      <w:tr w:rsidR="00DF75BC" w:rsidRPr="00DF75BC" w14:paraId="538D4AAF" w14:textId="77777777" w:rsidTr="00070D54">
        <w:trPr>
          <w:trHeight w:val="300"/>
        </w:trPr>
        <w:tc>
          <w:tcPr>
            <w:tcW w:w="853" w:type="dxa"/>
            <w:vAlign w:val="center"/>
          </w:tcPr>
          <w:p w14:paraId="12823D0F" w14:textId="77777777" w:rsidR="00DF75BC" w:rsidRPr="00DF75BC" w:rsidRDefault="00DF75BC" w:rsidP="00DF75BC">
            <w:pPr>
              <w:jc w:val="center"/>
              <w:rPr>
                <w:rFonts w:ascii="Arial Narrow" w:eastAsia="Times New Roman" w:hAnsi="Arial Narrow" w:cs="Arial"/>
                <w:b/>
                <w:i/>
                <w:iCs/>
                <w:sz w:val="16"/>
                <w:szCs w:val="16"/>
                <w:lang w:eastAsia="es-ES"/>
              </w:rPr>
            </w:pPr>
            <w:r w:rsidRPr="00DF75BC">
              <w:rPr>
                <w:rFonts w:ascii="Arial Narrow" w:eastAsia="Times New Roman" w:hAnsi="Arial Narrow" w:cs="Arial"/>
                <w:b/>
                <w:i/>
                <w:iCs/>
                <w:sz w:val="16"/>
                <w:szCs w:val="16"/>
                <w:lang w:eastAsia="es-ES"/>
              </w:rPr>
              <w:t>Contratista</w:t>
            </w:r>
          </w:p>
        </w:tc>
        <w:tc>
          <w:tcPr>
            <w:tcW w:w="1245" w:type="dxa"/>
          </w:tcPr>
          <w:p w14:paraId="296D2285" w14:textId="77777777" w:rsidR="00DF75BC" w:rsidRPr="00DF75BC" w:rsidRDefault="00DF75BC" w:rsidP="00DF75BC">
            <w:pPr>
              <w:jc w:val="both"/>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EMPRESA DE TELECOMUNICACIONES DE BOGOTA, S.A. E.S.P</w:t>
            </w:r>
          </w:p>
        </w:tc>
        <w:tc>
          <w:tcPr>
            <w:tcW w:w="1245" w:type="dxa"/>
          </w:tcPr>
          <w:p w14:paraId="5AD21963" w14:textId="77777777" w:rsidR="00DF75BC" w:rsidRPr="00DF75BC" w:rsidRDefault="00DF75BC" w:rsidP="00DF75BC">
            <w:pPr>
              <w:jc w:val="both"/>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EMPRESA DE TELECOMUNICACIONES DE BOGOTA, S.A. E.S.P</w:t>
            </w:r>
          </w:p>
        </w:tc>
        <w:tc>
          <w:tcPr>
            <w:tcW w:w="1245" w:type="dxa"/>
            <w:vAlign w:val="center"/>
          </w:tcPr>
          <w:p w14:paraId="4924D955" w14:textId="77777777" w:rsidR="00DF75BC" w:rsidRPr="00DF75BC" w:rsidRDefault="00DF75BC" w:rsidP="00DF75BC">
            <w:pPr>
              <w:jc w:val="both"/>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EMPRESA DE TELECOMUNICACIONES DE BOGOTA, S.A. E.S.P</w:t>
            </w:r>
          </w:p>
        </w:tc>
        <w:tc>
          <w:tcPr>
            <w:tcW w:w="1295" w:type="dxa"/>
            <w:vAlign w:val="center"/>
          </w:tcPr>
          <w:p w14:paraId="25B28113" w14:textId="77777777" w:rsidR="00DF75BC" w:rsidRPr="00DF75BC" w:rsidRDefault="00DF75BC" w:rsidP="00DF75BC">
            <w:pP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EMPRESA DE TELECOMUNICACIONES DE BOGOTA, S.A. E.S.P</w:t>
            </w:r>
          </w:p>
        </w:tc>
        <w:tc>
          <w:tcPr>
            <w:tcW w:w="1308" w:type="dxa"/>
            <w:vAlign w:val="center"/>
          </w:tcPr>
          <w:p w14:paraId="4C0E7EA8" w14:textId="77777777" w:rsidR="00DF75BC" w:rsidRPr="00DF75BC" w:rsidRDefault="00DF75BC" w:rsidP="00DF75BC">
            <w:pP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EMPRESA DE TELECOMUNICACIONES DE BOGOTA, S.A. E.S.P</w:t>
            </w:r>
          </w:p>
        </w:tc>
        <w:tc>
          <w:tcPr>
            <w:tcW w:w="1411" w:type="dxa"/>
            <w:vAlign w:val="center"/>
          </w:tcPr>
          <w:p w14:paraId="631DDB2E" w14:textId="77777777" w:rsidR="00DF75BC" w:rsidRPr="00DF75BC" w:rsidRDefault="00DF75BC" w:rsidP="00DF75BC">
            <w:pP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EMPRESA DE TELECOMUNICACIONES DE BOGOTA, S.A. E.S.P</w:t>
            </w:r>
          </w:p>
        </w:tc>
        <w:tc>
          <w:tcPr>
            <w:tcW w:w="1322" w:type="dxa"/>
            <w:vAlign w:val="center"/>
          </w:tcPr>
          <w:p w14:paraId="0B6E5FFC" w14:textId="77777777" w:rsidR="00DF75BC" w:rsidRPr="00DF75BC" w:rsidRDefault="00DF75BC" w:rsidP="00DF75BC">
            <w:pP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EMPRESA DE TELECOMUNICACIONES DE BOGOTA, S.A. E.S.P</w:t>
            </w:r>
          </w:p>
        </w:tc>
        <w:tc>
          <w:tcPr>
            <w:tcW w:w="1411" w:type="dxa"/>
            <w:vAlign w:val="center"/>
          </w:tcPr>
          <w:p w14:paraId="24650C15" w14:textId="77777777" w:rsidR="00DF75BC" w:rsidRPr="00DF75BC" w:rsidRDefault="00DF75BC" w:rsidP="00DF75BC">
            <w:pP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EMPRESA DE TELECOMUNICACIONES DE BOGOTA, S.A. E.S.P</w:t>
            </w:r>
          </w:p>
        </w:tc>
      </w:tr>
      <w:tr w:rsidR="00DF75BC" w:rsidRPr="00DF75BC" w14:paraId="64D2829A" w14:textId="77777777" w:rsidTr="00070D54">
        <w:trPr>
          <w:trHeight w:val="309"/>
        </w:trPr>
        <w:tc>
          <w:tcPr>
            <w:tcW w:w="853" w:type="dxa"/>
            <w:vAlign w:val="center"/>
          </w:tcPr>
          <w:p w14:paraId="6E76F93B" w14:textId="77777777" w:rsidR="00DF75BC" w:rsidRPr="00DF75BC" w:rsidRDefault="00DF75BC" w:rsidP="00DF75BC">
            <w:pPr>
              <w:jc w:val="center"/>
              <w:rPr>
                <w:rFonts w:ascii="Arial Narrow" w:eastAsia="Times New Roman" w:hAnsi="Arial Narrow" w:cs="Arial"/>
                <w:b/>
                <w:i/>
                <w:iCs/>
                <w:sz w:val="16"/>
                <w:szCs w:val="16"/>
                <w:lang w:eastAsia="es-ES"/>
              </w:rPr>
            </w:pPr>
            <w:r w:rsidRPr="00DF75BC">
              <w:rPr>
                <w:rFonts w:ascii="Arial Narrow" w:eastAsia="Times New Roman" w:hAnsi="Arial Narrow" w:cs="Arial"/>
                <w:b/>
                <w:i/>
                <w:iCs/>
                <w:sz w:val="16"/>
                <w:szCs w:val="16"/>
                <w:lang w:eastAsia="es-ES"/>
              </w:rPr>
              <w:t>Presupuesto</w:t>
            </w:r>
          </w:p>
        </w:tc>
        <w:tc>
          <w:tcPr>
            <w:tcW w:w="1245" w:type="dxa"/>
            <w:vAlign w:val="center"/>
          </w:tcPr>
          <w:p w14:paraId="65444E95" w14:textId="77777777" w:rsidR="00DF75BC" w:rsidRPr="00DF75BC" w:rsidRDefault="00DF75BC" w:rsidP="00DF75BC">
            <w:pPr>
              <w:jc w:val="cente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$166.324.226</w:t>
            </w:r>
          </w:p>
        </w:tc>
        <w:tc>
          <w:tcPr>
            <w:tcW w:w="1245" w:type="dxa"/>
            <w:vAlign w:val="center"/>
          </w:tcPr>
          <w:p w14:paraId="0887979A" w14:textId="77777777" w:rsidR="00DF75BC" w:rsidRPr="00DF75BC" w:rsidRDefault="00DF75BC" w:rsidP="00DF75BC">
            <w:pPr>
              <w:jc w:val="cente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$3.308949.76,52</w:t>
            </w:r>
          </w:p>
        </w:tc>
        <w:tc>
          <w:tcPr>
            <w:tcW w:w="1245" w:type="dxa"/>
            <w:vAlign w:val="center"/>
          </w:tcPr>
          <w:p w14:paraId="54CFB0E2" w14:textId="77777777" w:rsidR="00DF75BC" w:rsidRPr="00DF75BC" w:rsidRDefault="00DF75BC" w:rsidP="00DF75BC">
            <w:pPr>
              <w:jc w:val="cente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$ 695.905.026</w:t>
            </w:r>
          </w:p>
        </w:tc>
        <w:tc>
          <w:tcPr>
            <w:tcW w:w="1295" w:type="dxa"/>
            <w:vAlign w:val="center"/>
          </w:tcPr>
          <w:p w14:paraId="3EC1A1F2" w14:textId="77777777" w:rsidR="00DF75BC" w:rsidRPr="00DF75BC" w:rsidRDefault="00DF75BC" w:rsidP="00DF75BC">
            <w:pPr>
              <w:jc w:val="cente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$1.110.335.600</w:t>
            </w:r>
          </w:p>
        </w:tc>
        <w:tc>
          <w:tcPr>
            <w:tcW w:w="1308" w:type="dxa"/>
            <w:vAlign w:val="center"/>
          </w:tcPr>
          <w:p w14:paraId="256EA492" w14:textId="77777777" w:rsidR="00DF75BC" w:rsidRPr="00DF75BC" w:rsidRDefault="00DF75BC" w:rsidP="00DF75BC">
            <w:pPr>
              <w:jc w:val="cente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$ 3.231.859.414</w:t>
            </w:r>
          </w:p>
        </w:tc>
        <w:tc>
          <w:tcPr>
            <w:tcW w:w="1411" w:type="dxa"/>
            <w:vAlign w:val="center"/>
          </w:tcPr>
          <w:p w14:paraId="20AC3ED8" w14:textId="77777777" w:rsidR="00DF75BC" w:rsidRPr="00DF75BC" w:rsidRDefault="00DF75BC" w:rsidP="00DF75BC">
            <w:pPr>
              <w:jc w:val="cente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$ 9.800.628.670</w:t>
            </w:r>
          </w:p>
        </w:tc>
        <w:tc>
          <w:tcPr>
            <w:tcW w:w="1322" w:type="dxa"/>
            <w:vAlign w:val="center"/>
          </w:tcPr>
          <w:p w14:paraId="0AF3BB17" w14:textId="77777777" w:rsidR="00DF75BC" w:rsidRPr="00DF75BC" w:rsidRDefault="00DF75BC" w:rsidP="00DF75BC">
            <w:pPr>
              <w:jc w:val="cente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$ 5.045.433.421</w:t>
            </w:r>
          </w:p>
        </w:tc>
        <w:tc>
          <w:tcPr>
            <w:tcW w:w="1411" w:type="dxa"/>
            <w:vAlign w:val="center"/>
          </w:tcPr>
          <w:p w14:paraId="435D13EF" w14:textId="77777777" w:rsidR="00DF75BC" w:rsidRPr="00DF75BC" w:rsidRDefault="00DF75BC" w:rsidP="00DF75BC">
            <w:pPr>
              <w:jc w:val="cente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$ 6,215,499,242.22</w:t>
            </w:r>
          </w:p>
        </w:tc>
      </w:tr>
      <w:tr w:rsidR="00DF75BC" w:rsidRPr="00DF75BC" w14:paraId="6C42090E" w14:textId="77777777" w:rsidTr="00070D54">
        <w:trPr>
          <w:trHeight w:val="337"/>
        </w:trPr>
        <w:tc>
          <w:tcPr>
            <w:tcW w:w="853" w:type="dxa"/>
            <w:vAlign w:val="center"/>
          </w:tcPr>
          <w:p w14:paraId="7AE9326C" w14:textId="77777777" w:rsidR="00DF75BC" w:rsidRPr="00DF75BC" w:rsidRDefault="00DF75BC" w:rsidP="00DF75BC">
            <w:pPr>
              <w:jc w:val="center"/>
              <w:rPr>
                <w:rFonts w:ascii="Arial Narrow" w:eastAsia="Times New Roman" w:hAnsi="Arial Narrow" w:cs="Arial"/>
                <w:b/>
                <w:i/>
                <w:iCs/>
                <w:sz w:val="16"/>
                <w:szCs w:val="16"/>
                <w:lang w:eastAsia="es-ES"/>
              </w:rPr>
            </w:pPr>
            <w:r w:rsidRPr="00DF75BC">
              <w:rPr>
                <w:rFonts w:ascii="Arial Narrow" w:eastAsia="Times New Roman" w:hAnsi="Arial Narrow" w:cs="Arial"/>
                <w:b/>
                <w:i/>
                <w:iCs/>
                <w:sz w:val="16"/>
                <w:szCs w:val="16"/>
                <w:lang w:eastAsia="es-ES"/>
              </w:rPr>
              <w:t>Plazo de Ejecución</w:t>
            </w:r>
          </w:p>
        </w:tc>
        <w:tc>
          <w:tcPr>
            <w:tcW w:w="1245" w:type="dxa"/>
            <w:vAlign w:val="center"/>
          </w:tcPr>
          <w:p w14:paraId="5F404953" w14:textId="77777777" w:rsidR="00DF75BC" w:rsidRPr="00DF75BC" w:rsidRDefault="00DF75BC" w:rsidP="00DF75BC">
            <w:pPr>
              <w:jc w:val="cente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1 mes</w:t>
            </w:r>
          </w:p>
        </w:tc>
        <w:tc>
          <w:tcPr>
            <w:tcW w:w="1245" w:type="dxa"/>
            <w:vAlign w:val="center"/>
          </w:tcPr>
          <w:p w14:paraId="4049EB2A" w14:textId="77777777" w:rsidR="00DF75BC" w:rsidRPr="00DF75BC" w:rsidRDefault="00DF75BC" w:rsidP="00DF75BC">
            <w:pPr>
              <w:jc w:val="cente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22 mese 3 días</w:t>
            </w:r>
          </w:p>
        </w:tc>
        <w:tc>
          <w:tcPr>
            <w:tcW w:w="1245" w:type="dxa"/>
            <w:vAlign w:val="center"/>
          </w:tcPr>
          <w:p w14:paraId="6ECF8751" w14:textId="77777777" w:rsidR="00DF75BC" w:rsidRPr="00DF75BC" w:rsidRDefault="00DF75BC" w:rsidP="00DF75BC">
            <w:pPr>
              <w:jc w:val="cente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130 días</w:t>
            </w:r>
          </w:p>
        </w:tc>
        <w:tc>
          <w:tcPr>
            <w:tcW w:w="1295" w:type="dxa"/>
            <w:vAlign w:val="center"/>
          </w:tcPr>
          <w:p w14:paraId="2A871F32" w14:textId="77777777" w:rsidR="00DF75BC" w:rsidRPr="00DF75BC" w:rsidRDefault="00DF75BC" w:rsidP="00DF75BC">
            <w:pPr>
              <w:jc w:val="cente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5 meses</w:t>
            </w:r>
          </w:p>
          <w:p w14:paraId="1CC482E1" w14:textId="77777777" w:rsidR="00DF75BC" w:rsidRPr="00DF75BC" w:rsidRDefault="00DF75BC" w:rsidP="00DF75BC">
            <w:pPr>
              <w:jc w:val="center"/>
              <w:rPr>
                <w:rFonts w:ascii="Arial Narrow" w:eastAsia="Times New Roman" w:hAnsi="Arial Narrow" w:cs="Arial"/>
                <w:i/>
                <w:iCs/>
                <w:sz w:val="16"/>
                <w:szCs w:val="16"/>
                <w:lang w:eastAsia="es-ES"/>
              </w:rPr>
            </w:pPr>
          </w:p>
        </w:tc>
        <w:tc>
          <w:tcPr>
            <w:tcW w:w="1308" w:type="dxa"/>
            <w:vAlign w:val="center"/>
          </w:tcPr>
          <w:p w14:paraId="39DDB0AE" w14:textId="77777777" w:rsidR="00DF75BC" w:rsidRPr="00DF75BC" w:rsidRDefault="00DF75BC" w:rsidP="00DF75BC">
            <w:pPr>
              <w:jc w:val="cente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7 meses</w:t>
            </w:r>
          </w:p>
        </w:tc>
        <w:tc>
          <w:tcPr>
            <w:tcW w:w="1411" w:type="dxa"/>
            <w:vAlign w:val="center"/>
          </w:tcPr>
          <w:p w14:paraId="08CFCCDF" w14:textId="77777777" w:rsidR="00DF75BC" w:rsidRPr="00DF75BC" w:rsidRDefault="00DF75BC" w:rsidP="00DF75BC">
            <w:pPr>
              <w:jc w:val="cente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14 meses</w:t>
            </w:r>
          </w:p>
        </w:tc>
        <w:tc>
          <w:tcPr>
            <w:tcW w:w="1322" w:type="dxa"/>
            <w:vAlign w:val="center"/>
          </w:tcPr>
          <w:p w14:paraId="26F32955" w14:textId="77777777" w:rsidR="00DF75BC" w:rsidRPr="00DF75BC" w:rsidRDefault="00DF75BC" w:rsidP="00DF75BC">
            <w:pPr>
              <w:jc w:val="cente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6 mese 19 días</w:t>
            </w:r>
          </w:p>
        </w:tc>
        <w:tc>
          <w:tcPr>
            <w:tcW w:w="1411" w:type="dxa"/>
            <w:vAlign w:val="center"/>
          </w:tcPr>
          <w:p w14:paraId="59855CB2" w14:textId="77777777" w:rsidR="00DF75BC" w:rsidRPr="00DF75BC" w:rsidRDefault="00DF75BC" w:rsidP="00DF75BC">
            <w:pPr>
              <w:jc w:val="cente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7 meses 8 días</w:t>
            </w:r>
          </w:p>
        </w:tc>
      </w:tr>
      <w:tr w:rsidR="00DF75BC" w:rsidRPr="00DF75BC" w14:paraId="4034C165" w14:textId="77777777" w:rsidTr="00070D54">
        <w:trPr>
          <w:trHeight w:val="222"/>
        </w:trPr>
        <w:tc>
          <w:tcPr>
            <w:tcW w:w="853" w:type="dxa"/>
            <w:vAlign w:val="center"/>
          </w:tcPr>
          <w:p w14:paraId="3C62499C" w14:textId="77777777" w:rsidR="00DF75BC" w:rsidRPr="00DF75BC" w:rsidRDefault="00DF75BC" w:rsidP="00DF75BC">
            <w:pPr>
              <w:jc w:val="center"/>
              <w:rPr>
                <w:rFonts w:ascii="Arial Narrow" w:eastAsia="Times New Roman" w:hAnsi="Arial Narrow" w:cs="Arial"/>
                <w:i/>
                <w:iCs/>
                <w:sz w:val="16"/>
                <w:szCs w:val="16"/>
                <w:lang w:eastAsia="es-ES"/>
              </w:rPr>
            </w:pPr>
            <w:r w:rsidRPr="00DF75BC">
              <w:rPr>
                <w:rFonts w:ascii="Arial Narrow" w:eastAsia="Times New Roman" w:hAnsi="Arial Narrow" w:cs="Arial"/>
                <w:b/>
                <w:i/>
                <w:iCs/>
                <w:sz w:val="16"/>
                <w:szCs w:val="16"/>
                <w:lang w:eastAsia="es-ES"/>
              </w:rPr>
              <w:t>Vigencia</w:t>
            </w:r>
          </w:p>
        </w:tc>
        <w:tc>
          <w:tcPr>
            <w:tcW w:w="1245" w:type="dxa"/>
          </w:tcPr>
          <w:p w14:paraId="21AEB253" w14:textId="77777777" w:rsidR="00DF75BC" w:rsidRPr="00DF75BC" w:rsidRDefault="00DF75BC" w:rsidP="00DF75BC">
            <w:pP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Anexo derivado 1 del contrato interadministrativo marco 015 de 2018</w:t>
            </w:r>
          </w:p>
        </w:tc>
        <w:tc>
          <w:tcPr>
            <w:tcW w:w="1245" w:type="dxa"/>
            <w:vAlign w:val="center"/>
          </w:tcPr>
          <w:p w14:paraId="45FBED06" w14:textId="77777777" w:rsidR="00DF75BC" w:rsidRPr="00DF75BC" w:rsidRDefault="00DF75BC" w:rsidP="00DF75BC">
            <w:pPr>
              <w:jc w:val="cente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2019</w:t>
            </w:r>
          </w:p>
        </w:tc>
        <w:tc>
          <w:tcPr>
            <w:tcW w:w="1245" w:type="dxa"/>
            <w:vAlign w:val="center"/>
          </w:tcPr>
          <w:p w14:paraId="6CC0D4F8" w14:textId="77777777" w:rsidR="00DF75BC" w:rsidRPr="00DF75BC" w:rsidRDefault="00DF75BC" w:rsidP="00DF75BC">
            <w:pPr>
              <w:jc w:val="cente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2019</w:t>
            </w:r>
          </w:p>
        </w:tc>
        <w:tc>
          <w:tcPr>
            <w:tcW w:w="1295" w:type="dxa"/>
            <w:vAlign w:val="center"/>
          </w:tcPr>
          <w:p w14:paraId="3CB72D79" w14:textId="77777777" w:rsidR="00DF75BC" w:rsidRPr="00DF75BC" w:rsidRDefault="00DF75BC" w:rsidP="00DF75BC">
            <w:pPr>
              <w:jc w:val="cente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2020</w:t>
            </w:r>
          </w:p>
        </w:tc>
        <w:tc>
          <w:tcPr>
            <w:tcW w:w="1308" w:type="dxa"/>
            <w:vAlign w:val="center"/>
          </w:tcPr>
          <w:p w14:paraId="5A584CB4" w14:textId="77777777" w:rsidR="00DF75BC" w:rsidRPr="00DF75BC" w:rsidRDefault="00DF75BC" w:rsidP="00DF75BC">
            <w:pPr>
              <w:jc w:val="cente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2020-2021</w:t>
            </w:r>
          </w:p>
        </w:tc>
        <w:tc>
          <w:tcPr>
            <w:tcW w:w="1411" w:type="dxa"/>
            <w:vAlign w:val="center"/>
          </w:tcPr>
          <w:p w14:paraId="088375C1" w14:textId="77777777" w:rsidR="00DF75BC" w:rsidRPr="00DF75BC" w:rsidRDefault="00DF75BC" w:rsidP="00DF75BC">
            <w:pPr>
              <w:jc w:val="cente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2021-2022</w:t>
            </w:r>
          </w:p>
        </w:tc>
        <w:tc>
          <w:tcPr>
            <w:tcW w:w="1322" w:type="dxa"/>
            <w:vAlign w:val="center"/>
          </w:tcPr>
          <w:p w14:paraId="364910DB" w14:textId="77777777" w:rsidR="00DF75BC" w:rsidRPr="00DF75BC" w:rsidRDefault="00DF75BC" w:rsidP="00DF75BC">
            <w:pPr>
              <w:jc w:val="cente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2022-2023</w:t>
            </w:r>
          </w:p>
        </w:tc>
        <w:tc>
          <w:tcPr>
            <w:tcW w:w="1411" w:type="dxa"/>
            <w:vAlign w:val="center"/>
          </w:tcPr>
          <w:p w14:paraId="2C186DB0" w14:textId="77777777" w:rsidR="00DF75BC" w:rsidRPr="00DF75BC" w:rsidRDefault="00DF75BC" w:rsidP="00DF75BC">
            <w:pPr>
              <w:jc w:val="center"/>
              <w:rPr>
                <w:rFonts w:ascii="Arial Narrow" w:eastAsia="Times New Roman" w:hAnsi="Arial Narrow" w:cs="Arial"/>
                <w:i/>
                <w:iCs/>
                <w:sz w:val="16"/>
                <w:szCs w:val="16"/>
                <w:lang w:eastAsia="es-ES"/>
              </w:rPr>
            </w:pPr>
            <w:r w:rsidRPr="00DF75BC">
              <w:rPr>
                <w:rFonts w:ascii="Arial Narrow" w:eastAsia="Times New Roman" w:hAnsi="Arial Narrow" w:cs="Arial"/>
                <w:i/>
                <w:iCs/>
                <w:sz w:val="16"/>
                <w:szCs w:val="16"/>
                <w:lang w:eastAsia="es-ES"/>
              </w:rPr>
              <w:t>2023-2024</w:t>
            </w:r>
          </w:p>
        </w:tc>
      </w:tr>
    </w:tbl>
    <w:p w14:paraId="42EC0BF8" w14:textId="77777777" w:rsidR="00DF75BC" w:rsidRPr="00DF75BC" w:rsidRDefault="00DF75BC" w:rsidP="00DF75BC">
      <w:pPr>
        <w:shd w:val="clear" w:color="auto" w:fill="FFFFFF"/>
        <w:jc w:val="both"/>
        <w:rPr>
          <w:rFonts w:ascii="Arial Narrow" w:eastAsia="Arial Narrow" w:hAnsi="Arial Narrow" w:cs="Arial Narrow"/>
          <w:i/>
          <w:iCs/>
          <w:sz w:val="22"/>
          <w:szCs w:val="22"/>
          <w:lang w:val="es-ES_tradnl" w:eastAsia="es-ES_tradnl"/>
        </w:rPr>
      </w:pPr>
    </w:p>
    <w:p w14:paraId="7493FF7C" w14:textId="77777777" w:rsidR="00DF75BC" w:rsidRPr="00DF75BC" w:rsidRDefault="00DF75BC" w:rsidP="00DF75BC">
      <w:pPr>
        <w:shd w:val="clear" w:color="auto" w:fill="FFFFFF"/>
        <w:jc w:val="both"/>
        <w:rPr>
          <w:rFonts w:ascii="Arial Narrow" w:eastAsia="Arial Narrow" w:hAnsi="Arial Narrow" w:cs="Arial Narrow"/>
          <w:i/>
          <w:iCs/>
          <w:sz w:val="22"/>
          <w:szCs w:val="22"/>
          <w:lang w:val="es-ES_tradnl" w:eastAsia="es-ES_tradnl"/>
        </w:rPr>
      </w:pPr>
      <w:r w:rsidRPr="00DF75BC">
        <w:rPr>
          <w:rFonts w:ascii="Arial Narrow" w:eastAsia="Arial Narrow" w:hAnsi="Arial Narrow" w:cs="Arial Narrow"/>
          <w:i/>
          <w:iCs/>
          <w:sz w:val="22"/>
          <w:szCs w:val="22"/>
          <w:lang w:val="es-ES_tradnl" w:eastAsia="es-ES_tradnl"/>
        </w:rPr>
        <w:t>Teniendo en cuenta que la UBPD desde el 2019 se ha contratado este tipo de servicios de manera integrada, hoy en día, la Oficina de Tecnologías de la Información de la Entidad realizó un análisis con miras a garantizar la optimización de manera desconcentrada de los servicios con la finalidad de conllevar a la selección del mejor o mejores proveedores del mercado para las necesidades de la UBPD.</w:t>
      </w:r>
    </w:p>
    <w:p w14:paraId="6CBD2271" w14:textId="77777777" w:rsidR="00DF75BC" w:rsidRPr="00DF75BC" w:rsidRDefault="00DF75BC" w:rsidP="00DF75BC">
      <w:pPr>
        <w:shd w:val="clear" w:color="auto" w:fill="FFFFFF"/>
        <w:jc w:val="both"/>
        <w:rPr>
          <w:rFonts w:ascii="Arial Narrow" w:eastAsia="Arial Narrow" w:hAnsi="Arial Narrow" w:cs="Arial Narrow"/>
          <w:i/>
          <w:iCs/>
          <w:sz w:val="22"/>
          <w:szCs w:val="22"/>
          <w:lang w:val="es-ES_tradnl" w:eastAsia="es-ES_tradnl"/>
        </w:rPr>
      </w:pPr>
    </w:p>
    <w:p w14:paraId="2EDF468F" w14:textId="77777777" w:rsidR="00DF75BC" w:rsidRPr="00DF75BC" w:rsidRDefault="00DF75BC" w:rsidP="00DF75BC">
      <w:pPr>
        <w:shd w:val="clear" w:color="auto" w:fill="FFFFFF"/>
        <w:jc w:val="both"/>
        <w:rPr>
          <w:rFonts w:ascii="Arial Narrow" w:eastAsia="Arial Narrow" w:hAnsi="Arial Narrow" w:cs="Arial Narrow"/>
          <w:i/>
          <w:iCs/>
          <w:sz w:val="22"/>
          <w:szCs w:val="22"/>
          <w:lang w:val="es-ES_tradnl" w:eastAsia="es-ES_tradnl"/>
        </w:rPr>
      </w:pPr>
      <w:r w:rsidRPr="00DF75BC">
        <w:rPr>
          <w:rFonts w:ascii="Arial Narrow" w:eastAsia="Arial Narrow" w:hAnsi="Arial Narrow" w:cs="Arial Narrow"/>
          <w:i/>
          <w:iCs/>
          <w:sz w:val="22"/>
          <w:szCs w:val="22"/>
          <w:lang w:val="es-ES_tradnl" w:eastAsia="es-ES_tradnl"/>
        </w:rPr>
        <w:t>Para este ejercicio, se realizaron acercamientos con proveedores privados y públicos con el propósito de ganar experiencias en los diversos esquemas operacionales en entidades públicas, encontrando que las condiciones tecnológicas con las que cuenta la UBPD debían ser ajustadas y complementadas dadas los cambios frecuentes que ofrece el mercado y la expansión de la UBPD a nivel regional.</w:t>
      </w:r>
    </w:p>
    <w:p w14:paraId="46A29904" w14:textId="77777777" w:rsidR="00DF75BC" w:rsidRPr="00DF75BC" w:rsidRDefault="00DF75BC" w:rsidP="00DF75BC">
      <w:pPr>
        <w:contextualSpacing/>
        <w:rPr>
          <w:rFonts w:ascii="Arial Narrow" w:eastAsia="Arial" w:hAnsi="Arial Narrow" w:cs="Arial"/>
          <w:b/>
          <w:bCs/>
          <w:i/>
          <w:iCs/>
          <w:sz w:val="22"/>
          <w:szCs w:val="22"/>
          <w:lang w:val="es-ES_tradnl" w:eastAsia="es-ES_tradnl"/>
        </w:rPr>
      </w:pPr>
    </w:p>
    <w:p w14:paraId="66D509B7" w14:textId="77777777" w:rsidR="00DF75BC" w:rsidRPr="00DF75BC" w:rsidRDefault="00DF75BC" w:rsidP="00FB62F3">
      <w:pPr>
        <w:numPr>
          <w:ilvl w:val="1"/>
          <w:numId w:val="52"/>
        </w:numPr>
        <w:jc w:val="both"/>
        <w:rPr>
          <w:rFonts w:ascii="Arial Narrow" w:eastAsia="Times New Roman" w:hAnsi="Arial Narrow" w:cs="Arial"/>
          <w:b/>
          <w:i/>
          <w:iCs/>
          <w:sz w:val="22"/>
          <w:szCs w:val="22"/>
          <w:lang w:eastAsia="en-US"/>
        </w:rPr>
      </w:pPr>
      <w:r w:rsidRPr="00DF75BC">
        <w:rPr>
          <w:rFonts w:ascii="Arial Narrow" w:eastAsia="Times New Roman" w:hAnsi="Arial Narrow" w:cs="Arial"/>
          <w:b/>
          <w:i/>
          <w:iCs/>
          <w:sz w:val="22"/>
          <w:szCs w:val="22"/>
          <w:lang w:eastAsia="en-US"/>
        </w:rPr>
        <w:t>FORMA DE ADQUIRIR EL BIEN O SERVICIO POR OTRAS EMPRESAS</w:t>
      </w:r>
    </w:p>
    <w:p w14:paraId="15E29477" w14:textId="77777777" w:rsidR="00DF75BC" w:rsidRPr="00DF75BC" w:rsidRDefault="00DF75BC" w:rsidP="00DF75BC">
      <w:pPr>
        <w:jc w:val="both"/>
        <w:rPr>
          <w:rFonts w:ascii="Arial Narrow" w:eastAsia="Times New Roman" w:hAnsi="Arial Narrow" w:cs="Arial"/>
          <w:b/>
          <w:i/>
          <w:iCs/>
          <w:sz w:val="22"/>
          <w:szCs w:val="22"/>
          <w:lang w:eastAsia="en-US"/>
        </w:rPr>
      </w:pPr>
    </w:p>
    <w:p w14:paraId="30664AAF" w14:textId="77777777" w:rsidR="00DF75BC" w:rsidRPr="00DF75BC" w:rsidRDefault="00DF75BC" w:rsidP="00DF75BC">
      <w:pPr>
        <w:jc w:val="both"/>
        <w:rPr>
          <w:rFonts w:ascii="Arial Narrow" w:eastAsia="Times New Roman" w:hAnsi="Arial Narrow" w:cs="Arial"/>
          <w:bCs/>
          <w:i/>
          <w:iCs/>
          <w:sz w:val="22"/>
          <w:szCs w:val="22"/>
          <w:lang w:eastAsia="en-US"/>
        </w:rPr>
      </w:pPr>
      <w:r w:rsidRPr="00DF75BC">
        <w:rPr>
          <w:rFonts w:ascii="Arial Narrow" w:eastAsia="Times New Roman" w:hAnsi="Arial Narrow" w:cs="Arial"/>
          <w:bCs/>
          <w:i/>
          <w:iCs/>
          <w:sz w:val="22"/>
          <w:szCs w:val="22"/>
          <w:lang w:eastAsia="en-US"/>
        </w:rPr>
        <w:t xml:space="preserve">Con el fin de fortalecer el presente estudio de mercado y poder analizar el entorno frente a cómo han adquirido otras entidades servicios similares al necesitado por la Entidad, se relacionan algunos procesos de vigencias anteriores, los cuales fueron consultados en el SECOP II así: </w:t>
      </w:r>
    </w:p>
    <w:tbl>
      <w:tblPr>
        <w:tblStyle w:val="Tablaconcuadrcula4"/>
        <w:tblpPr w:leftFromText="141" w:rightFromText="141" w:vertAnchor="text" w:horzAnchor="margin" w:tblpXSpec="center" w:tblpY="167"/>
        <w:tblW w:w="10052" w:type="dxa"/>
        <w:tblLayout w:type="fixed"/>
        <w:tblLook w:val="04A0" w:firstRow="1" w:lastRow="0" w:firstColumn="1" w:lastColumn="0" w:noHBand="0" w:noVBand="1"/>
      </w:tblPr>
      <w:tblGrid>
        <w:gridCol w:w="1132"/>
        <w:gridCol w:w="2683"/>
        <w:gridCol w:w="1272"/>
        <w:gridCol w:w="1575"/>
        <w:gridCol w:w="1581"/>
        <w:gridCol w:w="847"/>
        <w:gridCol w:w="962"/>
      </w:tblGrid>
      <w:tr w:rsidR="00DF75BC" w:rsidRPr="00DF75BC" w14:paraId="3D4DCD62" w14:textId="77777777" w:rsidTr="00070D54">
        <w:trPr>
          <w:trHeight w:val="429"/>
        </w:trPr>
        <w:tc>
          <w:tcPr>
            <w:tcW w:w="1132" w:type="dxa"/>
          </w:tcPr>
          <w:p w14:paraId="5F4BF0EA" w14:textId="77777777" w:rsidR="00DF75BC" w:rsidRPr="00DF75BC" w:rsidRDefault="00DF75BC" w:rsidP="00DF75BC">
            <w:pPr>
              <w:tabs>
                <w:tab w:val="center" w:pos="4419"/>
                <w:tab w:val="right" w:pos="8838"/>
              </w:tabs>
              <w:jc w:val="both"/>
              <w:rPr>
                <w:rFonts w:ascii="Arial Narrow" w:eastAsia="Times New Roman" w:hAnsi="Arial Narrow" w:cs="Arial"/>
                <w:b/>
                <w:i/>
                <w:iCs/>
                <w:sz w:val="18"/>
                <w:szCs w:val="18"/>
              </w:rPr>
            </w:pPr>
            <w:r w:rsidRPr="00DF75BC">
              <w:rPr>
                <w:rFonts w:ascii="Arial Narrow" w:eastAsia="Times New Roman" w:hAnsi="Arial Narrow" w:cs="Arial"/>
                <w:b/>
                <w:i/>
                <w:iCs/>
                <w:sz w:val="18"/>
                <w:szCs w:val="18"/>
              </w:rPr>
              <w:t>ENTIDAD</w:t>
            </w:r>
          </w:p>
        </w:tc>
        <w:tc>
          <w:tcPr>
            <w:tcW w:w="2683" w:type="dxa"/>
            <w:vAlign w:val="center"/>
          </w:tcPr>
          <w:p w14:paraId="7F663CF0" w14:textId="77777777" w:rsidR="00DF75BC" w:rsidRPr="00DF75BC" w:rsidRDefault="00DF75BC" w:rsidP="00DF75BC">
            <w:pPr>
              <w:tabs>
                <w:tab w:val="center" w:pos="4419"/>
                <w:tab w:val="right" w:pos="8838"/>
              </w:tabs>
              <w:jc w:val="center"/>
              <w:rPr>
                <w:rFonts w:ascii="Arial Narrow" w:eastAsia="Times New Roman" w:hAnsi="Arial Narrow" w:cs="Arial"/>
                <w:b/>
                <w:i/>
                <w:iCs/>
                <w:sz w:val="18"/>
                <w:szCs w:val="18"/>
              </w:rPr>
            </w:pPr>
            <w:r w:rsidRPr="00DF75BC">
              <w:rPr>
                <w:rFonts w:ascii="Arial Narrow" w:eastAsia="Times New Roman" w:hAnsi="Arial Narrow" w:cs="Arial"/>
                <w:b/>
                <w:i/>
                <w:iCs/>
                <w:sz w:val="18"/>
                <w:szCs w:val="18"/>
              </w:rPr>
              <w:t>OBJETO</w:t>
            </w:r>
          </w:p>
        </w:tc>
        <w:tc>
          <w:tcPr>
            <w:tcW w:w="1272" w:type="dxa"/>
            <w:vAlign w:val="center"/>
          </w:tcPr>
          <w:p w14:paraId="103CADAA" w14:textId="77777777" w:rsidR="00DF75BC" w:rsidRPr="00DF75BC" w:rsidRDefault="00DF75BC" w:rsidP="00DF75BC">
            <w:pPr>
              <w:tabs>
                <w:tab w:val="center" w:pos="4419"/>
                <w:tab w:val="right" w:pos="8838"/>
              </w:tabs>
              <w:jc w:val="center"/>
              <w:rPr>
                <w:rFonts w:ascii="Arial Narrow" w:eastAsia="Times New Roman" w:hAnsi="Arial Narrow" w:cs="Arial"/>
                <w:b/>
                <w:i/>
                <w:iCs/>
                <w:sz w:val="18"/>
                <w:szCs w:val="18"/>
              </w:rPr>
            </w:pPr>
            <w:r w:rsidRPr="00DF75BC">
              <w:rPr>
                <w:rFonts w:ascii="Arial Narrow" w:eastAsia="Times New Roman" w:hAnsi="Arial Narrow" w:cs="Arial"/>
                <w:b/>
                <w:i/>
                <w:iCs/>
                <w:sz w:val="18"/>
                <w:szCs w:val="18"/>
              </w:rPr>
              <w:t>TIPO DE PROCESO</w:t>
            </w:r>
          </w:p>
        </w:tc>
        <w:tc>
          <w:tcPr>
            <w:tcW w:w="1575" w:type="dxa"/>
            <w:vAlign w:val="center"/>
          </w:tcPr>
          <w:p w14:paraId="02DF0A95" w14:textId="77777777" w:rsidR="00DF75BC" w:rsidRPr="00DF75BC" w:rsidRDefault="00DF75BC" w:rsidP="00DF75BC">
            <w:pPr>
              <w:tabs>
                <w:tab w:val="center" w:pos="4419"/>
                <w:tab w:val="right" w:pos="8838"/>
              </w:tabs>
              <w:jc w:val="center"/>
              <w:rPr>
                <w:rFonts w:ascii="Arial Narrow" w:eastAsia="Times New Roman" w:hAnsi="Arial Narrow" w:cs="Arial"/>
                <w:b/>
                <w:i/>
                <w:iCs/>
                <w:sz w:val="18"/>
                <w:szCs w:val="18"/>
              </w:rPr>
            </w:pPr>
            <w:r w:rsidRPr="00DF75BC">
              <w:rPr>
                <w:rFonts w:ascii="Arial Narrow" w:eastAsia="Times New Roman" w:hAnsi="Arial Narrow" w:cs="Arial"/>
                <w:b/>
                <w:i/>
                <w:iCs/>
                <w:sz w:val="18"/>
                <w:szCs w:val="18"/>
              </w:rPr>
              <w:t>CONTRATISTA</w:t>
            </w:r>
          </w:p>
        </w:tc>
        <w:tc>
          <w:tcPr>
            <w:tcW w:w="1581" w:type="dxa"/>
            <w:vAlign w:val="center"/>
          </w:tcPr>
          <w:p w14:paraId="41A5B5F8" w14:textId="77777777" w:rsidR="00DF75BC" w:rsidRPr="00DF75BC" w:rsidRDefault="00DF75BC" w:rsidP="00DF75BC">
            <w:pPr>
              <w:tabs>
                <w:tab w:val="center" w:pos="4419"/>
                <w:tab w:val="right" w:pos="8838"/>
              </w:tabs>
              <w:jc w:val="center"/>
              <w:rPr>
                <w:rFonts w:ascii="Arial Narrow" w:eastAsia="Times New Roman" w:hAnsi="Arial Narrow" w:cs="Arial"/>
                <w:b/>
                <w:i/>
                <w:iCs/>
                <w:sz w:val="18"/>
                <w:szCs w:val="18"/>
              </w:rPr>
            </w:pPr>
            <w:r w:rsidRPr="00DF75BC">
              <w:rPr>
                <w:rFonts w:ascii="Arial Narrow" w:eastAsia="Times New Roman" w:hAnsi="Arial Narrow" w:cs="Arial"/>
                <w:b/>
                <w:i/>
                <w:iCs/>
                <w:sz w:val="18"/>
                <w:szCs w:val="18"/>
              </w:rPr>
              <w:t>PRESUPUESTO</w:t>
            </w:r>
          </w:p>
        </w:tc>
        <w:tc>
          <w:tcPr>
            <w:tcW w:w="847" w:type="dxa"/>
            <w:vAlign w:val="center"/>
          </w:tcPr>
          <w:p w14:paraId="0D42BBA6" w14:textId="77777777" w:rsidR="00DF75BC" w:rsidRPr="00DF75BC" w:rsidRDefault="00DF75BC" w:rsidP="00DF75BC">
            <w:pPr>
              <w:tabs>
                <w:tab w:val="center" w:pos="4419"/>
                <w:tab w:val="right" w:pos="8838"/>
              </w:tabs>
              <w:jc w:val="center"/>
              <w:rPr>
                <w:rFonts w:ascii="Arial Narrow" w:eastAsia="Times New Roman" w:hAnsi="Arial Narrow" w:cs="Arial"/>
                <w:b/>
                <w:i/>
                <w:iCs/>
                <w:sz w:val="18"/>
                <w:szCs w:val="18"/>
              </w:rPr>
            </w:pPr>
            <w:r w:rsidRPr="00DF75BC">
              <w:rPr>
                <w:rFonts w:ascii="Arial Narrow" w:eastAsia="Times New Roman" w:hAnsi="Arial Narrow" w:cs="Arial"/>
                <w:b/>
                <w:i/>
                <w:iCs/>
                <w:sz w:val="18"/>
                <w:szCs w:val="18"/>
              </w:rPr>
              <w:t>PLAZO</w:t>
            </w:r>
          </w:p>
        </w:tc>
        <w:tc>
          <w:tcPr>
            <w:tcW w:w="962" w:type="dxa"/>
            <w:vAlign w:val="center"/>
          </w:tcPr>
          <w:p w14:paraId="54257D89" w14:textId="77777777" w:rsidR="00DF75BC" w:rsidRPr="00DF75BC" w:rsidRDefault="00DF75BC" w:rsidP="00DF75BC">
            <w:pPr>
              <w:tabs>
                <w:tab w:val="center" w:pos="4419"/>
                <w:tab w:val="right" w:pos="8838"/>
              </w:tabs>
              <w:jc w:val="center"/>
              <w:rPr>
                <w:rFonts w:ascii="Arial Narrow" w:eastAsia="Times New Roman" w:hAnsi="Arial Narrow" w:cs="Arial"/>
                <w:b/>
                <w:i/>
                <w:iCs/>
                <w:sz w:val="18"/>
                <w:szCs w:val="18"/>
              </w:rPr>
            </w:pPr>
            <w:r w:rsidRPr="00DF75BC">
              <w:rPr>
                <w:rFonts w:ascii="Arial Narrow" w:eastAsia="Times New Roman" w:hAnsi="Arial Narrow" w:cs="Arial"/>
                <w:b/>
                <w:i/>
                <w:iCs/>
                <w:sz w:val="18"/>
                <w:szCs w:val="18"/>
              </w:rPr>
              <w:t>VIGENCIA</w:t>
            </w:r>
          </w:p>
        </w:tc>
      </w:tr>
      <w:tr w:rsidR="00DF75BC" w:rsidRPr="00DF75BC" w14:paraId="09608CDF" w14:textId="77777777" w:rsidTr="00070D54">
        <w:trPr>
          <w:trHeight w:val="263"/>
        </w:trPr>
        <w:tc>
          <w:tcPr>
            <w:tcW w:w="1132" w:type="dxa"/>
            <w:vAlign w:val="center"/>
          </w:tcPr>
          <w:p w14:paraId="6CCCEF8E"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MUNICIPIO DE PEREIRA- OFICIAL</w:t>
            </w:r>
          </w:p>
        </w:tc>
        <w:tc>
          <w:tcPr>
            <w:tcW w:w="2683" w:type="dxa"/>
          </w:tcPr>
          <w:p w14:paraId="0D0F1B51" w14:textId="77777777" w:rsidR="00DF75BC" w:rsidRPr="00DF75BC" w:rsidRDefault="00DF75BC" w:rsidP="00DF75BC">
            <w:pPr>
              <w:tabs>
                <w:tab w:val="center" w:pos="4419"/>
                <w:tab w:val="right" w:pos="8838"/>
              </w:tabs>
              <w:jc w:val="both"/>
              <w:rPr>
                <w:rFonts w:ascii="Arial Narrow" w:eastAsia="Times New Roman" w:hAnsi="Arial Narrow" w:cs="Arial"/>
                <w:i/>
                <w:iCs/>
                <w:sz w:val="18"/>
                <w:szCs w:val="18"/>
                <w:lang w:eastAsia="es-ES"/>
              </w:rPr>
            </w:pPr>
            <w:r w:rsidRPr="00DF75BC">
              <w:rPr>
                <w:rFonts w:ascii="Arial Narrow" w:eastAsia="Times New Roman" w:hAnsi="Arial Narrow" w:cs="Arial"/>
                <w:i/>
                <w:iCs/>
                <w:sz w:val="18"/>
                <w:szCs w:val="18"/>
                <w:lang w:val="es-ES_tradnl" w:eastAsia="es-ES"/>
              </w:rPr>
              <w:t>Prestar servicio de solución integral de conectividad para los postes inteligentes que instaló el municipio de Pereira, wifi para el palacio municipal, biblioteca y parque del café, seis (6) planes móviles que requiere el municipio y conectividad de internet para corregidurías</w:t>
            </w:r>
          </w:p>
        </w:tc>
        <w:tc>
          <w:tcPr>
            <w:tcW w:w="1272" w:type="dxa"/>
            <w:vAlign w:val="center"/>
          </w:tcPr>
          <w:p w14:paraId="1797A84D"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Contratación Directa</w:t>
            </w:r>
          </w:p>
        </w:tc>
        <w:tc>
          <w:tcPr>
            <w:tcW w:w="1575" w:type="dxa"/>
            <w:vAlign w:val="center"/>
          </w:tcPr>
          <w:p w14:paraId="30205C74"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UNE EPM TELECOMUNICACIONES S. A</w:t>
            </w:r>
          </w:p>
        </w:tc>
        <w:tc>
          <w:tcPr>
            <w:tcW w:w="1581" w:type="dxa"/>
            <w:vAlign w:val="center"/>
          </w:tcPr>
          <w:p w14:paraId="648796BF"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 xml:space="preserve">$ 137.426.411,00 </w:t>
            </w:r>
          </w:p>
        </w:tc>
        <w:tc>
          <w:tcPr>
            <w:tcW w:w="847" w:type="dxa"/>
            <w:vAlign w:val="center"/>
          </w:tcPr>
          <w:p w14:paraId="40AEF79A"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210 días</w:t>
            </w:r>
          </w:p>
        </w:tc>
        <w:tc>
          <w:tcPr>
            <w:tcW w:w="962" w:type="dxa"/>
            <w:vAlign w:val="center"/>
          </w:tcPr>
          <w:p w14:paraId="135D9D19"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2023</w:t>
            </w:r>
          </w:p>
        </w:tc>
      </w:tr>
      <w:tr w:rsidR="00DF75BC" w:rsidRPr="00DF75BC" w14:paraId="7D837CA7" w14:textId="77777777" w:rsidTr="00070D54">
        <w:trPr>
          <w:trHeight w:val="263"/>
        </w:trPr>
        <w:tc>
          <w:tcPr>
            <w:tcW w:w="1132" w:type="dxa"/>
            <w:vAlign w:val="center"/>
          </w:tcPr>
          <w:p w14:paraId="5808F0BF"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ALCALDIA MUNICIPAL DE CHIA</w:t>
            </w:r>
          </w:p>
        </w:tc>
        <w:tc>
          <w:tcPr>
            <w:tcW w:w="2683" w:type="dxa"/>
          </w:tcPr>
          <w:p w14:paraId="6A08AFE4" w14:textId="77777777" w:rsidR="00DF75BC" w:rsidRPr="00DF75BC" w:rsidRDefault="00DF75BC" w:rsidP="00DF75BC">
            <w:pPr>
              <w:tabs>
                <w:tab w:val="center" w:pos="4419"/>
                <w:tab w:val="right" w:pos="8838"/>
              </w:tabs>
              <w:jc w:val="both"/>
              <w:rPr>
                <w:rFonts w:ascii="Arial Narrow" w:eastAsia="Times New Roman" w:hAnsi="Arial Narrow" w:cs="Arial"/>
                <w:i/>
                <w:iCs/>
                <w:sz w:val="18"/>
                <w:szCs w:val="18"/>
                <w:lang w:eastAsia="es-ES"/>
              </w:rPr>
            </w:pPr>
            <w:r w:rsidRPr="00DF75BC">
              <w:rPr>
                <w:rFonts w:ascii="Arial Narrow" w:eastAsia="Times New Roman" w:hAnsi="Arial Narrow" w:cs="Arial"/>
                <w:i/>
                <w:iCs/>
                <w:sz w:val="18"/>
                <w:szCs w:val="18"/>
                <w:lang w:eastAsia="es-ES"/>
              </w:rPr>
              <w:t xml:space="preserve">Proveer el servicio de conectividad y acceso a internet en fibra óptica para la administración municipal y sus sedes mediante una red mpls y </w:t>
            </w:r>
            <w:r w:rsidRPr="00DF75BC">
              <w:rPr>
                <w:rFonts w:ascii="Arial Narrow" w:eastAsia="Times New Roman" w:hAnsi="Arial Narrow" w:cs="Arial"/>
                <w:i/>
                <w:iCs/>
                <w:sz w:val="18"/>
                <w:szCs w:val="18"/>
                <w:lang w:eastAsia="es-ES"/>
              </w:rPr>
              <w:lastRenderedPageBreak/>
              <w:t>canales de internet para las zonas wifi e instituciones educativas</w:t>
            </w:r>
          </w:p>
        </w:tc>
        <w:tc>
          <w:tcPr>
            <w:tcW w:w="1272" w:type="dxa"/>
            <w:vAlign w:val="center"/>
          </w:tcPr>
          <w:p w14:paraId="6A50BC3B"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lastRenderedPageBreak/>
              <w:t>Contratación Directa</w:t>
            </w:r>
          </w:p>
        </w:tc>
        <w:tc>
          <w:tcPr>
            <w:tcW w:w="1575" w:type="dxa"/>
            <w:vAlign w:val="center"/>
          </w:tcPr>
          <w:p w14:paraId="36520DAF"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UNE EPM TELECOMUNICACIONES S. A</w:t>
            </w:r>
          </w:p>
        </w:tc>
        <w:tc>
          <w:tcPr>
            <w:tcW w:w="1581" w:type="dxa"/>
            <w:vAlign w:val="center"/>
          </w:tcPr>
          <w:p w14:paraId="04E3BBC8"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lang w:val="es-ES_tradnl"/>
              </w:rPr>
              <w:t>$ 403.390.801</w:t>
            </w:r>
          </w:p>
        </w:tc>
        <w:tc>
          <w:tcPr>
            <w:tcW w:w="847" w:type="dxa"/>
            <w:vAlign w:val="center"/>
          </w:tcPr>
          <w:p w14:paraId="2FA7ACE4"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12 meses</w:t>
            </w:r>
          </w:p>
        </w:tc>
        <w:tc>
          <w:tcPr>
            <w:tcW w:w="962" w:type="dxa"/>
            <w:vAlign w:val="center"/>
          </w:tcPr>
          <w:p w14:paraId="4EA07A5F"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2023</w:t>
            </w:r>
          </w:p>
        </w:tc>
      </w:tr>
      <w:tr w:rsidR="00DF75BC" w:rsidRPr="00DF75BC" w14:paraId="30743857" w14:textId="77777777" w:rsidTr="00070D54">
        <w:trPr>
          <w:trHeight w:val="263"/>
        </w:trPr>
        <w:tc>
          <w:tcPr>
            <w:tcW w:w="1132" w:type="dxa"/>
          </w:tcPr>
          <w:p w14:paraId="38521352" w14:textId="77777777" w:rsidR="00DF75BC" w:rsidRPr="00DF75BC" w:rsidRDefault="00DF75BC" w:rsidP="00DF75BC">
            <w:pPr>
              <w:tabs>
                <w:tab w:val="center" w:pos="4419"/>
                <w:tab w:val="right" w:pos="8838"/>
              </w:tabs>
              <w:jc w:val="both"/>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DEPARTAMENTO DE ANTIOQUIA</w:t>
            </w:r>
          </w:p>
        </w:tc>
        <w:tc>
          <w:tcPr>
            <w:tcW w:w="2683" w:type="dxa"/>
          </w:tcPr>
          <w:p w14:paraId="3FBC05FC" w14:textId="77777777" w:rsidR="00DF75BC" w:rsidRPr="00DF75BC" w:rsidRDefault="00DF75BC" w:rsidP="00DF75BC">
            <w:pPr>
              <w:tabs>
                <w:tab w:val="center" w:pos="4419"/>
                <w:tab w:val="right" w:pos="8838"/>
              </w:tabs>
              <w:jc w:val="both"/>
              <w:rPr>
                <w:rFonts w:ascii="Arial Narrow" w:eastAsia="Times New Roman" w:hAnsi="Arial Narrow" w:cs="Arial"/>
                <w:i/>
                <w:iCs/>
                <w:sz w:val="18"/>
                <w:szCs w:val="18"/>
                <w:lang w:eastAsia="es-ES"/>
              </w:rPr>
            </w:pPr>
            <w:r w:rsidRPr="00DF75BC">
              <w:rPr>
                <w:rFonts w:ascii="Arial Narrow" w:eastAsia="Times New Roman" w:hAnsi="Arial Narrow" w:cs="Arial"/>
                <w:i/>
                <w:iCs/>
                <w:sz w:val="18"/>
                <w:szCs w:val="18"/>
                <w:lang w:eastAsia="es-ES"/>
              </w:rPr>
              <w:t>Servicio de conectividad a Internet y enlaces Lan To Lan para La Gobernación de Antioquia.</w:t>
            </w:r>
          </w:p>
        </w:tc>
        <w:tc>
          <w:tcPr>
            <w:tcW w:w="1272" w:type="dxa"/>
            <w:vAlign w:val="center"/>
          </w:tcPr>
          <w:p w14:paraId="2B3E5C2E"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Contratación Directa</w:t>
            </w:r>
          </w:p>
        </w:tc>
        <w:tc>
          <w:tcPr>
            <w:tcW w:w="1575" w:type="dxa"/>
            <w:vAlign w:val="center"/>
          </w:tcPr>
          <w:p w14:paraId="12631D11"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UNE EPM TELECOMUNICACIONES S.A</w:t>
            </w:r>
          </w:p>
        </w:tc>
        <w:tc>
          <w:tcPr>
            <w:tcW w:w="1581" w:type="dxa"/>
            <w:vAlign w:val="center"/>
          </w:tcPr>
          <w:p w14:paraId="7F5ECC2B"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lang w:val="es-ES_tradnl"/>
              </w:rPr>
              <w:t>$ 109.903.263</w:t>
            </w:r>
          </w:p>
        </w:tc>
        <w:tc>
          <w:tcPr>
            <w:tcW w:w="847" w:type="dxa"/>
            <w:vAlign w:val="center"/>
          </w:tcPr>
          <w:p w14:paraId="72CB9A42"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6 meses</w:t>
            </w:r>
          </w:p>
        </w:tc>
        <w:tc>
          <w:tcPr>
            <w:tcW w:w="962" w:type="dxa"/>
            <w:vAlign w:val="center"/>
          </w:tcPr>
          <w:p w14:paraId="07E9D3EF"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2021</w:t>
            </w:r>
          </w:p>
        </w:tc>
      </w:tr>
      <w:tr w:rsidR="00DF75BC" w:rsidRPr="00DF75BC" w14:paraId="23F26B95" w14:textId="77777777" w:rsidTr="00070D54">
        <w:trPr>
          <w:trHeight w:val="263"/>
        </w:trPr>
        <w:tc>
          <w:tcPr>
            <w:tcW w:w="1132" w:type="dxa"/>
          </w:tcPr>
          <w:p w14:paraId="75A22424" w14:textId="77777777" w:rsidR="00DF75BC" w:rsidRPr="00DF75BC" w:rsidRDefault="00DF75BC" w:rsidP="00DF75BC">
            <w:pPr>
              <w:tabs>
                <w:tab w:val="center" w:pos="4419"/>
                <w:tab w:val="right" w:pos="8838"/>
              </w:tabs>
              <w:jc w:val="both"/>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DISTRITO ESPECIAL DE CIENCIA TECNOLOGIA E INNOVACION DE MEDELLIN</w:t>
            </w:r>
          </w:p>
        </w:tc>
        <w:tc>
          <w:tcPr>
            <w:tcW w:w="2683" w:type="dxa"/>
            <w:vAlign w:val="center"/>
          </w:tcPr>
          <w:p w14:paraId="68515E4E" w14:textId="77777777" w:rsidR="00DF75BC" w:rsidRPr="00DF75BC" w:rsidRDefault="00DF75BC" w:rsidP="00DF75BC">
            <w:pPr>
              <w:tabs>
                <w:tab w:val="center" w:pos="4419"/>
                <w:tab w:val="right" w:pos="8838"/>
              </w:tabs>
              <w:jc w:val="both"/>
              <w:rPr>
                <w:rFonts w:ascii="Arial Narrow" w:eastAsia="Times New Roman" w:hAnsi="Arial Narrow" w:cs="Arial"/>
                <w:i/>
                <w:iCs/>
                <w:sz w:val="18"/>
                <w:szCs w:val="18"/>
                <w:lang w:eastAsia="es-ES"/>
              </w:rPr>
            </w:pPr>
            <w:r w:rsidRPr="00DF75BC">
              <w:rPr>
                <w:rFonts w:ascii="Arial Narrow" w:eastAsia="Times New Roman" w:hAnsi="Arial Narrow" w:cs="Arial"/>
                <w:i/>
                <w:iCs/>
                <w:sz w:val="18"/>
                <w:szCs w:val="18"/>
                <w:lang w:val="es-ES_tradnl" w:eastAsia="es-ES"/>
              </w:rPr>
              <w:t>Contrato Interadministrativo para el servicio de conectividad en las instituciones educativas oficiales y sedes administrativas de la Secretaría de Educación.</w:t>
            </w:r>
          </w:p>
        </w:tc>
        <w:tc>
          <w:tcPr>
            <w:tcW w:w="1272" w:type="dxa"/>
            <w:vAlign w:val="center"/>
          </w:tcPr>
          <w:p w14:paraId="149BBF77"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Contratación Directa</w:t>
            </w:r>
          </w:p>
        </w:tc>
        <w:tc>
          <w:tcPr>
            <w:tcW w:w="1575" w:type="dxa"/>
            <w:vAlign w:val="center"/>
          </w:tcPr>
          <w:p w14:paraId="360CE5A3" w14:textId="77777777" w:rsidR="00DF75BC" w:rsidRPr="00DF75BC" w:rsidRDefault="00DF75BC" w:rsidP="00DF75BC">
            <w:pPr>
              <w:tabs>
                <w:tab w:val="center" w:pos="4419"/>
                <w:tab w:val="right" w:pos="8838"/>
              </w:tabs>
              <w:jc w:val="both"/>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UNE EPM TELECOMUNICACIONES S. A</w:t>
            </w:r>
          </w:p>
        </w:tc>
        <w:tc>
          <w:tcPr>
            <w:tcW w:w="1581" w:type="dxa"/>
            <w:vAlign w:val="center"/>
          </w:tcPr>
          <w:p w14:paraId="27D27AE7"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$ 5.860.026.480</w:t>
            </w:r>
          </w:p>
        </w:tc>
        <w:tc>
          <w:tcPr>
            <w:tcW w:w="847" w:type="dxa"/>
            <w:vAlign w:val="center"/>
          </w:tcPr>
          <w:p w14:paraId="50C1BDD8"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4 meses</w:t>
            </w:r>
          </w:p>
        </w:tc>
        <w:tc>
          <w:tcPr>
            <w:tcW w:w="962" w:type="dxa"/>
            <w:vAlign w:val="center"/>
          </w:tcPr>
          <w:p w14:paraId="339CDDB6"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2021</w:t>
            </w:r>
          </w:p>
        </w:tc>
      </w:tr>
      <w:tr w:rsidR="00DF75BC" w:rsidRPr="00DF75BC" w14:paraId="7D345351" w14:textId="77777777" w:rsidTr="00070D54">
        <w:trPr>
          <w:trHeight w:val="263"/>
        </w:trPr>
        <w:tc>
          <w:tcPr>
            <w:tcW w:w="1132" w:type="dxa"/>
            <w:vAlign w:val="center"/>
          </w:tcPr>
          <w:p w14:paraId="2615EC27" w14:textId="77777777" w:rsidR="00DF75BC" w:rsidRPr="00DF75BC" w:rsidRDefault="00DF75BC" w:rsidP="00DF75BC">
            <w:pPr>
              <w:tabs>
                <w:tab w:val="center" w:pos="4419"/>
                <w:tab w:val="right" w:pos="8838"/>
              </w:tabs>
              <w:rPr>
                <w:rFonts w:ascii="Arial Narrow" w:eastAsia="Times New Roman" w:hAnsi="Arial Narrow" w:cs="Arial"/>
                <w:bCs/>
                <w:i/>
                <w:iCs/>
                <w:sz w:val="18"/>
                <w:szCs w:val="18"/>
              </w:rPr>
            </w:pPr>
            <w:r w:rsidRPr="00DF75BC">
              <w:rPr>
                <w:rFonts w:ascii="Arial Narrow" w:eastAsia="Times New Roman" w:hAnsi="Arial Narrow" w:cs="Arial"/>
                <w:i/>
                <w:iCs/>
                <w:sz w:val="18"/>
                <w:szCs w:val="18"/>
                <w:lang w:eastAsia="es-ES"/>
              </w:rPr>
              <w:t>IDIPRON</w:t>
            </w:r>
          </w:p>
        </w:tc>
        <w:tc>
          <w:tcPr>
            <w:tcW w:w="2683" w:type="dxa"/>
          </w:tcPr>
          <w:p w14:paraId="32115069" w14:textId="77777777" w:rsidR="00DF75BC" w:rsidRPr="00DF75BC" w:rsidRDefault="00DF75BC" w:rsidP="00DF75BC">
            <w:pPr>
              <w:tabs>
                <w:tab w:val="center" w:pos="4419"/>
                <w:tab w:val="right" w:pos="8838"/>
              </w:tabs>
              <w:jc w:val="both"/>
              <w:rPr>
                <w:rFonts w:ascii="Arial Narrow" w:eastAsia="Times New Roman" w:hAnsi="Arial Narrow" w:cs="Arial"/>
                <w:i/>
                <w:iCs/>
                <w:sz w:val="18"/>
                <w:szCs w:val="18"/>
                <w:lang w:eastAsia="es-ES"/>
              </w:rPr>
            </w:pPr>
            <w:r w:rsidRPr="00DF75BC">
              <w:rPr>
                <w:rFonts w:ascii="Arial Narrow" w:eastAsia="Times New Roman" w:hAnsi="Arial Narrow" w:cs="Arial"/>
                <w:i/>
                <w:iCs/>
                <w:sz w:val="18"/>
                <w:szCs w:val="18"/>
                <w:lang w:eastAsia="es-ES"/>
              </w:rPr>
              <w:t>Servicio de canales dedicados de comunicación para la conectividad, acceso a internet y acceso inalámbrico en sedes y unidades del IDIPRON</w:t>
            </w:r>
          </w:p>
        </w:tc>
        <w:tc>
          <w:tcPr>
            <w:tcW w:w="1272" w:type="dxa"/>
            <w:vAlign w:val="center"/>
          </w:tcPr>
          <w:p w14:paraId="5D46A77B"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Contratación Directa</w:t>
            </w:r>
          </w:p>
        </w:tc>
        <w:tc>
          <w:tcPr>
            <w:tcW w:w="1575" w:type="dxa"/>
            <w:vAlign w:val="center"/>
          </w:tcPr>
          <w:p w14:paraId="7A9403A1"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EMPRESA DE TELECOMUNICACIONES DE BOGOTA ETB SA ESP</w:t>
            </w:r>
          </w:p>
        </w:tc>
        <w:tc>
          <w:tcPr>
            <w:tcW w:w="1581" w:type="dxa"/>
            <w:vAlign w:val="center"/>
          </w:tcPr>
          <w:p w14:paraId="1B5C318D"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$1.911.378.310</w:t>
            </w:r>
          </w:p>
        </w:tc>
        <w:tc>
          <w:tcPr>
            <w:tcW w:w="847" w:type="dxa"/>
            <w:vAlign w:val="center"/>
          </w:tcPr>
          <w:p w14:paraId="3AE59DA7"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16 meses</w:t>
            </w:r>
          </w:p>
        </w:tc>
        <w:tc>
          <w:tcPr>
            <w:tcW w:w="962" w:type="dxa"/>
            <w:vAlign w:val="center"/>
          </w:tcPr>
          <w:p w14:paraId="15DDE8B0"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2022</w:t>
            </w:r>
          </w:p>
        </w:tc>
      </w:tr>
      <w:tr w:rsidR="00DF75BC" w:rsidRPr="00DF75BC" w14:paraId="25EC403C" w14:textId="77777777" w:rsidTr="00070D54">
        <w:trPr>
          <w:trHeight w:val="263"/>
        </w:trPr>
        <w:tc>
          <w:tcPr>
            <w:tcW w:w="1132" w:type="dxa"/>
            <w:vAlign w:val="center"/>
          </w:tcPr>
          <w:p w14:paraId="5B6D5125" w14:textId="77777777" w:rsidR="00DF75BC" w:rsidRPr="00DF75BC" w:rsidRDefault="00DF75BC" w:rsidP="00DF75BC">
            <w:pPr>
              <w:tabs>
                <w:tab w:val="center" w:pos="4419"/>
                <w:tab w:val="right" w:pos="8838"/>
              </w:tabs>
              <w:rPr>
                <w:rFonts w:ascii="Arial Narrow" w:eastAsia="Times New Roman" w:hAnsi="Arial Narrow" w:cs="Arial"/>
                <w:bCs/>
                <w:i/>
                <w:iCs/>
                <w:sz w:val="18"/>
                <w:szCs w:val="18"/>
              </w:rPr>
            </w:pPr>
            <w:r w:rsidRPr="00DF75BC">
              <w:rPr>
                <w:rFonts w:ascii="Arial Narrow" w:eastAsia="Times New Roman" w:hAnsi="Arial Narrow" w:cs="Arial"/>
                <w:i/>
                <w:iCs/>
                <w:sz w:val="18"/>
                <w:szCs w:val="18"/>
                <w:lang w:eastAsia="es-ES"/>
              </w:rPr>
              <w:t>SECRETARIA DISTRITAL DE SEGURIDAD, CONVIVENCIA Y JUSTICIA</w:t>
            </w:r>
          </w:p>
        </w:tc>
        <w:tc>
          <w:tcPr>
            <w:tcW w:w="2683" w:type="dxa"/>
          </w:tcPr>
          <w:p w14:paraId="0BCEE910" w14:textId="77777777" w:rsidR="00DF75BC" w:rsidRPr="00DF75BC" w:rsidRDefault="00DF75BC" w:rsidP="00DF75BC">
            <w:pPr>
              <w:tabs>
                <w:tab w:val="center" w:pos="4419"/>
                <w:tab w:val="right" w:pos="8838"/>
              </w:tabs>
              <w:jc w:val="both"/>
              <w:rPr>
                <w:rFonts w:ascii="Arial Narrow" w:eastAsia="Times New Roman" w:hAnsi="Arial Narrow" w:cs="Arial"/>
                <w:i/>
                <w:iCs/>
                <w:sz w:val="18"/>
                <w:szCs w:val="18"/>
                <w:lang w:eastAsia="es-ES"/>
              </w:rPr>
            </w:pPr>
            <w:r w:rsidRPr="00DF75BC">
              <w:rPr>
                <w:rFonts w:ascii="Arial Narrow" w:eastAsia="Times New Roman" w:hAnsi="Arial Narrow" w:cs="Arial"/>
                <w:i/>
                <w:iCs/>
                <w:sz w:val="18"/>
                <w:szCs w:val="18"/>
                <w:lang w:eastAsia="es-ES"/>
              </w:rPr>
              <w:t>Prestar los servicios de conectividad para el sistema de videovigilancia de Bogotá, la red wan, internet móvil y voz, empleados por los organismos de seguridad e inteligencia del estado con jurisdicción en el distrito capital y la secretaría distrital de seguridad, convivencia y justicia</w:t>
            </w:r>
          </w:p>
        </w:tc>
        <w:tc>
          <w:tcPr>
            <w:tcW w:w="1272" w:type="dxa"/>
            <w:vAlign w:val="center"/>
          </w:tcPr>
          <w:p w14:paraId="1BCFBE84"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Contratación Directa</w:t>
            </w:r>
          </w:p>
        </w:tc>
        <w:tc>
          <w:tcPr>
            <w:tcW w:w="1575" w:type="dxa"/>
            <w:vAlign w:val="center"/>
          </w:tcPr>
          <w:p w14:paraId="0BCC8E2C"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EMPRESA DE TELECOMUNICACIONES DE BOGOTA ETB SA ESP</w:t>
            </w:r>
          </w:p>
        </w:tc>
        <w:tc>
          <w:tcPr>
            <w:tcW w:w="1581" w:type="dxa"/>
            <w:vAlign w:val="center"/>
          </w:tcPr>
          <w:p w14:paraId="4176D4A6"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$ 32.759.836.892</w:t>
            </w:r>
          </w:p>
        </w:tc>
        <w:tc>
          <w:tcPr>
            <w:tcW w:w="847" w:type="dxa"/>
            <w:vAlign w:val="center"/>
          </w:tcPr>
          <w:p w14:paraId="06C8B3A8"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8 meses</w:t>
            </w:r>
          </w:p>
        </w:tc>
        <w:tc>
          <w:tcPr>
            <w:tcW w:w="962" w:type="dxa"/>
            <w:vAlign w:val="center"/>
          </w:tcPr>
          <w:p w14:paraId="5CA0F538"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2022</w:t>
            </w:r>
          </w:p>
        </w:tc>
      </w:tr>
      <w:tr w:rsidR="00DF75BC" w:rsidRPr="00DF75BC" w14:paraId="62BFFD0F" w14:textId="77777777" w:rsidTr="00070D54">
        <w:trPr>
          <w:trHeight w:val="263"/>
        </w:trPr>
        <w:tc>
          <w:tcPr>
            <w:tcW w:w="1132" w:type="dxa"/>
            <w:vAlign w:val="center"/>
          </w:tcPr>
          <w:p w14:paraId="7368FDEF" w14:textId="77777777" w:rsidR="00DF75BC" w:rsidRPr="00DF75BC" w:rsidRDefault="00DF75BC" w:rsidP="00DF75BC">
            <w:pPr>
              <w:tabs>
                <w:tab w:val="center" w:pos="4419"/>
                <w:tab w:val="right" w:pos="8838"/>
              </w:tabs>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MUNICIPIO DE SOACHA</w:t>
            </w:r>
          </w:p>
        </w:tc>
        <w:tc>
          <w:tcPr>
            <w:tcW w:w="2683" w:type="dxa"/>
          </w:tcPr>
          <w:p w14:paraId="1DE2A63F" w14:textId="77777777" w:rsidR="00DF75BC" w:rsidRPr="00DF75BC" w:rsidRDefault="00DF75BC" w:rsidP="00DF75BC">
            <w:pPr>
              <w:tabs>
                <w:tab w:val="center" w:pos="4419"/>
                <w:tab w:val="right" w:pos="8838"/>
              </w:tabs>
              <w:jc w:val="both"/>
              <w:rPr>
                <w:rFonts w:ascii="Arial Narrow" w:eastAsia="Times New Roman" w:hAnsi="Arial Narrow" w:cs="Arial"/>
                <w:i/>
                <w:iCs/>
                <w:sz w:val="18"/>
                <w:szCs w:val="18"/>
                <w:lang w:eastAsia="es-ES"/>
              </w:rPr>
            </w:pPr>
            <w:r w:rsidRPr="00DF75BC">
              <w:rPr>
                <w:rFonts w:ascii="Arial Narrow" w:eastAsia="Times New Roman" w:hAnsi="Arial Narrow" w:cs="Arial"/>
                <w:i/>
                <w:iCs/>
                <w:sz w:val="18"/>
                <w:szCs w:val="18"/>
                <w:lang w:eastAsia="es-ES"/>
              </w:rPr>
              <w:t>Prestación del servicio de conectividad para las instituciones educativas oficiales y administración, mantenimiento y mejoramiento de la plataforma de comunicaciones y seguridad, que permiten el acceso a internet a las instituciones educativas oficiales del Municipio De Soacha - Cundinamarca</w:t>
            </w:r>
          </w:p>
        </w:tc>
        <w:tc>
          <w:tcPr>
            <w:tcW w:w="1272" w:type="dxa"/>
            <w:vAlign w:val="center"/>
          </w:tcPr>
          <w:p w14:paraId="1B10926F"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Contratación Directa</w:t>
            </w:r>
          </w:p>
        </w:tc>
        <w:tc>
          <w:tcPr>
            <w:tcW w:w="1575" w:type="dxa"/>
            <w:vAlign w:val="center"/>
          </w:tcPr>
          <w:p w14:paraId="65CE741B"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EMPRESA DE TELECOMUNICACIONES DE BOGOTA ETB SA ESP</w:t>
            </w:r>
          </w:p>
        </w:tc>
        <w:tc>
          <w:tcPr>
            <w:tcW w:w="1581" w:type="dxa"/>
            <w:vAlign w:val="center"/>
          </w:tcPr>
          <w:p w14:paraId="3C490A19"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$ 581.919.850</w:t>
            </w:r>
          </w:p>
        </w:tc>
        <w:tc>
          <w:tcPr>
            <w:tcW w:w="847" w:type="dxa"/>
            <w:vAlign w:val="center"/>
          </w:tcPr>
          <w:p w14:paraId="59153633"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3 meses</w:t>
            </w:r>
          </w:p>
        </w:tc>
        <w:tc>
          <w:tcPr>
            <w:tcW w:w="962" w:type="dxa"/>
            <w:vAlign w:val="center"/>
          </w:tcPr>
          <w:p w14:paraId="1DCD298E"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2022</w:t>
            </w:r>
          </w:p>
        </w:tc>
      </w:tr>
      <w:tr w:rsidR="00DF75BC" w:rsidRPr="00DF75BC" w14:paraId="197E3E68" w14:textId="77777777" w:rsidTr="00070D54">
        <w:trPr>
          <w:trHeight w:val="263"/>
        </w:trPr>
        <w:tc>
          <w:tcPr>
            <w:tcW w:w="1132" w:type="dxa"/>
            <w:vAlign w:val="center"/>
          </w:tcPr>
          <w:p w14:paraId="7A5C056F" w14:textId="77777777" w:rsidR="00DF75BC" w:rsidRPr="00DF75BC" w:rsidRDefault="00DF75BC" w:rsidP="00DF75BC">
            <w:pPr>
              <w:tabs>
                <w:tab w:val="center" w:pos="4419"/>
                <w:tab w:val="right" w:pos="8838"/>
              </w:tabs>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DEPARTAMENTO DE SANTANDER</w:t>
            </w:r>
          </w:p>
        </w:tc>
        <w:tc>
          <w:tcPr>
            <w:tcW w:w="2683" w:type="dxa"/>
          </w:tcPr>
          <w:p w14:paraId="37495D20" w14:textId="77777777" w:rsidR="00DF75BC" w:rsidRPr="00DF75BC" w:rsidRDefault="00DF75BC" w:rsidP="00DF75BC">
            <w:pPr>
              <w:tabs>
                <w:tab w:val="center" w:pos="4419"/>
                <w:tab w:val="right" w:pos="8838"/>
              </w:tabs>
              <w:jc w:val="both"/>
              <w:rPr>
                <w:rFonts w:ascii="Arial Narrow" w:eastAsia="Times New Roman" w:hAnsi="Arial Narrow" w:cs="Arial"/>
                <w:i/>
                <w:iCs/>
                <w:sz w:val="18"/>
                <w:szCs w:val="18"/>
                <w:lang w:eastAsia="es-ES"/>
              </w:rPr>
            </w:pPr>
            <w:r w:rsidRPr="00DF75BC">
              <w:rPr>
                <w:rFonts w:ascii="Arial Narrow" w:eastAsia="Times New Roman" w:hAnsi="Arial Narrow" w:cs="Arial"/>
                <w:i/>
                <w:iCs/>
                <w:sz w:val="18"/>
                <w:szCs w:val="18"/>
                <w:lang w:eastAsia="es-ES"/>
              </w:rPr>
              <w:t>Contrato interadministrativo entre el departamento de Santander Y Empresa De Telecomunicaciones De Bogotá Sa Esp para la prestación del servicio de conectividad a internet a sedes educativas oficiales en los municipios no certificados del departamento de Santander</w:t>
            </w:r>
          </w:p>
        </w:tc>
        <w:tc>
          <w:tcPr>
            <w:tcW w:w="1272" w:type="dxa"/>
            <w:vAlign w:val="center"/>
          </w:tcPr>
          <w:p w14:paraId="14865A63"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Contratación Directa</w:t>
            </w:r>
          </w:p>
        </w:tc>
        <w:tc>
          <w:tcPr>
            <w:tcW w:w="1575" w:type="dxa"/>
            <w:vAlign w:val="center"/>
          </w:tcPr>
          <w:p w14:paraId="01463F91"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Empresa de Telecomunicaciones de Bogotá ETB SA ESP</w:t>
            </w:r>
          </w:p>
        </w:tc>
        <w:tc>
          <w:tcPr>
            <w:tcW w:w="1581" w:type="dxa"/>
            <w:vAlign w:val="center"/>
          </w:tcPr>
          <w:p w14:paraId="7F01489B"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$1.503.160.203,93</w:t>
            </w:r>
          </w:p>
        </w:tc>
        <w:tc>
          <w:tcPr>
            <w:tcW w:w="847" w:type="dxa"/>
            <w:vAlign w:val="center"/>
          </w:tcPr>
          <w:p w14:paraId="6F4B6595"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2 meses</w:t>
            </w:r>
          </w:p>
        </w:tc>
        <w:tc>
          <w:tcPr>
            <w:tcW w:w="962" w:type="dxa"/>
            <w:vAlign w:val="center"/>
          </w:tcPr>
          <w:p w14:paraId="3A84F380" w14:textId="77777777" w:rsidR="00DF75BC" w:rsidRPr="00DF75BC" w:rsidRDefault="00DF75BC" w:rsidP="00DF75BC">
            <w:pPr>
              <w:tabs>
                <w:tab w:val="center" w:pos="4419"/>
                <w:tab w:val="right" w:pos="8838"/>
              </w:tabs>
              <w:jc w:val="center"/>
              <w:rPr>
                <w:rFonts w:ascii="Arial Narrow" w:eastAsia="Times New Roman" w:hAnsi="Arial Narrow" w:cs="Arial"/>
                <w:bCs/>
                <w:i/>
                <w:iCs/>
                <w:sz w:val="18"/>
                <w:szCs w:val="18"/>
              </w:rPr>
            </w:pPr>
            <w:r w:rsidRPr="00DF75BC">
              <w:rPr>
                <w:rFonts w:ascii="Arial Narrow" w:eastAsia="Times New Roman" w:hAnsi="Arial Narrow" w:cs="Arial"/>
                <w:bCs/>
                <w:i/>
                <w:iCs/>
                <w:sz w:val="18"/>
                <w:szCs w:val="18"/>
              </w:rPr>
              <w:t>2022</w:t>
            </w:r>
          </w:p>
        </w:tc>
      </w:tr>
    </w:tbl>
    <w:p w14:paraId="1B2CEB82" w14:textId="77777777" w:rsidR="00DF75BC" w:rsidRPr="00DF75BC" w:rsidRDefault="00DF75BC" w:rsidP="00DF75BC">
      <w:pPr>
        <w:jc w:val="both"/>
        <w:rPr>
          <w:rFonts w:ascii="Arial Narrow" w:eastAsia="Times New Roman" w:hAnsi="Arial Narrow" w:cs="Arial"/>
          <w:b/>
          <w:i/>
          <w:iCs/>
          <w:sz w:val="22"/>
          <w:szCs w:val="22"/>
          <w:lang w:eastAsia="en-US"/>
        </w:rPr>
      </w:pPr>
    </w:p>
    <w:p w14:paraId="255397E5" w14:textId="77777777" w:rsidR="00DF75BC" w:rsidRPr="00DF75BC" w:rsidRDefault="00DF75BC" w:rsidP="00DF75BC">
      <w:pPr>
        <w:jc w:val="both"/>
        <w:rPr>
          <w:rFonts w:ascii="Arial Narrow" w:eastAsia="Times New Roman" w:hAnsi="Arial Narrow" w:cs="Arial"/>
          <w:bCs/>
          <w:i/>
          <w:iCs/>
          <w:sz w:val="22"/>
          <w:szCs w:val="22"/>
          <w:lang w:val="es-ES_tradnl" w:eastAsia="en-US"/>
        </w:rPr>
      </w:pPr>
      <w:r w:rsidRPr="00DF75BC">
        <w:rPr>
          <w:rFonts w:ascii="Arial Narrow" w:eastAsia="Times New Roman" w:hAnsi="Arial Narrow" w:cs="Arial"/>
          <w:bCs/>
          <w:i/>
          <w:iCs/>
          <w:sz w:val="22"/>
          <w:szCs w:val="22"/>
          <w:lang w:val="es-ES_tradnl" w:eastAsia="en-US"/>
        </w:rPr>
        <w:t>Por otro lado, en consulta con la Bolsa Mercantil donde se solicitó información de procesos similares que hayan adelantado de SERVICIO DE CONECTIVIDAD y SERVICIO DE SOPORTE TECNOLOGICO; de la información remitida se evidencia que estos han sido con entidades del estado, así como que el valor del presupuesto oscila entre los mil y diez mil millones para el servicio de conectividad y entre los 290 millones a los 25 mil millones para el servicio de soporte tecnológico.</w:t>
      </w:r>
    </w:p>
    <w:p w14:paraId="12F6F27A" w14:textId="77777777" w:rsidR="00DF75BC" w:rsidRPr="00DF75BC" w:rsidRDefault="00DF75BC" w:rsidP="00DF75BC">
      <w:pPr>
        <w:jc w:val="both"/>
        <w:rPr>
          <w:rFonts w:ascii="Arial Narrow" w:eastAsia="Times New Roman" w:hAnsi="Arial Narrow" w:cs="Arial"/>
          <w:b/>
          <w:i/>
          <w:iCs/>
          <w:sz w:val="22"/>
          <w:szCs w:val="22"/>
          <w:lang w:eastAsia="en-US"/>
        </w:rPr>
      </w:pPr>
    </w:p>
    <w:tbl>
      <w:tblPr>
        <w:tblW w:w="9549" w:type="dxa"/>
        <w:jc w:val="center"/>
        <w:tblCellMar>
          <w:left w:w="70" w:type="dxa"/>
          <w:right w:w="70" w:type="dxa"/>
        </w:tblCellMar>
        <w:tblLook w:val="04A0" w:firstRow="1" w:lastRow="0" w:firstColumn="1" w:lastColumn="0" w:noHBand="0" w:noVBand="1"/>
      </w:tblPr>
      <w:tblGrid>
        <w:gridCol w:w="993"/>
        <w:gridCol w:w="2693"/>
        <w:gridCol w:w="3544"/>
        <w:gridCol w:w="2319"/>
      </w:tblGrid>
      <w:tr w:rsidR="00DF75BC" w:rsidRPr="00DF75BC" w14:paraId="536A3BB1" w14:textId="77777777" w:rsidTr="00DF75BC">
        <w:trPr>
          <w:trHeight w:val="549"/>
          <w:jc w:val="center"/>
        </w:trPr>
        <w:tc>
          <w:tcPr>
            <w:tcW w:w="9549" w:type="dxa"/>
            <w:gridSpan w:val="4"/>
            <w:tcBorders>
              <w:top w:val="nil"/>
              <w:left w:val="single" w:sz="8" w:space="0" w:color="FFFFFF"/>
              <w:bottom w:val="single" w:sz="8" w:space="0" w:color="FFFFFF"/>
              <w:right w:val="nil"/>
            </w:tcBorders>
            <w:shd w:val="clear" w:color="000000" w:fill="002060"/>
            <w:noWrap/>
            <w:vAlign w:val="center"/>
            <w:hideMark/>
          </w:tcPr>
          <w:p w14:paraId="26C0F456" w14:textId="77777777" w:rsidR="00DF75BC" w:rsidRPr="00DF75BC" w:rsidRDefault="00DF75BC" w:rsidP="00DF75BC">
            <w:pPr>
              <w:jc w:val="center"/>
              <w:rPr>
                <w:rFonts w:ascii="Arial Narrow" w:eastAsia="Times New Roman" w:hAnsi="Arial Narrow" w:cs="Calibri"/>
                <w:b/>
                <w:bCs/>
                <w:i/>
                <w:iCs/>
                <w:sz w:val="18"/>
                <w:szCs w:val="18"/>
                <w:lang w:val="es-US" w:eastAsia="es-US"/>
              </w:rPr>
            </w:pPr>
            <w:r w:rsidRPr="00DF75BC">
              <w:rPr>
                <w:rFonts w:ascii="Arial Narrow" w:eastAsia="Times New Roman" w:hAnsi="Arial Narrow" w:cs="Calibri"/>
                <w:b/>
                <w:bCs/>
                <w:i/>
                <w:iCs/>
                <w:sz w:val="18"/>
                <w:szCs w:val="18"/>
                <w:lang w:val="es-US" w:eastAsia="es-US"/>
              </w:rPr>
              <w:t xml:space="preserve">OPERACIONES MCP </w:t>
            </w:r>
          </w:p>
        </w:tc>
      </w:tr>
      <w:tr w:rsidR="00DF75BC" w:rsidRPr="00DF75BC" w14:paraId="6814D721" w14:textId="77777777" w:rsidTr="00DF75BC">
        <w:trPr>
          <w:trHeight w:val="417"/>
          <w:jc w:val="center"/>
        </w:trPr>
        <w:tc>
          <w:tcPr>
            <w:tcW w:w="993" w:type="dxa"/>
            <w:tcBorders>
              <w:top w:val="nil"/>
              <w:left w:val="single" w:sz="8" w:space="0" w:color="FFFFFF"/>
              <w:bottom w:val="single" w:sz="4" w:space="0" w:color="auto"/>
              <w:right w:val="single" w:sz="8" w:space="0" w:color="FFFFFF"/>
            </w:tcBorders>
            <w:shd w:val="clear" w:color="000000" w:fill="002060"/>
            <w:vAlign w:val="bottom"/>
            <w:hideMark/>
          </w:tcPr>
          <w:p w14:paraId="2D80D4D6" w14:textId="77777777" w:rsidR="00DF75BC" w:rsidRPr="00DF75BC" w:rsidRDefault="00DF75BC" w:rsidP="00DF75BC">
            <w:pPr>
              <w:jc w:val="center"/>
              <w:rPr>
                <w:rFonts w:ascii="Arial Narrow" w:eastAsia="Times New Roman" w:hAnsi="Arial Narrow" w:cs="Calibri"/>
                <w:b/>
                <w:bCs/>
                <w:i/>
                <w:iCs/>
                <w:sz w:val="18"/>
                <w:szCs w:val="18"/>
                <w:lang w:val="es-US" w:eastAsia="es-US"/>
              </w:rPr>
            </w:pPr>
            <w:r w:rsidRPr="00DF75BC">
              <w:rPr>
                <w:rFonts w:ascii="Arial Narrow" w:eastAsia="Times New Roman" w:hAnsi="Arial Narrow" w:cs="Calibri"/>
                <w:b/>
                <w:bCs/>
                <w:i/>
                <w:iCs/>
                <w:sz w:val="18"/>
                <w:szCs w:val="18"/>
                <w:lang w:val="es-US" w:eastAsia="es-US"/>
              </w:rPr>
              <w:t>Fecha de compra</w:t>
            </w:r>
          </w:p>
        </w:tc>
        <w:tc>
          <w:tcPr>
            <w:tcW w:w="2693" w:type="dxa"/>
            <w:tcBorders>
              <w:top w:val="nil"/>
              <w:left w:val="nil"/>
              <w:bottom w:val="single" w:sz="4" w:space="0" w:color="auto"/>
              <w:right w:val="single" w:sz="8" w:space="0" w:color="FFFFFF"/>
            </w:tcBorders>
            <w:shd w:val="clear" w:color="000000" w:fill="002060"/>
            <w:vAlign w:val="center"/>
            <w:hideMark/>
          </w:tcPr>
          <w:p w14:paraId="4271DFEC" w14:textId="77777777" w:rsidR="00DF75BC" w:rsidRPr="00DF75BC" w:rsidRDefault="00DF75BC" w:rsidP="00DF75BC">
            <w:pPr>
              <w:jc w:val="center"/>
              <w:rPr>
                <w:rFonts w:ascii="Arial Narrow" w:eastAsia="Times New Roman" w:hAnsi="Arial Narrow" w:cs="Calibri"/>
                <w:b/>
                <w:bCs/>
                <w:i/>
                <w:iCs/>
                <w:sz w:val="18"/>
                <w:szCs w:val="18"/>
                <w:lang w:val="es-US" w:eastAsia="es-US"/>
              </w:rPr>
            </w:pPr>
            <w:r w:rsidRPr="00DF75BC">
              <w:rPr>
                <w:rFonts w:ascii="Arial Narrow" w:eastAsia="Times New Roman" w:hAnsi="Arial Narrow" w:cs="Calibri"/>
                <w:b/>
                <w:bCs/>
                <w:i/>
                <w:iCs/>
                <w:sz w:val="18"/>
                <w:szCs w:val="18"/>
                <w:lang w:val="es-US" w:eastAsia="es-US"/>
              </w:rPr>
              <w:t>Entidad Compradora</w:t>
            </w:r>
          </w:p>
        </w:tc>
        <w:tc>
          <w:tcPr>
            <w:tcW w:w="3544" w:type="dxa"/>
            <w:tcBorders>
              <w:top w:val="nil"/>
              <w:left w:val="nil"/>
              <w:bottom w:val="single" w:sz="4" w:space="0" w:color="auto"/>
              <w:right w:val="single" w:sz="8" w:space="0" w:color="FFFFFF"/>
            </w:tcBorders>
            <w:shd w:val="clear" w:color="000000" w:fill="002060"/>
            <w:vAlign w:val="center"/>
            <w:hideMark/>
          </w:tcPr>
          <w:p w14:paraId="25A833D5" w14:textId="77777777" w:rsidR="00DF75BC" w:rsidRPr="00DF75BC" w:rsidRDefault="00DF75BC" w:rsidP="00DF75BC">
            <w:pPr>
              <w:jc w:val="center"/>
              <w:rPr>
                <w:rFonts w:ascii="Arial Narrow" w:eastAsia="Times New Roman" w:hAnsi="Arial Narrow" w:cs="Calibri"/>
                <w:b/>
                <w:bCs/>
                <w:i/>
                <w:iCs/>
                <w:sz w:val="18"/>
                <w:szCs w:val="18"/>
                <w:lang w:val="es-US" w:eastAsia="es-US"/>
              </w:rPr>
            </w:pPr>
            <w:r w:rsidRPr="00DF75BC">
              <w:rPr>
                <w:rFonts w:ascii="Arial Narrow" w:eastAsia="Times New Roman" w:hAnsi="Arial Narrow" w:cs="Calibri"/>
                <w:b/>
                <w:bCs/>
                <w:i/>
                <w:iCs/>
                <w:sz w:val="18"/>
                <w:szCs w:val="18"/>
                <w:lang w:val="es-US" w:eastAsia="es-US"/>
              </w:rPr>
              <w:t>Subyacente</w:t>
            </w:r>
          </w:p>
        </w:tc>
        <w:tc>
          <w:tcPr>
            <w:tcW w:w="2319" w:type="dxa"/>
            <w:tcBorders>
              <w:top w:val="nil"/>
              <w:left w:val="nil"/>
              <w:bottom w:val="single" w:sz="4" w:space="0" w:color="auto"/>
              <w:right w:val="single" w:sz="8" w:space="0" w:color="FFFFFF"/>
            </w:tcBorders>
            <w:shd w:val="clear" w:color="000000" w:fill="002060"/>
            <w:vAlign w:val="center"/>
            <w:hideMark/>
          </w:tcPr>
          <w:p w14:paraId="40D936B7" w14:textId="77777777" w:rsidR="00DF75BC" w:rsidRPr="00DF75BC" w:rsidRDefault="00DF75BC" w:rsidP="00DF75BC">
            <w:pPr>
              <w:jc w:val="center"/>
              <w:rPr>
                <w:rFonts w:ascii="Arial Narrow" w:eastAsia="Times New Roman" w:hAnsi="Arial Narrow" w:cs="Calibri"/>
                <w:b/>
                <w:bCs/>
                <w:i/>
                <w:iCs/>
                <w:sz w:val="18"/>
                <w:szCs w:val="18"/>
                <w:lang w:val="es-US" w:eastAsia="es-US"/>
              </w:rPr>
            </w:pPr>
            <w:r w:rsidRPr="00DF75BC">
              <w:rPr>
                <w:rFonts w:ascii="Arial Narrow" w:eastAsia="Times New Roman" w:hAnsi="Arial Narrow" w:cs="Calibri"/>
                <w:b/>
                <w:bCs/>
                <w:i/>
                <w:iCs/>
                <w:sz w:val="18"/>
                <w:szCs w:val="18"/>
                <w:lang w:val="es-US" w:eastAsia="es-US"/>
              </w:rPr>
              <w:t xml:space="preserve">Valor presupuesto </w:t>
            </w:r>
          </w:p>
        </w:tc>
      </w:tr>
      <w:tr w:rsidR="00DF75BC" w:rsidRPr="00DF75BC" w14:paraId="4F4005D5" w14:textId="77777777" w:rsidTr="00DF75BC">
        <w:trPr>
          <w:trHeight w:val="439"/>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8E063A" w14:textId="77777777" w:rsidR="00DF75BC" w:rsidRPr="00DF75BC" w:rsidRDefault="00DF75BC" w:rsidP="00DF75BC">
            <w:pPr>
              <w:jc w:val="center"/>
              <w:rPr>
                <w:rFonts w:ascii="Arial Narrow" w:eastAsia="Times New Roman" w:hAnsi="Arial Narrow" w:cs="Calibri"/>
                <w:i/>
                <w:iCs/>
                <w:sz w:val="18"/>
                <w:szCs w:val="18"/>
                <w:lang w:val="es-US" w:eastAsia="es-US"/>
              </w:rPr>
            </w:pPr>
            <w:r w:rsidRPr="00DF75BC">
              <w:rPr>
                <w:rFonts w:ascii="Arial Narrow" w:eastAsia="Times New Roman" w:hAnsi="Arial Narrow" w:cs="Calibri"/>
                <w:i/>
                <w:iCs/>
                <w:sz w:val="18"/>
                <w:szCs w:val="18"/>
                <w:lang w:val="es-US" w:eastAsia="es-US"/>
              </w:rPr>
              <w:t>16/06/2022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918E81" w14:textId="77777777" w:rsidR="00DF75BC" w:rsidRPr="00DF75BC" w:rsidRDefault="00DF75BC" w:rsidP="00DF75BC">
            <w:pPr>
              <w:jc w:val="center"/>
              <w:rPr>
                <w:rFonts w:ascii="Arial Narrow" w:eastAsia="Times New Roman" w:hAnsi="Arial Narrow" w:cs="Calibri"/>
                <w:i/>
                <w:iCs/>
                <w:sz w:val="18"/>
                <w:szCs w:val="18"/>
                <w:lang w:val="es-US" w:eastAsia="es-US"/>
              </w:rPr>
            </w:pPr>
            <w:r w:rsidRPr="00DF75BC">
              <w:rPr>
                <w:rFonts w:ascii="Arial Narrow" w:eastAsia="Times New Roman" w:hAnsi="Arial Narrow" w:cs="Calibri"/>
                <w:i/>
                <w:iCs/>
                <w:sz w:val="18"/>
                <w:szCs w:val="18"/>
                <w:lang w:val="es-US" w:eastAsia="es-US"/>
              </w:rPr>
              <w:t>MUNICIPIO DE BUCARAMANGA</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49D84" w14:textId="77777777" w:rsidR="00DF75BC" w:rsidRPr="00DF75BC" w:rsidRDefault="00DF75BC" w:rsidP="00DF75BC">
            <w:pPr>
              <w:jc w:val="center"/>
              <w:rPr>
                <w:rFonts w:ascii="Arial Narrow" w:eastAsia="Times New Roman" w:hAnsi="Arial Narrow" w:cs="Calibri"/>
                <w:i/>
                <w:iCs/>
                <w:sz w:val="18"/>
                <w:szCs w:val="18"/>
                <w:lang w:val="es-US" w:eastAsia="es-US"/>
              </w:rPr>
            </w:pPr>
            <w:r w:rsidRPr="00DF75BC">
              <w:rPr>
                <w:rFonts w:ascii="Arial Narrow" w:eastAsia="Times New Roman" w:hAnsi="Arial Narrow" w:cs="Calibri"/>
                <w:i/>
                <w:iCs/>
                <w:sz w:val="18"/>
                <w:szCs w:val="18"/>
                <w:lang w:val="es-US" w:eastAsia="es-US"/>
              </w:rPr>
              <w:t>SERVICIO DE CONECTIVIDAD</w:t>
            </w:r>
          </w:p>
        </w:tc>
        <w:tc>
          <w:tcPr>
            <w:tcW w:w="23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EBB9B4" w14:textId="77777777" w:rsidR="00DF75BC" w:rsidRPr="00DF75BC" w:rsidRDefault="00DF75BC" w:rsidP="00DF75BC">
            <w:pPr>
              <w:jc w:val="center"/>
              <w:rPr>
                <w:rFonts w:ascii="Arial Narrow" w:eastAsia="Times New Roman" w:hAnsi="Arial Narrow" w:cs="Calibri"/>
                <w:i/>
                <w:iCs/>
                <w:sz w:val="18"/>
                <w:szCs w:val="18"/>
                <w:lang w:val="es-US" w:eastAsia="es-US"/>
              </w:rPr>
            </w:pPr>
            <w:r w:rsidRPr="00DF75BC">
              <w:rPr>
                <w:rFonts w:ascii="Arial Narrow" w:eastAsia="Times New Roman" w:hAnsi="Arial Narrow" w:cs="Calibri"/>
                <w:i/>
                <w:iCs/>
                <w:sz w:val="18"/>
                <w:szCs w:val="18"/>
                <w:lang w:val="es-US" w:eastAsia="es-US"/>
              </w:rPr>
              <w:t>$  1.049.149.731,93</w:t>
            </w:r>
          </w:p>
        </w:tc>
      </w:tr>
      <w:tr w:rsidR="00DF75BC" w:rsidRPr="00DF75BC" w14:paraId="48008A9F" w14:textId="77777777" w:rsidTr="00DF75BC">
        <w:trPr>
          <w:trHeight w:val="439"/>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2C953E" w14:textId="77777777" w:rsidR="00DF75BC" w:rsidRPr="00DF75BC" w:rsidRDefault="00DF75BC" w:rsidP="00DF75BC">
            <w:pPr>
              <w:jc w:val="center"/>
              <w:rPr>
                <w:rFonts w:ascii="Arial Narrow" w:eastAsia="Times New Roman" w:hAnsi="Arial Narrow" w:cs="Calibri"/>
                <w:i/>
                <w:iCs/>
                <w:sz w:val="18"/>
                <w:szCs w:val="18"/>
                <w:lang w:val="es-US" w:eastAsia="es-US"/>
              </w:rPr>
            </w:pPr>
            <w:r w:rsidRPr="00DF75BC">
              <w:rPr>
                <w:rFonts w:ascii="Arial Narrow" w:eastAsia="Times New Roman" w:hAnsi="Arial Narrow" w:cs="Calibri"/>
                <w:i/>
                <w:iCs/>
                <w:sz w:val="18"/>
                <w:szCs w:val="18"/>
                <w:lang w:val="es-US" w:eastAsia="es-US"/>
              </w:rPr>
              <w:lastRenderedPageBreak/>
              <w:t>25/11/2024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6655B2" w14:textId="77777777" w:rsidR="00DF75BC" w:rsidRPr="00DF75BC" w:rsidRDefault="00DF75BC" w:rsidP="00DF75BC">
            <w:pPr>
              <w:jc w:val="center"/>
              <w:rPr>
                <w:rFonts w:ascii="Arial Narrow" w:eastAsia="Times New Roman" w:hAnsi="Arial Narrow" w:cs="Calibri"/>
                <w:i/>
                <w:iCs/>
                <w:sz w:val="18"/>
                <w:szCs w:val="18"/>
                <w:lang w:val="es-US" w:eastAsia="es-US"/>
              </w:rPr>
            </w:pPr>
            <w:r w:rsidRPr="00DF75BC">
              <w:rPr>
                <w:rFonts w:ascii="Arial Narrow" w:eastAsia="Times New Roman" w:hAnsi="Arial Narrow" w:cs="Calibri"/>
                <w:i/>
                <w:iCs/>
                <w:sz w:val="18"/>
                <w:szCs w:val="18"/>
                <w:lang w:val="es-US" w:eastAsia="es-US"/>
              </w:rPr>
              <w:t>INSTITUTO COLOMBIANO AGROPECUARIO</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F27644" w14:textId="77777777" w:rsidR="00DF75BC" w:rsidRPr="00DF75BC" w:rsidRDefault="00DF75BC" w:rsidP="00DF75BC">
            <w:pPr>
              <w:jc w:val="center"/>
              <w:rPr>
                <w:rFonts w:ascii="Arial Narrow" w:eastAsia="Times New Roman" w:hAnsi="Arial Narrow" w:cs="Calibri"/>
                <w:i/>
                <w:iCs/>
                <w:sz w:val="18"/>
                <w:szCs w:val="18"/>
                <w:lang w:val="es-US" w:eastAsia="es-US"/>
              </w:rPr>
            </w:pPr>
            <w:r w:rsidRPr="00DF75BC">
              <w:rPr>
                <w:rFonts w:ascii="Arial Narrow" w:eastAsia="Times New Roman" w:hAnsi="Arial Narrow" w:cs="Calibri"/>
                <w:i/>
                <w:iCs/>
                <w:sz w:val="18"/>
                <w:szCs w:val="18"/>
                <w:lang w:val="es-US" w:eastAsia="es-US"/>
              </w:rPr>
              <w:t>SERVICIO DE CONECTIVIDAD</w:t>
            </w:r>
          </w:p>
        </w:tc>
        <w:tc>
          <w:tcPr>
            <w:tcW w:w="23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AFD80E" w14:textId="77777777" w:rsidR="00DF75BC" w:rsidRPr="00DF75BC" w:rsidRDefault="00DF75BC" w:rsidP="00DF75BC">
            <w:pPr>
              <w:jc w:val="center"/>
              <w:rPr>
                <w:rFonts w:ascii="Arial Narrow" w:eastAsia="Times New Roman" w:hAnsi="Arial Narrow" w:cs="Calibri"/>
                <w:i/>
                <w:iCs/>
                <w:sz w:val="18"/>
                <w:szCs w:val="18"/>
                <w:lang w:val="es-US" w:eastAsia="es-US"/>
              </w:rPr>
            </w:pPr>
            <w:r w:rsidRPr="00DF75BC">
              <w:rPr>
                <w:rFonts w:ascii="Arial Narrow" w:eastAsia="Times New Roman" w:hAnsi="Arial Narrow" w:cs="Calibri"/>
                <w:i/>
                <w:iCs/>
                <w:sz w:val="18"/>
                <w:szCs w:val="18"/>
                <w:lang w:val="es-US" w:eastAsia="es-US"/>
              </w:rPr>
              <w:t>$  10.661.193.684,00</w:t>
            </w:r>
          </w:p>
        </w:tc>
      </w:tr>
      <w:tr w:rsidR="00DF75BC" w:rsidRPr="00DF75BC" w14:paraId="5C953A93" w14:textId="77777777" w:rsidTr="00DF75BC">
        <w:trPr>
          <w:trHeight w:val="439"/>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D2C137" w14:textId="77777777" w:rsidR="00DF75BC" w:rsidRPr="00DF75BC" w:rsidRDefault="00DF75BC" w:rsidP="00DF75BC">
            <w:pPr>
              <w:jc w:val="center"/>
              <w:rPr>
                <w:rFonts w:ascii="Arial Narrow" w:eastAsia="Times New Roman" w:hAnsi="Arial Narrow" w:cs="Calibri"/>
                <w:i/>
                <w:iCs/>
                <w:sz w:val="18"/>
                <w:szCs w:val="18"/>
                <w:lang w:val="es-US" w:eastAsia="es-US"/>
              </w:rPr>
            </w:pPr>
            <w:r w:rsidRPr="00DF75BC">
              <w:rPr>
                <w:rFonts w:ascii="Arial Narrow" w:eastAsia="Times New Roman" w:hAnsi="Arial Narrow" w:cs="Calibri"/>
                <w:i/>
                <w:iCs/>
                <w:sz w:val="18"/>
                <w:szCs w:val="18"/>
                <w:lang w:val="es-US" w:eastAsia="es-US"/>
              </w:rPr>
              <w:t>20/12/2022</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B3173" w14:textId="77777777" w:rsidR="00DF75BC" w:rsidRPr="00DF75BC" w:rsidRDefault="00DF75BC" w:rsidP="00DF75BC">
            <w:pPr>
              <w:jc w:val="center"/>
              <w:rPr>
                <w:rFonts w:ascii="Arial Narrow" w:eastAsia="Times New Roman" w:hAnsi="Arial Narrow" w:cs="Calibri"/>
                <w:i/>
                <w:iCs/>
                <w:sz w:val="18"/>
                <w:szCs w:val="18"/>
                <w:lang w:val="es-US" w:eastAsia="es-US"/>
              </w:rPr>
            </w:pPr>
            <w:r w:rsidRPr="00DF75BC">
              <w:rPr>
                <w:rFonts w:ascii="Arial Narrow" w:eastAsia="Times New Roman" w:hAnsi="Arial Narrow" w:cs="Calibri"/>
                <w:i/>
                <w:iCs/>
                <w:sz w:val="18"/>
                <w:szCs w:val="18"/>
                <w:lang w:val="es-US" w:eastAsia="es-US"/>
              </w:rPr>
              <w:t>CAMARA DE REPRESENTANTES</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B4D3C8" w14:textId="77777777" w:rsidR="00DF75BC" w:rsidRPr="00DF75BC" w:rsidRDefault="00DF75BC" w:rsidP="00DF75BC">
            <w:pPr>
              <w:jc w:val="center"/>
              <w:rPr>
                <w:rFonts w:ascii="Arial Narrow" w:eastAsia="Times New Roman" w:hAnsi="Arial Narrow" w:cs="Calibri"/>
                <w:i/>
                <w:iCs/>
                <w:sz w:val="18"/>
                <w:szCs w:val="18"/>
                <w:lang w:val="es-US" w:eastAsia="es-US"/>
              </w:rPr>
            </w:pPr>
            <w:r w:rsidRPr="00DF75BC">
              <w:rPr>
                <w:rFonts w:ascii="Arial Narrow" w:eastAsia="Times New Roman" w:hAnsi="Arial Narrow" w:cs="Calibri"/>
                <w:i/>
                <w:iCs/>
                <w:sz w:val="18"/>
                <w:szCs w:val="18"/>
                <w:lang w:val="es-US" w:eastAsia="es-US"/>
              </w:rPr>
              <w:t>SERVICIO DE SOPORTE TECNOLOGICO</w:t>
            </w:r>
          </w:p>
        </w:tc>
        <w:tc>
          <w:tcPr>
            <w:tcW w:w="23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2D72AE" w14:textId="77777777" w:rsidR="00DF75BC" w:rsidRPr="00DF75BC" w:rsidRDefault="00DF75BC" w:rsidP="00DF75BC">
            <w:pPr>
              <w:jc w:val="center"/>
              <w:rPr>
                <w:rFonts w:ascii="Arial Narrow" w:eastAsia="Times New Roman" w:hAnsi="Arial Narrow" w:cs="Calibri"/>
                <w:i/>
                <w:iCs/>
                <w:sz w:val="18"/>
                <w:szCs w:val="18"/>
                <w:lang w:val="es-US" w:eastAsia="es-US"/>
              </w:rPr>
            </w:pPr>
            <w:r w:rsidRPr="00DF75BC">
              <w:rPr>
                <w:rFonts w:ascii="Arial Narrow" w:eastAsia="Times New Roman" w:hAnsi="Arial Narrow" w:cs="Calibri"/>
                <w:i/>
                <w:iCs/>
                <w:sz w:val="18"/>
                <w:szCs w:val="18"/>
                <w:lang w:val="es-US" w:eastAsia="es-US"/>
              </w:rPr>
              <w:t>$    25.408.725.840,77</w:t>
            </w:r>
          </w:p>
        </w:tc>
      </w:tr>
      <w:tr w:rsidR="00DF75BC" w:rsidRPr="00DF75BC" w14:paraId="3F95C798" w14:textId="77777777" w:rsidTr="00DF75BC">
        <w:trPr>
          <w:trHeight w:val="439"/>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F51089" w14:textId="77777777" w:rsidR="00DF75BC" w:rsidRPr="00DF75BC" w:rsidRDefault="00DF75BC" w:rsidP="00DF75BC">
            <w:pPr>
              <w:jc w:val="center"/>
              <w:rPr>
                <w:rFonts w:ascii="Arial Narrow" w:eastAsia="Times New Roman" w:hAnsi="Arial Narrow" w:cs="Calibri"/>
                <w:i/>
                <w:iCs/>
                <w:sz w:val="18"/>
                <w:szCs w:val="18"/>
                <w:lang w:val="es-US" w:eastAsia="es-US"/>
              </w:rPr>
            </w:pPr>
            <w:r w:rsidRPr="00DF75BC">
              <w:rPr>
                <w:rFonts w:ascii="Arial Narrow" w:eastAsia="Times New Roman" w:hAnsi="Arial Narrow" w:cs="Calibri"/>
                <w:i/>
                <w:iCs/>
                <w:sz w:val="18"/>
                <w:szCs w:val="18"/>
                <w:lang w:val="es-US" w:eastAsia="es-US"/>
              </w:rPr>
              <w:t>27/09/2023</w:t>
            </w:r>
          </w:p>
        </w:tc>
        <w:tc>
          <w:tcPr>
            <w:tcW w:w="2693" w:type="dxa"/>
            <w:tcBorders>
              <w:top w:val="single" w:sz="4" w:space="0" w:color="auto"/>
              <w:left w:val="nil"/>
              <w:bottom w:val="single" w:sz="4" w:space="0" w:color="auto"/>
              <w:right w:val="single" w:sz="4" w:space="0" w:color="auto"/>
            </w:tcBorders>
            <w:shd w:val="clear" w:color="auto" w:fill="auto"/>
            <w:vAlign w:val="center"/>
            <w:hideMark/>
          </w:tcPr>
          <w:p w14:paraId="4B8850A1" w14:textId="77777777" w:rsidR="00DF75BC" w:rsidRPr="00DF75BC" w:rsidRDefault="00DF75BC" w:rsidP="00DF75BC">
            <w:pPr>
              <w:jc w:val="center"/>
              <w:rPr>
                <w:rFonts w:ascii="Arial Narrow" w:eastAsia="Times New Roman" w:hAnsi="Arial Narrow" w:cs="Calibri"/>
                <w:i/>
                <w:iCs/>
                <w:sz w:val="18"/>
                <w:szCs w:val="18"/>
                <w:lang w:val="es-US" w:eastAsia="es-US"/>
              </w:rPr>
            </w:pPr>
            <w:r w:rsidRPr="00DF75BC">
              <w:rPr>
                <w:rFonts w:ascii="Arial Narrow" w:eastAsia="Times New Roman" w:hAnsi="Arial Narrow" w:cs="Calibri"/>
                <w:i/>
                <w:iCs/>
                <w:sz w:val="18"/>
                <w:szCs w:val="18"/>
                <w:lang w:val="es-US" w:eastAsia="es-US"/>
              </w:rPr>
              <w:t>DIRECCION GENERAL SANIDAD MILITAR</w:t>
            </w:r>
          </w:p>
        </w:tc>
        <w:tc>
          <w:tcPr>
            <w:tcW w:w="3544" w:type="dxa"/>
            <w:tcBorders>
              <w:top w:val="single" w:sz="4" w:space="0" w:color="auto"/>
              <w:left w:val="nil"/>
              <w:bottom w:val="single" w:sz="4" w:space="0" w:color="auto"/>
              <w:right w:val="single" w:sz="4" w:space="0" w:color="auto"/>
            </w:tcBorders>
            <w:shd w:val="clear" w:color="auto" w:fill="auto"/>
            <w:noWrap/>
            <w:vAlign w:val="center"/>
            <w:hideMark/>
          </w:tcPr>
          <w:p w14:paraId="478A09CD" w14:textId="77777777" w:rsidR="00DF75BC" w:rsidRPr="00DF75BC" w:rsidRDefault="00DF75BC" w:rsidP="00DF75BC">
            <w:pPr>
              <w:jc w:val="center"/>
              <w:rPr>
                <w:rFonts w:ascii="Arial Narrow" w:eastAsia="Times New Roman" w:hAnsi="Arial Narrow" w:cs="Calibri"/>
                <w:i/>
                <w:iCs/>
                <w:sz w:val="18"/>
                <w:szCs w:val="18"/>
                <w:lang w:val="es-US" w:eastAsia="es-US"/>
              </w:rPr>
            </w:pPr>
            <w:r w:rsidRPr="00DF75BC">
              <w:rPr>
                <w:rFonts w:ascii="Arial Narrow" w:eastAsia="Times New Roman" w:hAnsi="Arial Narrow" w:cs="Calibri"/>
                <w:i/>
                <w:iCs/>
                <w:sz w:val="18"/>
                <w:szCs w:val="18"/>
                <w:lang w:val="es-US" w:eastAsia="es-US"/>
              </w:rPr>
              <w:t>SERVICIO DE SOPORTE TECNOLOGICO</w:t>
            </w:r>
          </w:p>
        </w:tc>
        <w:tc>
          <w:tcPr>
            <w:tcW w:w="2319" w:type="dxa"/>
            <w:tcBorders>
              <w:top w:val="single" w:sz="4" w:space="0" w:color="auto"/>
              <w:left w:val="nil"/>
              <w:bottom w:val="single" w:sz="4" w:space="0" w:color="auto"/>
              <w:right w:val="single" w:sz="4" w:space="0" w:color="auto"/>
            </w:tcBorders>
            <w:shd w:val="clear" w:color="auto" w:fill="auto"/>
            <w:vAlign w:val="center"/>
            <w:hideMark/>
          </w:tcPr>
          <w:p w14:paraId="15A6EB18" w14:textId="77777777" w:rsidR="00DF75BC" w:rsidRPr="00DF75BC" w:rsidRDefault="00DF75BC" w:rsidP="00DF75BC">
            <w:pPr>
              <w:jc w:val="center"/>
              <w:rPr>
                <w:rFonts w:ascii="Arial Narrow" w:eastAsia="Times New Roman" w:hAnsi="Arial Narrow" w:cs="Calibri"/>
                <w:i/>
                <w:iCs/>
                <w:sz w:val="18"/>
                <w:szCs w:val="18"/>
                <w:lang w:val="es-US" w:eastAsia="es-US"/>
              </w:rPr>
            </w:pPr>
            <w:r w:rsidRPr="00DF75BC">
              <w:rPr>
                <w:rFonts w:ascii="Arial Narrow" w:eastAsia="Times New Roman" w:hAnsi="Arial Narrow" w:cs="Calibri"/>
                <w:i/>
                <w:iCs/>
                <w:sz w:val="18"/>
                <w:szCs w:val="18"/>
                <w:lang w:val="es-US" w:eastAsia="es-US"/>
              </w:rPr>
              <w:t>$    290.363.558,00</w:t>
            </w:r>
          </w:p>
        </w:tc>
      </w:tr>
      <w:tr w:rsidR="00DF75BC" w:rsidRPr="00DF75BC" w14:paraId="620537D5" w14:textId="77777777" w:rsidTr="00DF75BC">
        <w:trPr>
          <w:trHeight w:val="431"/>
          <w:jc w:val="center"/>
        </w:trPr>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6DDD2" w14:textId="77777777" w:rsidR="00DF75BC" w:rsidRPr="00DF75BC" w:rsidRDefault="00DF75BC" w:rsidP="00DF75BC">
            <w:pPr>
              <w:jc w:val="center"/>
              <w:rPr>
                <w:rFonts w:ascii="Arial Narrow" w:eastAsia="Times New Roman" w:hAnsi="Arial Narrow" w:cs="Calibri"/>
                <w:i/>
                <w:iCs/>
                <w:sz w:val="18"/>
                <w:szCs w:val="18"/>
                <w:lang w:val="es-US" w:eastAsia="es-US"/>
              </w:rPr>
            </w:pPr>
            <w:r w:rsidRPr="00DF75BC">
              <w:rPr>
                <w:rFonts w:ascii="Arial Narrow" w:eastAsia="Times New Roman" w:hAnsi="Arial Narrow" w:cs="Calibri"/>
                <w:i/>
                <w:iCs/>
                <w:sz w:val="18"/>
                <w:szCs w:val="18"/>
                <w:lang w:val="es-US" w:eastAsia="es-US"/>
              </w:rPr>
              <w:t>18/04/2024</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48A5B2" w14:textId="77777777" w:rsidR="00DF75BC" w:rsidRPr="00DF75BC" w:rsidRDefault="00DF75BC" w:rsidP="00DF75BC">
            <w:pPr>
              <w:jc w:val="center"/>
              <w:rPr>
                <w:rFonts w:ascii="Arial Narrow" w:eastAsia="Times New Roman" w:hAnsi="Arial Narrow" w:cs="Calibri"/>
                <w:i/>
                <w:iCs/>
                <w:sz w:val="18"/>
                <w:szCs w:val="18"/>
                <w:lang w:val="es-US" w:eastAsia="es-US"/>
              </w:rPr>
            </w:pPr>
            <w:r w:rsidRPr="00DF75BC">
              <w:rPr>
                <w:rFonts w:ascii="Arial Narrow" w:eastAsia="Times New Roman" w:hAnsi="Arial Narrow" w:cs="Calibri"/>
                <w:i/>
                <w:iCs/>
                <w:sz w:val="18"/>
                <w:szCs w:val="18"/>
                <w:lang w:val="es-US" w:eastAsia="es-US"/>
              </w:rPr>
              <w:t>SUPERINTENDENCIA DE SOCIEDADES</w:t>
            </w:r>
          </w:p>
        </w:tc>
        <w:tc>
          <w:tcPr>
            <w:tcW w:w="35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09606D" w14:textId="77777777" w:rsidR="00DF75BC" w:rsidRPr="00DF75BC" w:rsidRDefault="00DF75BC" w:rsidP="00DF75BC">
            <w:pPr>
              <w:jc w:val="center"/>
              <w:rPr>
                <w:rFonts w:ascii="Arial Narrow" w:eastAsia="Times New Roman" w:hAnsi="Arial Narrow" w:cs="Calibri"/>
                <w:i/>
                <w:iCs/>
                <w:sz w:val="18"/>
                <w:szCs w:val="18"/>
                <w:lang w:val="es-US" w:eastAsia="es-US"/>
              </w:rPr>
            </w:pPr>
            <w:r w:rsidRPr="00DF75BC">
              <w:rPr>
                <w:rFonts w:ascii="Arial Narrow" w:eastAsia="Times New Roman" w:hAnsi="Arial Narrow" w:cs="Calibri"/>
                <w:i/>
                <w:iCs/>
                <w:sz w:val="18"/>
                <w:szCs w:val="18"/>
                <w:lang w:val="es-US" w:eastAsia="es-US"/>
              </w:rPr>
              <w:t>SERVICIO DE SOPORTE TECNOLOGICO</w:t>
            </w:r>
          </w:p>
        </w:tc>
        <w:tc>
          <w:tcPr>
            <w:tcW w:w="23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C5095E" w14:textId="77777777" w:rsidR="00DF75BC" w:rsidRPr="00DF75BC" w:rsidRDefault="00DF75BC" w:rsidP="00DF75BC">
            <w:pPr>
              <w:jc w:val="center"/>
              <w:rPr>
                <w:rFonts w:ascii="Arial Narrow" w:eastAsia="Times New Roman" w:hAnsi="Arial Narrow" w:cs="Calibri"/>
                <w:i/>
                <w:iCs/>
                <w:sz w:val="18"/>
                <w:szCs w:val="18"/>
                <w:lang w:val="es-US" w:eastAsia="es-US"/>
              </w:rPr>
            </w:pPr>
            <w:r w:rsidRPr="00DF75BC">
              <w:rPr>
                <w:rFonts w:ascii="Arial Narrow" w:eastAsia="Times New Roman" w:hAnsi="Arial Narrow" w:cs="Calibri"/>
                <w:i/>
                <w:iCs/>
                <w:sz w:val="18"/>
                <w:szCs w:val="18"/>
                <w:lang w:val="es-US" w:eastAsia="es-US"/>
              </w:rPr>
              <w:t>$ 1.092.622.496,33</w:t>
            </w:r>
          </w:p>
        </w:tc>
      </w:tr>
    </w:tbl>
    <w:p w14:paraId="7D3BDAAA" w14:textId="77777777" w:rsidR="00DF75BC" w:rsidRPr="00DF75BC" w:rsidRDefault="00DF75BC" w:rsidP="00DF75BC">
      <w:pPr>
        <w:jc w:val="both"/>
        <w:rPr>
          <w:rFonts w:ascii="Arial Narrow" w:eastAsia="Times New Roman" w:hAnsi="Arial Narrow" w:cs="Arial"/>
          <w:b/>
          <w:i/>
          <w:iCs/>
          <w:sz w:val="22"/>
          <w:szCs w:val="22"/>
          <w:lang w:eastAsia="en-US"/>
        </w:rPr>
      </w:pPr>
    </w:p>
    <w:p w14:paraId="7C40A85C" w14:textId="77777777" w:rsidR="00DF75BC" w:rsidRPr="00DF75BC" w:rsidRDefault="00DF75BC" w:rsidP="00FB62F3">
      <w:pPr>
        <w:keepNext/>
        <w:keepLines/>
        <w:numPr>
          <w:ilvl w:val="0"/>
          <w:numId w:val="52"/>
        </w:numPr>
        <w:spacing w:before="240" w:line="480" w:lineRule="auto"/>
        <w:outlineLvl w:val="0"/>
        <w:rPr>
          <w:rFonts w:ascii="Arial Narrow" w:eastAsia="Times New Roman" w:hAnsi="Arial Narrow"/>
          <w:b/>
          <w:i/>
          <w:iCs/>
          <w:sz w:val="22"/>
          <w:szCs w:val="32"/>
          <w:lang w:val="es-ES_tradnl" w:eastAsia="es-ES_tradnl"/>
        </w:rPr>
      </w:pPr>
      <w:bookmarkStart w:id="16" w:name="_Toc186171247"/>
      <w:r w:rsidRPr="00DF75BC">
        <w:rPr>
          <w:rFonts w:ascii="Arial Narrow" w:eastAsia="Times New Roman" w:hAnsi="Arial Narrow"/>
          <w:b/>
          <w:i/>
          <w:iCs/>
          <w:sz w:val="22"/>
          <w:szCs w:val="32"/>
          <w:lang w:val="es-ES_tradnl" w:eastAsia="es-ES_tradnl"/>
        </w:rPr>
        <w:t>ANÁLISIS DE COSTOS</w:t>
      </w:r>
      <w:bookmarkEnd w:id="16"/>
      <w:r w:rsidRPr="00DF75BC">
        <w:rPr>
          <w:rFonts w:ascii="Arial Narrow" w:eastAsia="Times New Roman" w:hAnsi="Arial Narrow"/>
          <w:b/>
          <w:i/>
          <w:iCs/>
          <w:sz w:val="22"/>
          <w:szCs w:val="32"/>
          <w:lang w:val="es-ES_tradnl" w:eastAsia="es-ES_tradnl"/>
        </w:rPr>
        <w:t xml:space="preserve"> </w:t>
      </w:r>
    </w:p>
    <w:p w14:paraId="5787D452" w14:textId="77777777" w:rsidR="00DF75BC" w:rsidRPr="00DF75BC" w:rsidRDefault="00DF75BC" w:rsidP="00DF75BC">
      <w:pPr>
        <w:ind w:right="49"/>
        <w:jc w:val="both"/>
        <w:rPr>
          <w:rFonts w:ascii="Arial Narrow" w:eastAsia="Times New Roman" w:hAnsi="Arial Narrow" w:cs="Arial"/>
          <w:bCs/>
          <w:i/>
          <w:iCs/>
          <w:sz w:val="22"/>
          <w:szCs w:val="22"/>
          <w:lang w:eastAsia="en-US"/>
        </w:rPr>
      </w:pPr>
      <w:r w:rsidRPr="00DF75BC">
        <w:rPr>
          <w:rFonts w:ascii="Arial Narrow" w:eastAsia="Times New Roman" w:hAnsi="Arial Narrow" w:cs="Arial"/>
          <w:bCs/>
          <w:i/>
          <w:iCs/>
          <w:sz w:val="22"/>
          <w:szCs w:val="22"/>
          <w:lang w:eastAsia="en-US"/>
        </w:rPr>
        <w:t>El 23 de septiembre de 2024 a través de correo electrónico de estudios de mercado, se remitió la invitación a cotizar a aproximadamente a 15 empresas que ofrecen los bienes requeridos como se evidencia a continuación</w:t>
      </w:r>
      <w:bookmarkStart w:id="17" w:name="_Hlk138256430"/>
      <w:r w:rsidRPr="00DF75BC">
        <w:rPr>
          <w:rFonts w:ascii="Arial Narrow" w:eastAsia="Times New Roman" w:hAnsi="Arial Narrow" w:cs="Arial"/>
          <w:bCs/>
          <w:i/>
          <w:iCs/>
          <w:sz w:val="22"/>
          <w:szCs w:val="22"/>
          <w:lang w:eastAsia="en-US"/>
        </w:rPr>
        <w:t>:</w:t>
      </w:r>
    </w:p>
    <w:p w14:paraId="10E93438" w14:textId="77777777" w:rsidR="00DF75BC" w:rsidRPr="00DF75BC" w:rsidRDefault="00DF75BC" w:rsidP="00DF75BC">
      <w:pPr>
        <w:ind w:right="49"/>
        <w:jc w:val="both"/>
        <w:rPr>
          <w:rFonts w:ascii="Arial Narrow" w:eastAsia="Times New Roman" w:hAnsi="Arial Narrow" w:cs="Arial"/>
          <w:bCs/>
          <w:i/>
          <w:iCs/>
          <w:sz w:val="22"/>
          <w:szCs w:val="22"/>
          <w:lang w:eastAsia="en-US"/>
        </w:rPr>
      </w:pPr>
    </w:p>
    <w:p w14:paraId="5D85076F" w14:textId="77777777" w:rsidR="00DF75BC" w:rsidRPr="00DF75BC" w:rsidRDefault="00DF75BC" w:rsidP="00DF75BC">
      <w:pPr>
        <w:ind w:right="49"/>
        <w:jc w:val="center"/>
        <w:rPr>
          <w:rFonts w:ascii="Arial Narrow" w:eastAsia="Times New Roman" w:hAnsi="Arial Narrow" w:cs="Arial"/>
          <w:bCs/>
          <w:i/>
          <w:iCs/>
          <w:sz w:val="22"/>
          <w:szCs w:val="22"/>
          <w:lang w:eastAsia="en-US"/>
        </w:rPr>
      </w:pPr>
      <w:r w:rsidRPr="00DF75BC">
        <w:rPr>
          <w:rFonts w:ascii="Arial Narrow" w:eastAsia="Times New Roman" w:hAnsi="Arial Narrow" w:cs="Arial"/>
          <w:bCs/>
          <w:i/>
          <w:iCs/>
          <w:noProof/>
          <w:sz w:val="22"/>
          <w:szCs w:val="22"/>
          <w:lang w:eastAsia="en-US"/>
        </w:rPr>
        <w:drawing>
          <wp:inline distT="0" distB="0" distL="0" distR="0" wp14:anchorId="0B76834E" wp14:editId="5C97EE86">
            <wp:extent cx="4247865" cy="5046453"/>
            <wp:effectExtent l="0" t="0" r="635" b="1905"/>
            <wp:docPr id="2134628606" name="Imagen 1" descr="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628606" name="Imagen 1" descr="Texto, Aplicación&#10;&#10;Descripción generada automáticamente"/>
                    <pic:cNvPicPr/>
                  </pic:nvPicPr>
                  <pic:blipFill>
                    <a:blip r:embed="rId14"/>
                    <a:stretch>
                      <a:fillRect/>
                    </a:stretch>
                  </pic:blipFill>
                  <pic:spPr>
                    <a:xfrm>
                      <a:off x="0" y="0"/>
                      <a:ext cx="4250454" cy="5049529"/>
                    </a:xfrm>
                    <a:prstGeom prst="rect">
                      <a:avLst/>
                    </a:prstGeom>
                  </pic:spPr>
                </pic:pic>
              </a:graphicData>
            </a:graphic>
          </wp:inline>
        </w:drawing>
      </w:r>
    </w:p>
    <w:p w14:paraId="537B04EA" w14:textId="77777777" w:rsidR="00DF75BC" w:rsidRPr="00DF75BC" w:rsidRDefault="00DF75BC" w:rsidP="00DF75BC">
      <w:pPr>
        <w:jc w:val="both"/>
        <w:rPr>
          <w:rFonts w:ascii="Arial Narrow" w:eastAsia="Times New Roman" w:hAnsi="Arial Narrow" w:cs="Arial"/>
          <w:bCs/>
          <w:i/>
          <w:iCs/>
          <w:sz w:val="22"/>
          <w:szCs w:val="22"/>
          <w:lang w:eastAsia="en-US"/>
        </w:rPr>
      </w:pPr>
    </w:p>
    <w:p w14:paraId="31786BD0" w14:textId="77777777" w:rsidR="00DF75BC" w:rsidRPr="00DF75BC" w:rsidRDefault="00DF75BC" w:rsidP="00DF75BC">
      <w:pPr>
        <w:jc w:val="both"/>
        <w:rPr>
          <w:rFonts w:ascii="Arial Narrow" w:eastAsia="Times New Roman" w:hAnsi="Arial Narrow" w:cs="Arial"/>
          <w:bCs/>
          <w:i/>
          <w:iCs/>
          <w:sz w:val="22"/>
          <w:szCs w:val="22"/>
          <w:lang w:eastAsia="en-US"/>
        </w:rPr>
      </w:pPr>
      <w:r w:rsidRPr="00DF75BC">
        <w:rPr>
          <w:rFonts w:ascii="Arial Narrow" w:eastAsia="Times New Roman" w:hAnsi="Arial Narrow" w:cs="Arial"/>
          <w:bCs/>
          <w:i/>
          <w:iCs/>
          <w:sz w:val="22"/>
          <w:szCs w:val="22"/>
          <w:lang w:eastAsia="en-US"/>
        </w:rPr>
        <w:lastRenderedPageBreak/>
        <w:t>Como resultado de esta invitación, se recibieron dos cotizaciones de las empresas ETB y UNE TELEFONICA de las cuales sirvieron de insumo para el establecimiento del presupuesto estimado.</w:t>
      </w:r>
    </w:p>
    <w:p w14:paraId="73CCC621" w14:textId="77777777" w:rsidR="00DF75BC" w:rsidRPr="00DF75BC" w:rsidRDefault="00DF75BC" w:rsidP="00DF75BC">
      <w:pPr>
        <w:jc w:val="both"/>
        <w:rPr>
          <w:rFonts w:ascii="Arial Narrow" w:eastAsia="Times New Roman" w:hAnsi="Arial Narrow" w:cs="Arial"/>
          <w:bCs/>
          <w:i/>
          <w:iCs/>
          <w:sz w:val="22"/>
          <w:szCs w:val="22"/>
          <w:lang w:eastAsia="en-US"/>
        </w:rPr>
      </w:pPr>
    </w:p>
    <w:p w14:paraId="11D9C957" w14:textId="77777777" w:rsidR="00DF75BC" w:rsidRPr="00DF75BC" w:rsidRDefault="00DF75BC" w:rsidP="00DF75BC">
      <w:pPr>
        <w:jc w:val="both"/>
        <w:rPr>
          <w:rFonts w:ascii="Arial Narrow" w:eastAsia="Times New Roman" w:hAnsi="Arial Narrow" w:cs="Arial"/>
          <w:bCs/>
          <w:i/>
          <w:iCs/>
          <w:sz w:val="22"/>
          <w:szCs w:val="22"/>
          <w:lang w:eastAsia="en-US"/>
        </w:rPr>
      </w:pPr>
      <w:r w:rsidRPr="00DF75BC">
        <w:rPr>
          <w:rFonts w:ascii="Arial Narrow" w:eastAsia="Times New Roman" w:hAnsi="Arial Narrow" w:cs="Arial"/>
          <w:bCs/>
          <w:i/>
          <w:iCs/>
          <w:sz w:val="22"/>
          <w:szCs w:val="22"/>
          <w:lang w:eastAsia="en-US"/>
        </w:rPr>
        <w:t>Cabe resaltar que la primera cotización recibida por ETB, fue recibida el 16 de octubre de 2024 y fue proyectada a 10 meses por lo que se debió solicitar un alcance a la empresa ETB quien remitió nuevamente la cotización el 01 de noviembre con proyección a 12 meses.</w:t>
      </w:r>
    </w:p>
    <w:p w14:paraId="6B0DD111" w14:textId="77777777" w:rsidR="00DF75BC" w:rsidRPr="00DF75BC" w:rsidRDefault="00DF75BC" w:rsidP="00DF75BC">
      <w:pPr>
        <w:jc w:val="both"/>
        <w:rPr>
          <w:rFonts w:ascii="Arial Narrow" w:eastAsia="Times New Roman" w:hAnsi="Arial Narrow" w:cs="Arial"/>
          <w:bCs/>
          <w:i/>
          <w:iCs/>
          <w:sz w:val="22"/>
          <w:szCs w:val="22"/>
          <w:lang w:eastAsia="en-US"/>
        </w:rPr>
      </w:pPr>
    </w:p>
    <w:p w14:paraId="0C1A5770" w14:textId="77777777" w:rsidR="00DF75BC" w:rsidRPr="00DF75BC" w:rsidRDefault="00DF75BC" w:rsidP="00DF75BC">
      <w:pPr>
        <w:jc w:val="both"/>
        <w:rPr>
          <w:rFonts w:ascii="Arial Narrow" w:eastAsia="Times New Roman" w:hAnsi="Arial Narrow" w:cs="Arial"/>
          <w:bCs/>
          <w:i/>
          <w:iCs/>
          <w:sz w:val="22"/>
          <w:szCs w:val="22"/>
          <w:lang w:eastAsia="en-US"/>
        </w:rPr>
      </w:pPr>
      <w:r w:rsidRPr="00DF75BC">
        <w:rPr>
          <w:rFonts w:ascii="Arial Narrow" w:eastAsia="Times New Roman" w:hAnsi="Arial Narrow" w:cs="Arial"/>
          <w:bCs/>
          <w:i/>
          <w:iCs/>
          <w:sz w:val="22"/>
          <w:szCs w:val="22"/>
          <w:lang w:eastAsia="en-US"/>
        </w:rPr>
        <w:t>Al establecer el anterior estudio de mercado por 12 meses, se recibió un alcance por parte de la OTIC respecto a las cantidades del Servicio de equipos tecnológicos, es así que sobre la solicitud de cotización se solicitó a las empresas realizar dicha cotización no solo a 12 meses sino a 8 meses también.</w:t>
      </w:r>
    </w:p>
    <w:p w14:paraId="69992AA4" w14:textId="77777777" w:rsidR="00DF75BC" w:rsidRPr="00DF75BC" w:rsidRDefault="00DF75BC" w:rsidP="00DF75BC">
      <w:pPr>
        <w:jc w:val="center"/>
        <w:rPr>
          <w:rFonts w:ascii="Arial Narrow" w:eastAsia="Times New Roman" w:hAnsi="Arial Narrow" w:cs="Arial"/>
          <w:bCs/>
          <w:i/>
          <w:iCs/>
          <w:sz w:val="22"/>
          <w:szCs w:val="22"/>
          <w:lang w:eastAsia="en-US"/>
        </w:rPr>
      </w:pPr>
      <w:r w:rsidRPr="00DF75BC">
        <w:rPr>
          <w:rFonts w:ascii="Arial Narrow" w:eastAsia="Times New Roman" w:hAnsi="Arial Narrow" w:cs="Arial"/>
          <w:bCs/>
          <w:i/>
          <w:iCs/>
          <w:noProof/>
          <w:sz w:val="22"/>
          <w:szCs w:val="22"/>
          <w:lang w:eastAsia="en-US"/>
        </w:rPr>
        <w:drawing>
          <wp:inline distT="0" distB="0" distL="0" distR="0" wp14:anchorId="4BA66472" wp14:editId="4968341E">
            <wp:extent cx="4222750" cy="5159644"/>
            <wp:effectExtent l="0" t="0" r="6350" b="3175"/>
            <wp:docPr id="1254715938" name="Imagen 1" descr="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715938" name="Imagen 1" descr="Texto&#10;&#10;Descripción generada automáticamente"/>
                    <pic:cNvPicPr/>
                  </pic:nvPicPr>
                  <pic:blipFill>
                    <a:blip r:embed="rId15"/>
                    <a:stretch>
                      <a:fillRect/>
                    </a:stretch>
                  </pic:blipFill>
                  <pic:spPr>
                    <a:xfrm>
                      <a:off x="0" y="0"/>
                      <a:ext cx="4227580" cy="5165545"/>
                    </a:xfrm>
                    <a:prstGeom prst="rect">
                      <a:avLst/>
                    </a:prstGeom>
                  </pic:spPr>
                </pic:pic>
              </a:graphicData>
            </a:graphic>
          </wp:inline>
        </w:drawing>
      </w:r>
    </w:p>
    <w:p w14:paraId="3405D64E" w14:textId="77777777" w:rsidR="00DF75BC" w:rsidRPr="00DF75BC" w:rsidRDefault="00DF75BC" w:rsidP="00FB62F3">
      <w:pPr>
        <w:keepNext/>
        <w:keepLines/>
        <w:numPr>
          <w:ilvl w:val="0"/>
          <w:numId w:val="45"/>
        </w:numPr>
        <w:spacing w:before="240" w:line="480" w:lineRule="auto"/>
        <w:ind w:left="0" w:firstLine="0"/>
        <w:outlineLvl w:val="0"/>
        <w:rPr>
          <w:rFonts w:ascii="Arial Narrow" w:eastAsia="Times New Roman" w:hAnsi="Arial Narrow"/>
          <w:b/>
          <w:i/>
          <w:iCs/>
          <w:sz w:val="22"/>
          <w:szCs w:val="32"/>
          <w:lang w:eastAsia="es-ES_tradnl"/>
        </w:rPr>
      </w:pPr>
      <w:bookmarkStart w:id="18" w:name="_Toc186171248"/>
      <w:bookmarkEnd w:id="17"/>
      <w:r w:rsidRPr="00DF75BC">
        <w:rPr>
          <w:rFonts w:ascii="Arial Narrow" w:eastAsia="Times New Roman" w:hAnsi="Arial Narrow"/>
          <w:b/>
          <w:i/>
          <w:iCs/>
          <w:sz w:val="22"/>
          <w:szCs w:val="32"/>
          <w:lang w:eastAsia="es-ES_tradnl"/>
        </w:rPr>
        <w:t>CONCLUSIONES</w:t>
      </w:r>
      <w:bookmarkEnd w:id="18"/>
      <w:r w:rsidRPr="00DF75BC">
        <w:rPr>
          <w:rFonts w:ascii="Arial Narrow" w:eastAsia="Times New Roman" w:hAnsi="Arial Narrow"/>
          <w:b/>
          <w:i/>
          <w:iCs/>
          <w:sz w:val="22"/>
          <w:szCs w:val="32"/>
          <w:lang w:eastAsia="es-ES_tradnl"/>
        </w:rPr>
        <w:t xml:space="preserve"> </w:t>
      </w:r>
    </w:p>
    <w:p w14:paraId="5EFB4A6C" w14:textId="77777777" w:rsidR="00DF75BC" w:rsidRPr="00DF75BC" w:rsidRDefault="00DF75BC" w:rsidP="00DF75BC">
      <w:pPr>
        <w:jc w:val="both"/>
        <w:rPr>
          <w:rFonts w:ascii="Arial Narrow" w:eastAsia="Calibri" w:hAnsi="Arial Narrow" w:cs="Arial"/>
          <w:b/>
          <w:i/>
          <w:iCs/>
          <w:sz w:val="22"/>
          <w:szCs w:val="22"/>
          <w:lang w:eastAsia="en-US"/>
        </w:rPr>
      </w:pPr>
      <w:r w:rsidRPr="00DF75BC">
        <w:rPr>
          <w:rFonts w:ascii="Arial Narrow" w:eastAsia="Calibri" w:hAnsi="Arial Narrow" w:cs="Arial"/>
          <w:b/>
          <w:i/>
          <w:iCs/>
          <w:sz w:val="22"/>
          <w:szCs w:val="22"/>
          <w:lang w:eastAsia="en-US"/>
        </w:rPr>
        <w:t xml:space="preserve">FRENTE AL ANÁLISIS DEL SECTOR </w:t>
      </w:r>
    </w:p>
    <w:p w14:paraId="6962F423" w14:textId="77777777" w:rsidR="00DF75BC" w:rsidRPr="00DF75BC" w:rsidRDefault="00DF75BC" w:rsidP="00DF75BC">
      <w:pPr>
        <w:ind w:left="720"/>
        <w:jc w:val="both"/>
        <w:rPr>
          <w:rFonts w:ascii="Arial Narrow" w:eastAsia="Times New Roman" w:hAnsi="Arial Narrow" w:cs="Arial"/>
          <w:i/>
          <w:iCs/>
          <w:sz w:val="22"/>
          <w:szCs w:val="22"/>
          <w:lang w:eastAsia="es-ES"/>
        </w:rPr>
      </w:pPr>
    </w:p>
    <w:p w14:paraId="143CD9EE" w14:textId="77777777" w:rsidR="00DF75BC" w:rsidRPr="00DF75BC" w:rsidRDefault="00DF75BC" w:rsidP="00DF75BC">
      <w:pPr>
        <w:jc w:val="both"/>
        <w:rPr>
          <w:rFonts w:ascii="Arial Narrow" w:eastAsia="Times New Roman" w:hAnsi="Arial Narrow" w:cs="Arial"/>
          <w:i/>
          <w:iCs/>
          <w:sz w:val="22"/>
          <w:szCs w:val="22"/>
          <w:lang w:eastAsia="en-US"/>
        </w:rPr>
      </w:pPr>
      <w:r w:rsidRPr="00DF75BC">
        <w:rPr>
          <w:rFonts w:ascii="Arial Narrow" w:eastAsia="Times New Roman" w:hAnsi="Arial Narrow" w:cs="Arial"/>
          <w:i/>
          <w:iCs/>
          <w:sz w:val="22"/>
          <w:szCs w:val="22"/>
          <w:lang w:eastAsia="en-US"/>
        </w:rPr>
        <w:lastRenderedPageBreak/>
        <w:t xml:space="preserve">De la consulta en el SECOP II de otros procesos con similares objetos contractuales y de los procesos adelantados por la UBPD se puede concluir:  </w:t>
      </w:r>
    </w:p>
    <w:p w14:paraId="7D81328F" w14:textId="77777777" w:rsidR="00DF75BC" w:rsidRPr="00DF75BC" w:rsidRDefault="00DF75BC" w:rsidP="00DF75BC">
      <w:pPr>
        <w:ind w:left="709"/>
        <w:jc w:val="both"/>
        <w:rPr>
          <w:rFonts w:ascii="Arial Narrow" w:eastAsia="Times New Roman" w:hAnsi="Arial Narrow" w:cs="Arial"/>
          <w:i/>
          <w:iCs/>
          <w:sz w:val="22"/>
          <w:szCs w:val="22"/>
          <w:lang w:eastAsia="en-US"/>
        </w:rPr>
      </w:pPr>
    </w:p>
    <w:p w14:paraId="607D9381" w14:textId="77777777" w:rsidR="00DF75BC" w:rsidRPr="00DF75BC" w:rsidRDefault="00DF75BC" w:rsidP="00FB62F3">
      <w:pPr>
        <w:numPr>
          <w:ilvl w:val="0"/>
          <w:numId w:val="45"/>
        </w:numPr>
        <w:ind w:left="709"/>
        <w:jc w:val="both"/>
        <w:rPr>
          <w:rFonts w:ascii="Arial Narrow" w:eastAsia="Times New Roman" w:hAnsi="Arial Narrow" w:cs="Arial"/>
          <w:i/>
          <w:iCs/>
          <w:sz w:val="22"/>
          <w:szCs w:val="22"/>
          <w:lang w:eastAsia="en-US"/>
        </w:rPr>
      </w:pPr>
      <w:r w:rsidRPr="00DF75BC">
        <w:rPr>
          <w:rFonts w:ascii="Arial Narrow" w:eastAsia="Times New Roman" w:hAnsi="Arial Narrow" w:cs="Arial"/>
          <w:i/>
          <w:iCs/>
          <w:sz w:val="22"/>
          <w:szCs w:val="22"/>
          <w:lang w:eastAsia="en-US"/>
        </w:rPr>
        <w:t>Respecto al servicio de conectividad y colocacion</w:t>
      </w:r>
      <w:r w:rsidRPr="00DF75BC">
        <w:rPr>
          <w:rFonts w:ascii="Arial Narrow" w:eastAsia="Times New Roman" w:hAnsi="Arial Narrow"/>
          <w:i/>
          <w:iCs/>
          <w:sz w:val="22"/>
          <w:lang w:val="es-ES" w:eastAsia="es-ES"/>
        </w:rPr>
        <w:t xml:space="preserve"> </w:t>
      </w:r>
      <w:r w:rsidRPr="00DF75BC">
        <w:rPr>
          <w:rFonts w:ascii="Arial Narrow" w:eastAsia="Times New Roman" w:hAnsi="Arial Narrow" w:cs="Arial"/>
          <w:i/>
          <w:iCs/>
          <w:sz w:val="22"/>
          <w:szCs w:val="22"/>
          <w:lang w:eastAsia="en-US"/>
        </w:rPr>
        <w:t>por SECOP II la modalidad más recurrente es Contratación Directa o contrato interadministrativo con empresas mixtas del estado, y a través de la Bolsa Mercantil mediante la modalidad de selección abreviada.</w:t>
      </w:r>
    </w:p>
    <w:p w14:paraId="4C90A9EF" w14:textId="77777777" w:rsidR="00DF75BC" w:rsidRPr="00DF75BC" w:rsidRDefault="00DF75BC" w:rsidP="00FB62F3">
      <w:pPr>
        <w:numPr>
          <w:ilvl w:val="0"/>
          <w:numId w:val="45"/>
        </w:numPr>
        <w:ind w:left="709"/>
        <w:jc w:val="both"/>
        <w:rPr>
          <w:rFonts w:ascii="Arial Narrow" w:eastAsia="Times New Roman" w:hAnsi="Arial Narrow" w:cs="Arial"/>
          <w:i/>
          <w:iCs/>
          <w:sz w:val="22"/>
          <w:szCs w:val="22"/>
          <w:lang w:eastAsia="en-US"/>
        </w:rPr>
      </w:pPr>
      <w:r w:rsidRPr="00DF75BC">
        <w:rPr>
          <w:rFonts w:ascii="Arial Narrow" w:eastAsia="Times New Roman" w:hAnsi="Arial Narrow" w:cs="Arial"/>
          <w:i/>
          <w:iCs/>
          <w:sz w:val="22"/>
          <w:szCs w:val="22"/>
          <w:lang w:eastAsia="en-US"/>
        </w:rPr>
        <w:t>Respecto del servicio Mesa de Servicios no fue posible evidenciar en la plataforma SECOP II que se contrate de manera separada o conjuntamente con los servicios de conectividad y a través de Bolsa Mercantil sea contratado este servicio mediante la modalidad de selección abreviada con el nombre de “Servicio de soporte Tecnológico”</w:t>
      </w:r>
    </w:p>
    <w:p w14:paraId="64D40924" w14:textId="77777777" w:rsidR="00DF75BC" w:rsidRPr="00DF75BC" w:rsidRDefault="00DF75BC" w:rsidP="00FB62F3">
      <w:pPr>
        <w:numPr>
          <w:ilvl w:val="0"/>
          <w:numId w:val="45"/>
        </w:numPr>
        <w:ind w:left="709"/>
        <w:jc w:val="both"/>
        <w:rPr>
          <w:rFonts w:ascii="Arial Narrow" w:eastAsia="Times New Roman" w:hAnsi="Arial Narrow" w:cs="Arial"/>
          <w:i/>
          <w:iCs/>
          <w:sz w:val="22"/>
          <w:szCs w:val="22"/>
          <w:lang w:eastAsia="en-US"/>
        </w:rPr>
      </w:pPr>
      <w:r w:rsidRPr="00DF75BC">
        <w:rPr>
          <w:rFonts w:ascii="Arial Narrow" w:eastAsia="Times New Roman" w:hAnsi="Arial Narrow" w:cs="Arial"/>
          <w:i/>
          <w:iCs/>
          <w:sz w:val="22"/>
          <w:szCs w:val="22"/>
          <w:lang w:eastAsia="en-US"/>
        </w:rPr>
        <w:t>El tiempo de ejecución promedio de los procesos que fueron consultados en SECOP II corresponde aproximadamente 10 meses.</w:t>
      </w:r>
    </w:p>
    <w:p w14:paraId="356FA9AF" w14:textId="77777777" w:rsidR="00DF75BC" w:rsidRPr="00DF75BC" w:rsidRDefault="00DF75BC" w:rsidP="00FB62F3">
      <w:pPr>
        <w:numPr>
          <w:ilvl w:val="0"/>
          <w:numId w:val="45"/>
        </w:numPr>
        <w:ind w:left="709"/>
        <w:jc w:val="both"/>
        <w:rPr>
          <w:rFonts w:ascii="Arial Narrow" w:eastAsia="Times New Roman" w:hAnsi="Arial Narrow" w:cs="Arial"/>
          <w:i/>
          <w:iCs/>
          <w:sz w:val="22"/>
          <w:szCs w:val="22"/>
          <w:lang w:eastAsia="en-US"/>
        </w:rPr>
      </w:pPr>
      <w:r w:rsidRPr="00DF75BC">
        <w:rPr>
          <w:rFonts w:ascii="Arial Narrow" w:eastAsia="Times New Roman" w:hAnsi="Arial Narrow" w:cs="Arial"/>
          <w:i/>
          <w:iCs/>
          <w:sz w:val="22"/>
          <w:szCs w:val="22"/>
          <w:lang w:eastAsia="en-US"/>
        </w:rPr>
        <w:t xml:space="preserve">De los procesos consultados en el SECOP II, se evidenció que a pesar de que hay pluralidad, las empresas que participaron en los procesos consultados son entidades mixtas del estado </w:t>
      </w:r>
    </w:p>
    <w:p w14:paraId="17CD5EDE" w14:textId="77777777" w:rsidR="00DF75BC" w:rsidRPr="00DF75BC" w:rsidRDefault="00DF75BC" w:rsidP="00FB62F3">
      <w:pPr>
        <w:numPr>
          <w:ilvl w:val="0"/>
          <w:numId w:val="45"/>
        </w:numPr>
        <w:ind w:left="709"/>
        <w:jc w:val="both"/>
        <w:rPr>
          <w:rFonts w:ascii="Arial Narrow" w:eastAsia="Times New Roman" w:hAnsi="Arial Narrow" w:cs="Arial"/>
          <w:i/>
          <w:iCs/>
          <w:sz w:val="22"/>
          <w:szCs w:val="22"/>
          <w:lang w:eastAsia="en-US"/>
        </w:rPr>
      </w:pPr>
      <w:r w:rsidRPr="00DF75BC">
        <w:rPr>
          <w:rFonts w:ascii="Arial Narrow" w:eastAsia="Times New Roman" w:hAnsi="Arial Narrow" w:cs="Arial"/>
          <w:i/>
          <w:iCs/>
          <w:sz w:val="22"/>
          <w:szCs w:val="22"/>
          <w:lang w:eastAsia="en-US"/>
        </w:rPr>
        <w:t>La UBPD ha venido realizando este proceso desde la vigencia 2019 con la EMPRESA DE TELECOMUNICACIONES DE BOGOTA, S.A. E.S.P de manera integrada, sin embargo, también se logra evidenciar que los servicios son contratados por separado en SECOP II y Bolsa Mercantil.</w:t>
      </w:r>
    </w:p>
    <w:p w14:paraId="3CBD1848" w14:textId="77777777" w:rsidR="00DF75BC" w:rsidRPr="00DF75BC" w:rsidRDefault="00DF75BC" w:rsidP="00DF75BC">
      <w:pPr>
        <w:jc w:val="both"/>
        <w:rPr>
          <w:rFonts w:ascii="Arial Narrow" w:eastAsia="Calibri" w:hAnsi="Arial Narrow" w:cs="Arial"/>
          <w:b/>
          <w:i/>
          <w:iCs/>
          <w:sz w:val="22"/>
          <w:szCs w:val="22"/>
          <w:lang w:eastAsia="es-ES_tradnl"/>
        </w:rPr>
      </w:pPr>
    </w:p>
    <w:p w14:paraId="3D594D62" w14:textId="77777777" w:rsidR="00DF75BC" w:rsidRPr="00DF75BC" w:rsidRDefault="00DF75BC" w:rsidP="00DF75BC">
      <w:pPr>
        <w:jc w:val="both"/>
        <w:textAlignment w:val="baseline"/>
        <w:rPr>
          <w:rFonts w:ascii="Arial Narrow" w:eastAsia="Calibri" w:hAnsi="Arial Narrow" w:cs="Arial"/>
          <w:b/>
          <w:bCs/>
          <w:i/>
          <w:iCs/>
          <w:sz w:val="22"/>
          <w:szCs w:val="22"/>
          <w:lang w:eastAsia="es-ES_tradnl"/>
        </w:rPr>
      </w:pPr>
      <w:r w:rsidRPr="00DF75BC">
        <w:rPr>
          <w:rFonts w:ascii="Arial Narrow" w:eastAsia="Calibri" w:hAnsi="Arial Narrow" w:cs="Arial"/>
          <w:b/>
          <w:bCs/>
          <w:i/>
          <w:iCs/>
          <w:sz w:val="22"/>
          <w:szCs w:val="22"/>
          <w:lang w:eastAsia="es-ES_tradnl"/>
        </w:rPr>
        <w:t>FRENTE AL ESTUDIO DE MERCADO</w:t>
      </w:r>
    </w:p>
    <w:p w14:paraId="25FA9087" w14:textId="77777777" w:rsidR="00DF75BC" w:rsidRPr="00DF75BC" w:rsidRDefault="00DF75BC" w:rsidP="00DF75BC">
      <w:pPr>
        <w:jc w:val="both"/>
        <w:rPr>
          <w:rFonts w:ascii="Arial Narrow" w:eastAsia="Calibri" w:hAnsi="Arial Narrow" w:cs="Arial"/>
          <w:i/>
          <w:iCs/>
          <w:sz w:val="22"/>
          <w:szCs w:val="22"/>
          <w:lang w:eastAsia="en-US"/>
        </w:rPr>
      </w:pPr>
    </w:p>
    <w:p w14:paraId="1CD7280B" w14:textId="44BE6DA4" w:rsidR="00DF75BC" w:rsidRPr="00DF75BC" w:rsidRDefault="00DF75BC" w:rsidP="00FB62F3">
      <w:pPr>
        <w:numPr>
          <w:ilvl w:val="0"/>
          <w:numId w:val="47"/>
        </w:numPr>
        <w:jc w:val="both"/>
        <w:rPr>
          <w:rFonts w:ascii="Arial Narrow" w:eastAsia="Times New Roman" w:hAnsi="Arial Narrow" w:cs="Arial"/>
          <w:i/>
          <w:iCs/>
          <w:sz w:val="22"/>
          <w:szCs w:val="22"/>
          <w:lang w:eastAsia="en-US"/>
        </w:rPr>
      </w:pPr>
      <w:r w:rsidRPr="00DF75BC">
        <w:rPr>
          <w:rFonts w:ascii="Arial Narrow" w:eastAsia="Times New Roman" w:hAnsi="Arial Narrow" w:cs="Arial"/>
          <w:i/>
          <w:iCs/>
          <w:sz w:val="22"/>
          <w:szCs w:val="22"/>
          <w:lang w:eastAsia="en-US"/>
        </w:rPr>
        <w:t xml:space="preserve">Se establece valor presupuesto oficial estimado POE para el proceso: </w:t>
      </w:r>
      <w:r w:rsidRPr="00DF75BC">
        <w:rPr>
          <w:rFonts w:ascii="Arial Narrow" w:eastAsia="Times New Roman" w:hAnsi="Arial Narrow" w:cs="Arial"/>
          <w:i/>
          <w:iCs/>
          <w:sz w:val="22"/>
          <w:szCs w:val="22"/>
          <w:u w:val="single"/>
          <w:lang w:eastAsia="en-US"/>
        </w:rPr>
        <w:t xml:space="preserve">Prestar los Servicios de Tecnologías de Información y Comunicaciones (TIC), que incluyen bienes y servicios requeridos para la operación y mejora continua de servicios TIC de la UBPD, en todas sus sedes y lugares en que la entidad cumpla las funciones a su cargo </w:t>
      </w:r>
      <w:r w:rsidRPr="00DF75BC">
        <w:rPr>
          <w:rFonts w:ascii="Arial Narrow" w:eastAsia="Times New Roman" w:hAnsi="Arial Narrow" w:cs="Arial"/>
          <w:i/>
          <w:iCs/>
          <w:sz w:val="22"/>
          <w:szCs w:val="22"/>
          <w:lang w:eastAsia="en-US"/>
        </w:rPr>
        <w:t>así:</w:t>
      </w:r>
      <w:r w:rsidRPr="00DF75BC">
        <w:rPr>
          <w:rFonts w:ascii="Arial Narrow" w:eastAsia="Times New Roman" w:hAnsi="Arial Narrow" w:cs="Arial"/>
          <w:i/>
          <w:iCs/>
          <w:sz w:val="22"/>
          <w:szCs w:val="22"/>
          <w:lang w:eastAsia="en-US"/>
        </w:rPr>
        <w:tab/>
      </w:r>
    </w:p>
    <w:p w14:paraId="0527F5EE" w14:textId="77777777" w:rsidR="00DF75BC" w:rsidRPr="00DF75BC" w:rsidRDefault="00DF75BC" w:rsidP="00DF75BC">
      <w:pPr>
        <w:ind w:firstLine="708"/>
        <w:jc w:val="both"/>
        <w:rPr>
          <w:rFonts w:ascii="Arial Narrow" w:eastAsia="Calibri" w:hAnsi="Arial Narrow" w:cs="Arial"/>
          <w:b/>
          <w:bCs/>
          <w:i/>
          <w:iCs/>
          <w:sz w:val="22"/>
          <w:szCs w:val="22"/>
          <w:lang w:eastAsia="en-US"/>
        </w:rPr>
      </w:pPr>
      <w:r w:rsidRPr="00DF75BC">
        <w:rPr>
          <w:rFonts w:ascii="Arial Narrow" w:eastAsia="Calibri" w:hAnsi="Arial Narrow" w:cs="Arial"/>
          <w:b/>
          <w:bCs/>
          <w:i/>
          <w:iCs/>
          <w:sz w:val="22"/>
          <w:szCs w:val="22"/>
          <w:lang w:eastAsia="en-US"/>
        </w:rPr>
        <w:t xml:space="preserve">Servicios por 12 meses </w:t>
      </w:r>
    </w:p>
    <w:p w14:paraId="69126D52" w14:textId="77777777" w:rsidR="00DF75BC" w:rsidRPr="00DF75BC" w:rsidRDefault="00DF75BC" w:rsidP="00DF75BC">
      <w:pPr>
        <w:jc w:val="both"/>
        <w:rPr>
          <w:rFonts w:ascii="Arial Narrow" w:eastAsia="Calibri" w:hAnsi="Arial Narrow" w:cs="Arial"/>
          <w:i/>
          <w:iCs/>
          <w:sz w:val="22"/>
          <w:szCs w:val="22"/>
          <w:lang w:eastAsia="en-US"/>
        </w:rPr>
      </w:pPr>
    </w:p>
    <w:tbl>
      <w:tblPr>
        <w:tblW w:w="6915" w:type="dxa"/>
        <w:jc w:val="center"/>
        <w:tblCellMar>
          <w:left w:w="70" w:type="dxa"/>
          <w:right w:w="70" w:type="dxa"/>
        </w:tblCellMar>
        <w:tblLook w:val="04A0" w:firstRow="1" w:lastRow="0" w:firstColumn="1" w:lastColumn="0" w:noHBand="0" w:noVBand="1"/>
      </w:tblPr>
      <w:tblGrid>
        <w:gridCol w:w="3543"/>
        <w:gridCol w:w="3211"/>
        <w:gridCol w:w="161"/>
      </w:tblGrid>
      <w:tr w:rsidR="00DF75BC" w:rsidRPr="00DF75BC" w14:paraId="36C0BD39" w14:textId="77777777" w:rsidTr="00070D54">
        <w:trPr>
          <w:gridAfter w:val="1"/>
          <w:wAfter w:w="161" w:type="dxa"/>
          <w:trHeight w:val="432"/>
          <w:jc w:val="center"/>
        </w:trPr>
        <w:tc>
          <w:tcPr>
            <w:tcW w:w="354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2F8D608" w14:textId="77777777" w:rsidR="00DF75BC" w:rsidRPr="00DF75BC" w:rsidRDefault="00DF75BC" w:rsidP="00DF75BC">
            <w:pPr>
              <w:jc w:val="center"/>
              <w:rPr>
                <w:rFonts w:ascii="Arial Narrow" w:eastAsia="Times New Roman" w:hAnsi="Arial Narrow" w:cs="Arial"/>
                <w:b/>
                <w:bCs/>
                <w:i/>
                <w:iCs/>
                <w:color w:val="000000"/>
                <w:sz w:val="20"/>
                <w:szCs w:val="20"/>
                <w:lang w:val="es-US" w:eastAsia="es-US"/>
              </w:rPr>
            </w:pPr>
            <w:r w:rsidRPr="00DF75BC">
              <w:rPr>
                <w:rFonts w:ascii="Arial Narrow" w:eastAsia="Times New Roman" w:hAnsi="Arial Narrow" w:cs="Arial"/>
                <w:b/>
                <w:bCs/>
                <w:i/>
                <w:iCs/>
                <w:color w:val="000000"/>
                <w:sz w:val="20"/>
                <w:szCs w:val="20"/>
                <w:lang w:val="es-US" w:eastAsia="es-US"/>
              </w:rPr>
              <w:t>SERVICIO</w:t>
            </w:r>
          </w:p>
        </w:tc>
        <w:tc>
          <w:tcPr>
            <w:tcW w:w="321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1F37B252" w14:textId="77777777" w:rsidR="00DF75BC" w:rsidRPr="00DF75BC" w:rsidRDefault="00DF75BC" w:rsidP="00DF75BC">
            <w:pPr>
              <w:jc w:val="center"/>
              <w:rPr>
                <w:rFonts w:ascii="Arial Narrow" w:eastAsia="Times New Roman" w:hAnsi="Arial Narrow" w:cs="Arial"/>
                <w:b/>
                <w:bCs/>
                <w:i/>
                <w:iCs/>
                <w:color w:val="000000"/>
                <w:sz w:val="20"/>
                <w:szCs w:val="20"/>
                <w:lang w:val="es-US" w:eastAsia="es-US"/>
              </w:rPr>
            </w:pPr>
            <w:r w:rsidRPr="00DF75BC">
              <w:rPr>
                <w:rFonts w:ascii="Arial Narrow" w:eastAsia="Times New Roman" w:hAnsi="Arial Narrow" w:cs="Arial"/>
                <w:b/>
                <w:bCs/>
                <w:i/>
                <w:iCs/>
                <w:color w:val="000000"/>
                <w:sz w:val="20"/>
                <w:szCs w:val="20"/>
                <w:lang w:val="es-US" w:eastAsia="es-US"/>
              </w:rPr>
              <w:t xml:space="preserve">VALOR TOTAL 12 MESES </w:t>
            </w:r>
          </w:p>
        </w:tc>
      </w:tr>
      <w:tr w:rsidR="00DF75BC" w:rsidRPr="00DF75BC" w14:paraId="4C03E694" w14:textId="77777777" w:rsidTr="00070D54">
        <w:trPr>
          <w:trHeight w:val="70"/>
          <w:jc w:val="center"/>
        </w:trPr>
        <w:tc>
          <w:tcPr>
            <w:tcW w:w="3543" w:type="dxa"/>
            <w:vMerge/>
            <w:tcBorders>
              <w:top w:val="single" w:sz="4" w:space="0" w:color="auto"/>
              <w:left w:val="single" w:sz="4" w:space="0" w:color="auto"/>
              <w:bottom w:val="single" w:sz="4" w:space="0" w:color="000000"/>
              <w:right w:val="single" w:sz="4" w:space="0" w:color="auto"/>
            </w:tcBorders>
            <w:vAlign w:val="center"/>
            <w:hideMark/>
          </w:tcPr>
          <w:p w14:paraId="1B27FE7D" w14:textId="77777777" w:rsidR="00DF75BC" w:rsidRPr="00DF75BC" w:rsidRDefault="00DF75BC" w:rsidP="00DF75BC">
            <w:pPr>
              <w:rPr>
                <w:rFonts w:ascii="Arial Narrow" w:eastAsia="Times New Roman" w:hAnsi="Arial Narrow" w:cs="Arial"/>
                <w:b/>
                <w:bCs/>
                <w:i/>
                <w:iCs/>
                <w:color w:val="000000"/>
                <w:sz w:val="20"/>
                <w:szCs w:val="20"/>
                <w:lang w:val="es-US" w:eastAsia="es-US"/>
              </w:rPr>
            </w:pPr>
          </w:p>
        </w:tc>
        <w:tc>
          <w:tcPr>
            <w:tcW w:w="3211" w:type="dxa"/>
            <w:vMerge/>
            <w:tcBorders>
              <w:top w:val="single" w:sz="4" w:space="0" w:color="auto"/>
              <w:left w:val="single" w:sz="4" w:space="0" w:color="auto"/>
              <w:bottom w:val="single" w:sz="4" w:space="0" w:color="000000"/>
              <w:right w:val="single" w:sz="4" w:space="0" w:color="auto"/>
            </w:tcBorders>
            <w:vAlign w:val="center"/>
            <w:hideMark/>
          </w:tcPr>
          <w:p w14:paraId="685ABF86" w14:textId="77777777" w:rsidR="00DF75BC" w:rsidRPr="00DF75BC" w:rsidRDefault="00DF75BC" w:rsidP="00DF75BC">
            <w:pPr>
              <w:rPr>
                <w:rFonts w:ascii="Arial Narrow" w:eastAsia="Times New Roman" w:hAnsi="Arial Narrow" w:cs="Arial"/>
                <w:b/>
                <w:bCs/>
                <w:i/>
                <w:iCs/>
                <w:color w:val="000000"/>
                <w:sz w:val="20"/>
                <w:szCs w:val="20"/>
                <w:lang w:val="es-US" w:eastAsia="es-US"/>
              </w:rPr>
            </w:pPr>
          </w:p>
        </w:tc>
        <w:tc>
          <w:tcPr>
            <w:tcW w:w="161" w:type="dxa"/>
            <w:tcBorders>
              <w:top w:val="nil"/>
              <w:left w:val="nil"/>
              <w:bottom w:val="nil"/>
              <w:right w:val="nil"/>
            </w:tcBorders>
            <w:shd w:val="clear" w:color="auto" w:fill="auto"/>
            <w:noWrap/>
            <w:vAlign w:val="bottom"/>
            <w:hideMark/>
          </w:tcPr>
          <w:p w14:paraId="7C7267C5" w14:textId="77777777" w:rsidR="00DF75BC" w:rsidRPr="00DF75BC" w:rsidRDefault="00DF75BC" w:rsidP="00DF75BC">
            <w:pPr>
              <w:jc w:val="center"/>
              <w:rPr>
                <w:rFonts w:ascii="Arial Narrow" w:eastAsia="Times New Roman" w:hAnsi="Arial Narrow" w:cs="Arial"/>
                <w:b/>
                <w:bCs/>
                <w:i/>
                <w:iCs/>
                <w:color w:val="000000"/>
                <w:sz w:val="20"/>
                <w:szCs w:val="20"/>
                <w:lang w:val="es-US" w:eastAsia="es-US"/>
              </w:rPr>
            </w:pPr>
          </w:p>
        </w:tc>
      </w:tr>
      <w:tr w:rsidR="00DF75BC" w:rsidRPr="00DF75BC" w14:paraId="3665088D" w14:textId="77777777" w:rsidTr="00070D54">
        <w:trPr>
          <w:trHeight w:val="226"/>
          <w:jc w:val="center"/>
        </w:trPr>
        <w:tc>
          <w:tcPr>
            <w:tcW w:w="35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B198E7" w14:textId="77777777" w:rsidR="00DF75BC" w:rsidRPr="00DF75BC" w:rsidRDefault="00DF75BC" w:rsidP="00DF75BC">
            <w:pPr>
              <w:rPr>
                <w:rFonts w:ascii="Arial Narrow" w:eastAsia="Times New Roman" w:hAnsi="Arial Narrow" w:cs="Arial"/>
                <w:i/>
                <w:iCs/>
                <w:color w:val="000000"/>
                <w:sz w:val="20"/>
                <w:szCs w:val="20"/>
                <w:lang w:val="es-US" w:eastAsia="es-US"/>
              </w:rPr>
            </w:pPr>
            <w:r w:rsidRPr="00DF75BC">
              <w:rPr>
                <w:rFonts w:ascii="Arial Narrow" w:eastAsia="Times New Roman" w:hAnsi="Arial Narrow" w:cs="Arial"/>
                <w:i/>
                <w:iCs/>
                <w:color w:val="000000"/>
                <w:sz w:val="20"/>
                <w:szCs w:val="20"/>
                <w:lang w:val="es-US" w:eastAsia="es-US"/>
              </w:rPr>
              <w:t>Mesa de Servicios</w:t>
            </w:r>
          </w:p>
        </w:tc>
        <w:tc>
          <w:tcPr>
            <w:tcW w:w="3211" w:type="dxa"/>
            <w:tcBorders>
              <w:top w:val="single" w:sz="4" w:space="0" w:color="auto"/>
              <w:left w:val="nil"/>
              <w:bottom w:val="single" w:sz="4" w:space="0" w:color="auto"/>
              <w:right w:val="single" w:sz="4" w:space="0" w:color="auto"/>
            </w:tcBorders>
            <w:shd w:val="clear" w:color="auto" w:fill="auto"/>
            <w:noWrap/>
            <w:vAlign w:val="bottom"/>
            <w:hideMark/>
          </w:tcPr>
          <w:p w14:paraId="5443A74A" w14:textId="77777777" w:rsidR="00DF75BC" w:rsidRPr="00DF75BC" w:rsidRDefault="00DF75BC" w:rsidP="00DF75BC">
            <w:pPr>
              <w:jc w:val="center"/>
              <w:rPr>
                <w:rFonts w:ascii="Arial Narrow" w:eastAsia="Times New Roman" w:hAnsi="Arial Narrow" w:cs="Arial"/>
                <w:i/>
                <w:iCs/>
                <w:color w:val="000000"/>
                <w:sz w:val="20"/>
                <w:szCs w:val="20"/>
                <w:lang w:val="es-US" w:eastAsia="es-US"/>
              </w:rPr>
            </w:pPr>
            <w:r w:rsidRPr="00DF75BC">
              <w:rPr>
                <w:rFonts w:ascii="Arial Narrow" w:eastAsia="Times New Roman" w:hAnsi="Arial Narrow" w:cs="Arial"/>
                <w:i/>
                <w:iCs/>
                <w:color w:val="000000"/>
                <w:sz w:val="20"/>
                <w:szCs w:val="20"/>
                <w:lang w:val="es-US" w:eastAsia="es-US"/>
              </w:rPr>
              <w:t>$     3.415.653.660,00</w:t>
            </w:r>
          </w:p>
        </w:tc>
        <w:tc>
          <w:tcPr>
            <w:tcW w:w="161" w:type="dxa"/>
            <w:vAlign w:val="center"/>
            <w:hideMark/>
          </w:tcPr>
          <w:p w14:paraId="4275A5C3" w14:textId="77777777" w:rsidR="00DF75BC" w:rsidRPr="00DF75BC" w:rsidRDefault="00DF75BC" w:rsidP="00DF75BC">
            <w:pPr>
              <w:rPr>
                <w:rFonts w:ascii="Arial Narrow" w:eastAsia="Times New Roman" w:hAnsi="Arial Narrow"/>
                <w:i/>
                <w:iCs/>
                <w:sz w:val="20"/>
                <w:szCs w:val="20"/>
                <w:lang w:val="es-US" w:eastAsia="es-US"/>
              </w:rPr>
            </w:pPr>
          </w:p>
        </w:tc>
      </w:tr>
      <w:tr w:rsidR="00DF75BC" w:rsidRPr="00DF75BC" w14:paraId="78DE00BC" w14:textId="77777777" w:rsidTr="00070D54">
        <w:trPr>
          <w:trHeight w:val="226"/>
          <w:jc w:val="center"/>
        </w:trPr>
        <w:tc>
          <w:tcPr>
            <w:tcW w:w="3543" w:type="dxa"/>
            <w:tcBorders>
              <w:top w:val="nil"/>
              <w:left w:val="single" w:sz="4" w:space="0" w:color="auto"/>
              <w:bottom w:val="single" w:sz="4" w:space="0" w:color="auto"/>
              <w:right w:val="single" w:sz="4" w:space="0" w:color="auto"/>
            </w:tcBorders>
            <w:shd w:val="clear" w:color="auto" w:fill="auto"/>
            <w:noWrap/>
            <w:vAlign w:val="bottom"/>
            <w:hideMark/>
          </w:tcPr>
          <w:p w14:paraId="5D05D37A" w14:textId="77777777" w:rsidR="00DF75BC" w:rsidRPr="00DF75BC" w:rsidRDefault="00DF75BC" w:rsidP="00DF75BC">
            <w:pPr>
              <w:rPr>
                <w:rFonts w:ascii="Arial Narrow" w:eastAsia="Times New Roman" w:hAnsi="Arial Narrow" w:cs="Arial"/>
                <w:i/>
                <w:iCs/>
                <w:color w:val="000000"/>
                <w:sz w:val="20"/>
                <w:szCs w:val="20"/>
                <w:lang w:val="es-US" w:eastAsia="es-US"/>
              </w:rPr>
            </w:pPr>
            <w:r w:rsidRPr="00DF75BC">
              <w:rPr>
                <w:rFonts w:ascii="Arial Narrow" w:eastAsia="Times New Roman" w:hAnsi="Arial Narrow" w:cs="Arial"/>
                <w:i/>
                <w:iCs/>
                <w:color w:val="000000"/>
                <w:sz w:val="20"/>
                <w:szCs w:val="20"/>
                <w:lang w:val="es-US" w:eastAsia="es-US"/>
              </w:rPr>
              <w:t>Conectividad y Colocación</w:t>
            </w:r>
          </w:p>
        </w:tc>
        <w:tc>
          <w:tcPr>
            <w:tcW w:w="3211" w:type="dxa"/>
            <w:tcBorders>
              <w:top w:val="nil"/>
              <w:left w:val="nil"/>
              <w:bottom w:val="single" w:sz="4" w:space="0" w:color="auto"/>
              <w:right w:val="single" w:sz="4" w:space="0" w:color="auto"/>
            </w:tcBorders>
            <w:shd w:val="clear" w:color="auto" w:fill="auto"/>
            <w:noWrap/>
            <w:vAlign w:val="bottom"/>
            <w:hideMark/>
          </w:tcPr>
          <w:p w14:paraId="438EC962" w14:textId="77777777" w:rsidR="00DF75BC" w:rsidRPr="00DF75BC" w:rsidRDefault="00DF75BC" w:rsidP="00DF75BC">
            <w:pPr>
              <w:jc w:val="center"/>
              <w:rPr>
                <w:rFonts w:ascii="Arial Narrow" w:eastAsia="Times New Roman" w:hAnsi="Arial Narrow" w:cs="Arial"/>
                <w:i/>
                <w:iCs/>
                <w:color w:val="000000"/>
                <w:sz w:val="20"/>
                <w:szCs w:val="20"/>
                <w:lang w:val="es-US" w:eastAsia="es-US"/>
              </w:rPr>
            </w:pPr>
            <w:r w:rsidRPr="00DF75BC">
              <w:rPr>
                <w:rFonts w:ascii="Arial Narrow" w:eastAsia="Times New Roman" w:hAnsi="Arial Narrow" w:cs="Arial"/>
                <w:i/>
                <w:iCs/>
                <w:color w:val="000000"/>
                <w:sz w:val="20"/>
                <w:szCs w:val="20"/>
                <w:lang w:val="es-US" w:eastAsia="es-US"/>
              </w:rPr>
              <w:t>$     4.945.734.112,00</w:t>
            </w:r>
          </w:p>
        </w:tc>
        <w:tc>
          <w:tcPr>
            <w:tcW w:w="161" w:type="dxa"/>
            <w:vAlign w:val="center"/>
            <w:hideMark/>
          </w:tcPr>
          <w:p w14:paraId="57D09B2D" w14:textId="77777777" w:rsidR="00DF75BC" w:rsidRPr="00DF75BC" w:rsidRDefault="00DF75BC" w:rsidP="00DF75BC">
            <w:pPr>
              <w:rPr>
                <w:rFonts w:ascii="Arial Narrow" w:eastAsia="Times New Roman" w:hAnsi="Arial Narrow"/>
                <w:i/>
                <w:iCs/>
                <w:sz w:val="20"/>
                <w:szCs w:val="20"/>
                <w:lang w:val="es-US" w:eastAsia="es-US"/>
              </w:rPr>
            </w:pPr>
          </w:p>
        </w:tc>
      </w:tr>
      <w:tr w:rsidR="00DF75BC" w:rsidRPr="00DF75BC" w14:paraId="560A8779" w14:textId="77777777" w:rsidTr="00070D54">
        <w:trPr>
          <w:trHeight w:val="226"/>
          <w:jc w:val="center"/>
        </w:trPr>
        <w:tc>
          <w:tcPr>
            <w:tcW w:w="3543" w:type="dxa"/>
            <w:tcBorders>
              <w:top w:val="nil"/>
              <w:left w:val="single" w:sz="4" w:space="0" w:color="auto"/>
              <w:bottom w:val="single" w:sz="4" w:space="0" w:color="auto"/>
              <w:right w:val="single" w:sz="4" w:space="0" w:color="auto"/>
            </w:tcBorders>
            <w:shd w:val="clear" w:color="auto" w:fill="auto"/>
            <w:noWrap/>
            <w:vAlign w:val="bottom"/>
            <w:hideMark/>
          </w:tcPr>
          <w:p w14:paraId="77CF2202" w14:textId="77777777" w:rsidR="00DF75BC" w:rsidRPr="00DF75BC" w:rsidRDefault="00DF75BC" w:rsidP="00DF75BC">
            <w:pPr>
              <w:rPr>
                <w:rFonts w:ascii="Arial Narrow" w:eastAsia="Times New Roman" w:hAnsi="Arial Narrow" w:cs="Arial"/>
                <w:b/>
                <w:bCs/>
                <w:i/>
                <w:iCs/>
                <w:color w:val="000000"/>
                <w:sz w:val="20"/>
                <w:szCs w:val="20"/>
                <w:lang w:val="es-US" w:eastAsia="es-US"/>
              </w:rPr>
            </w:pPr>
            <w:r w:rsidRPr="00DF75BC">
              <w:rPr>
                <w:rFonts w:ascii="Arial Narrow" w:eastAsia="Times New Roman" w:hAnsi="Arial Narrow" w:cs="Arial"/>
                <w:b/>
                <w:bCs/>
                <w:i/>
                <w:iCs/>
                <w:color w:val="000000"/>
                <w:sz w:val="20"/>
                <w:szCs w:val="20"/>
                <w:lang w:val="es-US" w:eastAsia="es-US"/>
              </w:rPr>
              <w:t>TOTAL</w:t>
            </w:r>
          </w:p>
        </w:tc>
        <w:tc>
          <w:tcPr>
            <w:tcW w:w="3211" w:type="dxa"/>
            <w:tcBorders>
              <w:top w:val="nil"/>
              <w:left w:val="nil"/>
              <w:bottom w:val="single" w:sz="4" w:space="0" w:color="auto"/>
              <w:right w:val="single" w:sz="4" w:space="0" w:color="auto"/>
            </w:tcBorders>
            <w:shd w:val="clear" w:color="auto" w:fill="auto"/>
            <w:noWrap/>
            <w:vAlign w:val="bottom"/>
            <w:hideMark/>
          </w:tcPr>
          <w:p w14:paraId="60588E5A" w14:textId="77777777" w:rsidR="00DF75BC" w:rsidRPr="00DF75BC" w:rsidRDefault="00DF75BC" w:rsidP="00DF75BC">
            <w:pPr>
              <w:jc w:val="center"/>
              <w:rPr>
                <w:rFonts w:ascii="Arial Narrow" w:eastAsia="Times New Roman" w:hAnsi="Arial Narrow" w:cs="Arial"/>
                <w:b/>
                <w:bCs/>
                <w:i/>
                <w:iCs/>
                <w:color w:val="000000"/>
                <w:sz w:val="20"/>
                <w:szCs w:val="20"/>
                <w:lang w:val="es-US" w:eastAsia="es-US"/>
              </w:rPr>
            </w:pPr>
            <w:r w:rsidRPr="00DF75BC">
              <w:rPr>
                <w:rFonts w:ascii="Arial Narrow" w:eastAsia="Times New Roman" w:hAnsi="Arial Narrow" w:cs="Arial"/>
                <w:b/>
                <w:bCs/>
                <w:i/>
                <w:iCs/>
                <w:color w:val="000000"/>
                <w:sz w:val="20"/>
                <w:szCs w:val="20"/>
                <w:lang w:val="es-US" w:eastAsia="es-US"/>
              </w:rPr>
              <w:t>$     8.361.387.772,00</w:t>
            </w:r>
          </w:p>
        </w:tc>
        <w:tc>
          <w:tcPr>
            <w:tcW w:w="161" w:type="dxa"/>
            <w:vAlign w:val="center"/>
            <w:hideMark/>
          </w:tcPr>
          <w:p w14:paraId="4059F4A0" w14:textId="77777777" w:rsidR="00DF75BC" w:rsidRPr="00DF75BC" w:rsidRDefault="00DF75BC" w:rsidP="00DF75BC">
            <w:pPr>
              <w:rPr>
                <w:rFonts w:ascii="Arial Narrow" w:eastAsia="Times New Roman" w:hAnsi="Arial Narrow"/>
                <w:i/>
                <w:iCs/>
                <w:sz w:val="20"/>
                <w:szCs w:val="20"/>
                <w:lang w:val="es-US" w:eastAsia="es-US"/>
              </w:rPr>
            </w:pPr>
          </w:p>
        </w:tc>
      </w:tr>
    </w:tbl>
    <w:p w14:paraId="6CFC15A1" w14:textId="77777777" w:rsidR="00DF75BC" w:rsidRPr="00DF75BC" w:rsidRDefault="00DF75BC" w:rsidP="00DF75BC">
      <w:pPr>
        <w:jc w:val="both"/>
        <w:rPr>
          <w:rFonts w:ascii="Arial Narrow" w:eastAsia="Calibri" w:hAnsi="Arial Narrow" w:cs="Arial"/>
          <w:b/>
          <w:bCs/>
          <w:i/>
          <w:iCs/>
          <w:sz w:val="22"/>
          <w:szCs w:val="22"/>
          <w:lang w:eastAsia="en-US"/>
        </w:rPr>
      </w:pPr>
    </w:p>
    <w:p w14:paraId="1DD6B82D" w14:textId="77777777" w:rsidR="00DF75BC" w:rsidRPr="00DF75BC" w:rsidRDefault="00DF75BC" w:rsidP="00DF75BC">
      <w:pPr>
        <w:ind w:firstLine="708"/>
        <w:jc w:val="both"/>
        <w:rPr>
          <w:rFonts w:ascii="Arial Narrow" w:eastAsia="Calibri" w:hAnsi="Arial Narrow" w:cs="Arial"/>
          <w:b/>
          <w:bCs/>
          <w:i/>
          <w:iCs/>
          <w:sz w:val="22"/>
          <w:szCs w:val="22"/>
          <w:lang w:eastAsia="en-US"/>
        </w:rPr>
      </w:pPr>
      <w:r w:rsidRPr="00DF75BC">
        <w:rPr>
          <w:rFonts w:ascii="Arial Narrow" w:eastAsia="Calibri" w:hAnsi="Arial Narrow" w:cs="Arial"/>
          <w:b/>
          <w:bCs/>
          <w:i/>
          <w:iCs/>
          <w:sz w:val="22"/>
          <w:szCs w:val="22"/>
          <w:lang w:eastAsia="en-US"/>
        </w:rPr>
        <w:t xml:space="preserve">Servicios por 8 meses </w:t>
      </w:r>
    </w:p>
    <w:p w14:paraId="51646565" w14:textId="77777777" w:rsidR="00DF75BC" w:rsidRPr="00DF75BC" w:rsidRDefault="00DF75BC" w:rsidP="00DF75BC">
      <w:pPr>
        <w:ind w:firstLine="708"/>
        <w:jc w:val="both"/>
        <w:rPr>
          <w:rFonts w:ascii="Arial Narrow" w:eastAsia="Calibri" w:hAnsi="Arial Narrow" w:cs="Arial"/>
          <w:b/>
          <w:bCs/>
          <w:i/>
          <w:iCs/>
          <w:sz w:val="22"/>
          <w:szCs w:val="22"/>
          <w:lang w:eastAsia="en-US"/>
        </w:rPr>
      </w:pPr>
    </w:p>
    <w:tbl>
      <w:tblPr>
        <w:tblW w:w="6944" w:type="dxa"/>
        <w:jc w:val="center"/>
        <w:tblCellMar>
          <w:left w:w="70" w:type="dxa"/>
          <w:right w:w="70" w:type="dxa"/>
        </w:tblCellMar>
        <w:tblLook w:val="04A0" w:firstRow="1" w:lastRow="0" w:firstColumn="1" w:lastColumn="0" w:noHBand="0" w:noVBand="1"/>
      </w:tblPr>
      <w:tblGrid>
        <w:gridCol w:w="3803"/>
        <w:gridCol w:w="2983"/>
        <w:gridCol w:w="158"/>
      </w:tblGrid>
      <w:tr w:rsidR="00DF75BC" w:rsidRPr="00DF75BC" w14:paraId="416BCF57" w14:textId="77777777" w:rsidTr="00070D54">
        <w:trPr>
          <w:gridAfter w:val="1"/>
          <w:wAfter w:w="158" w:type="dxa"/>
          <w:trHeight w:val="432"/>
          <w:jc w:val="center"/>
        </w:trPr>
        <w:tc>
          <w:tcPr>
            <w:tcW w:w="380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392C5BC" w14:textId="77777777" w:rsidR="00DF75BC" w:rsidRPr="00DF75BC" w:rsidRDefault="00DF75BC" w:rsidP="00DF75BC">
            <w:pPr>
              <w:jc w:val="center"/>
              <w:rPr>
                <w:rFonts w:ascii="Arial Narrow" w:eastAsia="Times New Roman" w:hAnsi="Arial Narrow" w:cs="Arial"/>
                <w:b/>
                <w:bCs/>
                <w:i/>
                <w:iCs/>
                <w:color w:val="000000"/>
                <w:sz w:val="20"/>
                <w:szCs w:val="20"/>
                <w:lang w:val="es-US" w:eastAsia="es-US"/>
              </w:rPr>
            </w:pPr>
            <w:r w:rsidRPr="00DF75BC">
              <w:rPr>
                <w:rFonts w:ascii="Arial Narrow" w:eastAsia="Times New Roman" w:hAnsi="Arial Narrow" w:cs="Arial"/>
                <w:b/>
                <w:bCs/>
                <w:i/>
                <w:iCs/>
                <w:color w:val="000000"/>
                <w:sz w:val="20"/>
                <w:szCs w:val="20"/>
                <w:lang w:val="es-US" w:eastAsia="es-US"/>
              </w:rPr>
              <w:t>SERVICIO</w:t>
            </w:r>
          </w:p>
        </w:tc>
        <w:tc>
          <w:tcPr>
            <w:tcW w:w="298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0B8824F" w14:textId="77777777" w:rsidR="00DF75BC" w:rsidRPr="00DF75BC" w:rsidRDefault="00DF75BC" w:rsidP="00DF75BC">
            <w:pPr>
              <w:jc w:val="center"/>
              <w:rPr>
                <w:rFonts w:ascii="Arial Narrow" w:eastAsia="Times New Roman" w:hAnsi="Arial Narrow" w:cs="Arial"/>
                <w:b/>
                <w:bCs/>
                <w:i/>
                <w:iCs/>
                <w:color w:val="000000"/>
                <w:sz w:val="20"/>
                <w:szCs w:val="20"/>
                <w:lang w:val="es-US" w:eastAsia="es-US"/>
              </w:rPr>
            </w:pPr>
            <w:r w:rsidRPr="00DF75BC">
              <w:rPr>
                <w:rFonts w:ascii="Arial Narrow" w:eastAsia="Times New Roman" w:hAnsi="Arial Narrow" w:cs="Arial"/>
                <w:b/>
                <w:bCs/>
                <w:i/>
                <w:iCs/>
                <w:color w:val="000000"/>
                <w:sz w:val="20"/>
                <w:szCs w:val="20"/>
                <w:lang w:val="es-US" w:eastAsia="es-US"/>
              </w:rPr>
              <w:t xml:space="preserve">VALOR TOTAL 8 MESES </w:t>
            </w:r>
          </w:p>
        </w:tc>
      </w:tr>
      <w:tr w:rsidR="00DF75BC" w:rsidRPr="00DF75BC" w14:paraId="7D1035AF" w14:textId="77777777" w:rsidTr="00070D54">
        <w:trPr>
          <w:trHeight w:val="70"/>
          <w:jc w:val="center"/>
        </w:trPr>
        <w:tc>
          <w:tcPr>
            <w:tcW w:w="3803" w:type="dxa"/>
            <w:vMerge/>
            <w:tcBorders>
              <w:top w:val="single" w:sz="4" w:space="0" w:color="auto"/>
              <w:left w:val="single" w:sz="4" w:space="0" w:color="auto"/>
              <w:bottom w:val="single" w:sz="4" w:space="0" w:color="000000"/>
              <w:right w:val="single" w:sz="4" w:space="0" w:color="auto"/>
            </w:tcBorders>
            <w:vAlign w:val="center"/>
            <w:hideMark/>
          </w:tcPr>
          <w:p w14:paraId="5FFE10C0" w14:textId="77777777" w:rsidR="00DF75BC" w:rsidRPr="00DF75BC" w:rsidRDefault="00DF75BC" w:rsidP="00DF75BC">
            <w:pPr>
              <w:rPr>
                <w:rFonts w:ascii="Arial Narrow" w:eastAsia="Times New Roman" w:hAnsi="Arial Narrow" w:cs="Arial"/>
                <w:b/>
                <w:bCs/>
                <w:i/>
                <w:iCs/>
                <w:color w:val="000000"/>
                <w:sz w:val="20"/>
                <w:szCs w:val="20"/>
                <w:lang w:val="es-US" w:eastAsia="es-US"/>
              </w:rPr>
            </w:pPr>
          </w:p>
        </w:tc>
        <w:tc>
          <w:tcPr>
            <w:tcW w:w="2983" w:type="dxa"/>
            <w:vMerge/>
            <w:tcBorders>
              <w:top w:val="single" w:sz="4" w:space="0" w:color="auto"/>
              <w:left w:val="single" w:sz="4" w:space="0" w:color="auto"/>
              <w:bottom w:val="single" w:sz="4" w:space="0" w:color="000000"/>
              <w:right w:val="single" w:sz="4" w:space="0" w:color="auto"/>
            </w:tcBorders>
            <w:vAlign w:val="center"/>
            <w:hideMark/>
          </w:tcPr>
          <w:p w14:paraId="30D57A61" w14:textId="77777777" w:rsidR="00DF75BC" w:rsidRPr="00DF75BC" w:rsidRDefault="00DF75BC" w:rsidP="00DF75BC">
            <w:pPr>
              <w:rPr>
                <w:rFonts w:ascii="Arial Narrow" w:eastAsia="Times New Roman" w:hAnsi="Arial Narrow" w:cs="Arial"/>
                <w:b/>
                <w:bCs/>
                <w:i/>
                <w:iCs/>
                <w:color w:val="000000"/>
                <w:sz w:val="20"/>
                <w:szCs w:val="20"/>
                <w:lang w:val="es-US" w:eastAsia="es-US"/>
              </w:rPr>
            </w:pPr>
          </w:p>
        </w:tc>
        <w:tc>
          <w:tcPr>
            <w:tcW w:w="158" w:type="dxa"/>
            <w:tcBorders>
              <w:top w:val="nil"/>
              <w:left w:val="nil"/>
              <w:bottom w:val="nil"/>
              <w:right w:val="nil"/>
            </w:tcBorders>
            <w:shd w:val="clear" w:color="auto" w:fill="auto"/>
            <w:noWrap/>
            <w:vAlign w:val="bottom"/>
            <w:hideMark/>
          </w:tcPr>
          <w:p w14:paraId="08C4B2E8" w14:textId="77777777" w:rsidR="00DF75BC" w:rsidRPr="00DF75BC" w:rsidRDefault="00DF75BC" w:rsidP="00DF75BC">
            <w:pPr>
              <w:jc w:val="center"/>
              <w:rPr>
                <w:rFonts w:ascii="Arial Narrow" w:eastAsia="Times New Roman" w:hAnsi="Arial Narrow" w:cs="Arial"/>
                <w:b/>
                <w:bCs/>
                <w:i/>
                <w:iCs/>
                <w:color w:val="000000"/>
                <w:sz w:val="20"/>
                <w:szCs w:val="20"/>
                <w:lang w:val="es-US" w:eastAsia="es-US"/>
              </w:rPr>
            </w:pPr>
          </w:p>
        </w:tc>
      </w:tr>
      <w:tr w:rsidR="00DF75BC" w:rsidRPr="00DF75BC" w14:paraId="6477942D" w14:textId="77777777" w:rsidTr="00070D54">
        <w:trPr>
          <w:trHeight w:val="237"/>
          <w:jc w:val="center"/>
        </w:trPr>
        <w:tc>
          <w:tcPr>
            <w:tcW w:w="380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E87EBF" w14:textId="77777777" w:rsidR="00DF75BC" w:rsidRPr="00DF75BC" w:rsidRDefault="00DF75BC" w:rsidP="00DF75BC">
            <w:pPr>
              <w:rPr>
                <w:rFonts w:ascii="Arial Narrow" w:eastAsia="Times New Roman" w:hAnsi="Arial Narrow" w:cs="Arial"/>
                <w:i/>
                <w:iCs/>
                <w:color w:val="000000"/>
                <w:sz w:val="20"/>
                <w:szCs w:val="20"/>
                <w:lang w:val="es-US" w:eastAsia="es-US"/>
              </w:rPr>
            </w:pPr>
            <w:r w:rsidRPr="00DF75BC">
              <w:rPr>
                <w:rFonts w:ascii="Arial Narrow" w:eastAsia="Times New Roman" w:hAnsi="Arial Narrow" w:cs="Arial"/>
                <w:i/>
                <w:iCs/>
                <w:color w:val="000000"/>
                <w:sz w:val="20"/>
                <w:szCs w:val="20"/>
                <w:lang w:val="es-US" w:eastAsia="es-US"/>
              </w:rPr>
              <w:t>Mesa de Servicios</w:t>
            </w:r>
          </w:p>
        </w:tc>
        <w:tc>
          <w:tcPr>
            <w:tcW w:w="2983" w:type="dxa"/>
            <w:tcBorders>
              <w:top w:val="nil"/>
              <w:left w:val="single" w:sz="4" w:space="0" w:color="auto"/>
              <w:bottom w:val="single" w:sz="4" w:space="0" w:color="auto"/>
              <w:right w:val="single" w:sz="4" w:space="0" w:color="auto"/>
            </w:tcBorders>
            <w:shd w:val="clear" w:color="auto" w:fill="auto"/>
            <w:noWrap/>
            <w:vAlign w:val="bottom"/>
            <w:hideMark/>
          </w:tcPr>
          <w:p w14:paraId="7F534F1B" w14:textId="77777777" w:rsidR="00DF75BC" w:rsidRPr="00DF75BC" w:rsidRDefault="00DF75BC" w:rsidP="00DF75BC">
            <w:pPr>
              <w:jc w:val="center"/>
              <w:rPr>
                <w:rFonts w:ascii="Arial Narrow" w:eastAsia="Times New Roman" w:hAnsi="Arial Narrow" w:cs="Arial"/>
                <w:i/>
                <w:iCs/>
                <w:color w:val="000000"/>
                <w:sz w:val="20"/>
                <w:szCs w:val="20"/>
                <w:lang w:val="es-US" w:eastAsia="es-US"/>
              </w:rPr>
            </w:pPr>
            <w:r w:rsidRPr="00DF75BC">
              <w:rPr>
                <w:rFonts w:ascii="Arial Narrow" w:eastAsia="Times New Roman" w:hAnsi="Arial Narrow" w:cs="Arial"/>
                <w:i/>
                <w:iCs/>
                <w:color w:val="000000"/>
                <w:sz w:val="20"/>
                <w:szCs w:val="20"/>
                <w:lang w:val="es-US" w:eastAsia="es-US"/>
              </w:rPr>
              <w:t>$ 2.439.590.224,00</w:t>
            </w:r>
          </w:p>
        </w:tc>
        <w:tc>
          <w:tcPr>
            <w:tcW w:w="158" w:type="dxa"/>
            <w:vAlign w:val="center"/>
            <w:hideMark/>
          </w:tcPr>
          <w:p w14:paraId="3A0ECA67" w14:textId="77777777" w:rsidR="00DF75BC" w:rsidRPr="00DF75BC" w:rsidRDefault="00DF75BC" w:rsidP="00DF75BC">
            <w:pPr>
              <w:rPr>
                <w:rFonts w:ascii="Arial Narrow" w:eastAsia="Times New Roman" w:hAnsi="Arial Narrow"/>
                <w:i/>
                <w:iCs/>
                <w:sz w:val="20"/>
                <w:szCs w:val="20"/>
                <w:lang w:val="es-US" w:eastAsia="es-US"/>
              </w:rPr>
            </w:pPr>
          </w:p>
        </w:tc>
      </w:tr>
      <w:tr w:rsidR="00DF75BC" w:rsidRPr="00DF75BC" w14:paraId="0BAB8FEF" w14:textId="77777777" w:rsidTr="00070D54">
        <w:trPr>
          <w:trHeight w:val="237"/>
          <w:jc w:val="center"/>
        </w:trPr>
        <w:tc>
          <w:tcPr>
            <w:tcW w:w="3803" w:type="dxa"/>
            <w:tcBorders>
              <w:top w:val="nil"/>
              <w:left w:val="single" w:sz="4" w:space="0" w:color="auto"/>
              <w:bottom w:val="single" w:sz="4" w:space="0" w:color="auto"/>
              <w:right w:val="single" w:sz="4" w:space="0" w:color="auto"/>
            </w:tcBorders>
            <w:shd w:val="clear" w:color="auto" w:fill="auto"/>
            <w:noWrap/>
            <w:vAlign w:val="bottom"/>
            <w:hideMark/>
          </w:tcPr>
          <w:p w14:paraId="5A7C7C7B" w14:textId="77777777" w:rsidR="00DF75BC" w:rsidRPr="00DF75BC" w:rsidRDefault="00DF75BC" w:rsidP="00DF75BC">
            <w:pPr>
              <w:rPr>
                <w:rFonts w:ascii="Arial Narrow" w:eastAsia="Times New Roman" w:hAnsi="Arial Narrow" w:cs="Arial"/>
                <w:i/>
                <w:iCs/>
                <w:color w:val="000000"/>
                <w:sz w:val="20"/>
                <w:szCs w:val="20"/>
                <w:lang w:val="es-US" w:eastAsia="es-US"/>
              </w:rPr>
            </w:pPr>
            <w:r w:rsidRPr="00DF75BC">
              <w:rPr>
                <w:rFonts w:ascii="Arial Narrow" w:eastAsia="Times New Roman" w:hAnsi="Arial Narrow" w:cs="Arial"/>
                <w:i/>
                <w:iCs/>
                <w:color w:val="000000"/>
                <w:sz w:val="20"/>
                <w:szCs w:val="20"/>
                <w:lang w:val="es-US" w:eastAsia="es-US"/>
              </w:rPr>
              <w:t>Conectividad y Colocación</w:t>
            </w:r>
          </w:p>
        </w:tc>
        <w:tc>
          <w:tcPr>
            <w:tcW w:w="2983" w:type="dxa"/>
            <w:tcBorders>
              <w:top w:val="single" w:sz="4" w:space="0" w:color="auto"/>
              <w:left w:val="nil"/>
              <w:bottom w:val="single" w:sz="4" w:space="0" w:color="auto"/>
              <w:right w:val="single" w:sz="4" w:space="0" w:color="auto"/>
            </w:tcBorders>
            <w:shd w:val="clear" w:color="auto" w:fill="auto"/>
            <w:noWrap/>
            <w:vAlign w:val="bottom"/>
            <w:hideMark/>
          </w:tcPr>
          <w:p w14:paraId="74C0575E" w14:textId="77777777" w:rsidR="00DF75BC" w:rsidRPr="00DF75BC" w:rsidRDefault="00DF75BC" w:rsidP="00DF75BC">
            <w:pPr>
              <w:jc w:val="center"/>
              <w:rPr>
                <w:rFonts w:ascii="Arial Narrow" w:eastAsia="Times New Roman" w:hAnsi="Arial Narrow" w:cs="Arial"/>
                <w:i/>
                <w:iCs/>
                <w:color w:val="000000"/>
                <w:sz w:val="20"/>
                <w:szCs w:val="20"/>
                <w:lang w:val="es-US" w:eastAsia="es-US"/>
              </w:rPr>
            </w:pPr>
            <w:r w:rsidRPr="00DF75BC">
              <w:rPr>
                <w:rFonts w:ascii="Arial Narrow" w:eastAsia="Times New Roman" w:hAnsi="Arial Narrow" w:cs="Arial"/>
                <w:i/>
                <w:iCs/>
                <w:color w:val="000000"/>
                <w:sz w:val="20"/>
                <w:szCs w:val="20"/>
                <w:lang w:val="es-US" w:eastAsia="es-US"/>
              </w:rPr>
              <w:t>$ 3.418.337.242,00</w:t>
            </w:r>
          </w:p>
        </w:tc>
        <w:tc>
          <w:tcPr>
            <w:tcW w:w="158" w:type="dxa"/>
            <w:vAlign w:val="center"/>
            <w:hideMark/>
          </w:tcPr>
          <w:p w14:paraId="11E4A571" w14:textId="77777777" w:rsidR="00DF75BC" w:rsidRPr="00DF75BC" w:rsidRDefault="00DF75BC" w:rsidP="00DF75BC">
            <w:pPr>
              <w:rPr>
                <w:rFonts w:ascii="Arial Narrow" w:eastAsia="Times New Roman" w:hAnsi="Arial Narrow"/>
                <w:i/>
                <w:iCs/>
                <w:sz w:val="20"/>
                <w:szCs w:val="20"/>
                <w:lang w:val="es-US" w:eastAsia="es-US"/>
              </w:rPr>
            </w:pPr>
          </w:p>
        </w:tc>
      </w:tr>
      <w:tr w:rsidR="00DF75BC" w:rsidRPr="00DF75BC" w14:paraId="4DFAAF33" w14:textId="77777777" w:rsidTr="00070D54">
        <w:trPr>
          <w:trHeight w:val="237"/>
          <w:jc w:val="center"/>
        </w:trPr>
        <w:tc>
          <w:tcPr>
            <w:tcW w:w="3803" w:type="dxa"/>
            <w:tcBorders>
              <w:top w:val="nil"/>
              <w:left w:val="single" w:sz="4" w:space="0" w:color="auto"/>
              <w:bottom w:val="single" w:sz="4" w:space="0" w:color="auto"/>
              <w:right w:val="single" w:sz="4" w:space="0" w:color="auto"/>
            </w:tcBorders>
            <w:shd w:val="clear" w:color="auto" w:fill="auto"/>
            <w:noWrap/>
            <w:vAlign w:val="bottom"/>
            <w:hideMark/>
          </w:tcPr>
          <w:p w14:paraId="4FBD79EC" w14:textId="77777777" w:rsidR="00DF75BC" w:rsidRPr="00DF75BC" w:rsidRDefault="00DF75BC" w:rsidP="00DF75BC">
            <w:pPr>
              <w:rPr>
                <w:rFonts w:ascii="Arial Narrow" w:eastAsia="Times New Roman" w:hAnsi="Arial Narrow" w:cs="Arial"/>
                <w:b/>
                <w:bCs/>
                <w:i/>
                <w:iCs/>
                <w:color w:val="000000"/>
                <w:sz w:val="20"/>
                <w:szCs w:val="20"/>
                <w:lang w:val="es-US" w:eastAsia="es-US"/>
              </w:rPr>
            </w:pPr>
            <w:r w:rsidRPr="00DF75BC">
              <w:rPr>
                <w:rFonts w:ascii="Arial Narrow" w:eastAsia="Times New Roman" w:hAnsi="Arial Narrow" w:cs="Arial"/>
                <w:b/>
                <w:bCs/>
                <w:i/>
                <w:iCs/>
                <w:color w:val="000000"/>
                <w:sz w:val="20"/>
                <w:szCs w:val="20"/>
                <w:lang w:val="es-US" w:eastAsia="es-US"/>
              </w:rPr>
              <w:t>TOTAL</w:t>
            </w:r>
          </w:p>
        </w:tc>
        <w:tc>
          <w:tcPr>
            <w:tcW w:w="2983" w:type="dxa"/>
            <w:tcBorders>
              <w:top w:val="nil"/>
              <w:left w:val="nil"/>
              <w:bottom w:val="single" w:sz="4" w:space="0" w:color="auto"/>
              <w:right w:val="single" w:sz="4" w:space="0" w:color="auto"/>
            </w:tcBorders>
            <w:shd w:val="clear" w:color="auto" w:fill="auto"/>
            <w:noWrap/>
            <w:vAlign w:val="bottom"/>
            <w:hideMark/>
          </w:tcPr>
          <w:p w14:paraId="32FB321F" w14:textId="77777777" w:rsidR="00DF75BC" w:rsidRPr="00DF75BC" w:rsidRDefault="00DF75BC" w:rsidP="00DF75BC">
            <w:pPr>
              <w:jc w:val="center"/>
              <w:rPr>
                <w:rFonts w:ascii="Arial Narrow" w:eastAsia="Times New Roman" w:hAnsi="Arial Narrow" w:cs="Arial"/>
                <w:b/>
                <w:bCs/>
                <w:i/>
                <w:iCs/>
                <w:color w:val="000000"/>
                <w:sz w:val="20"/>
                <w:szCs w:val="20"/>
                <w:lang w:val="es-US" w:eastAsia="es-US"/>
              </w:rPr>
            </w:pPr>
            <w:r w:rsidRPr="00DF75BC">
              <w:rPr>
                <w:rFonts w:ascii="Arial Narrow" w:eastAsia="Times New Roman" w:hAnsi="Arial Narrow" w:cs="Arial"/>
                <w:b/>
                <w:bCs/>
                <w:i/>
                <w:iCs/>
                <w:color w:val="000000"/>
                <w:sz w:val="20"/>
                <w:szCs w:val="20"/>
                <w:lang w:val="es-US" w:eastAsia="es-US"/>
              </w:rPr>
              <w:t>$ 5.857.927.466,00</w:t>
            </w:r>
          </w:p>
        </w:tc>
        <w:tc>
          <w:tcPr>
            <w:tcW w:w="158" w:type="dxa"/>
            <w:vAlign w:val="center"/>
            <w:hideMark/>
          </w:tcPr>
          <w:p w14:paraId="69BE8B80" w14:textId="77777777" w:rsidR="00DF75BC" w:rsidRPr="00DF75BC" w:rsidRDefault="00DF75BC" w:rsidP="00DF75BC">
            <w:pPr>
              <w:rPr>
                <w:rFonts w:ascii="Arial Narrow" w:eastAsia="Times New Roman" w:hAnsi="Arial Narrow"/>
                <w:i/>
                <w:iCs/>
                <w:sz w:val="20"/>
                <w:szCs w:val="20"/>
                <w:lang w:val="es-US" w:eastAsia="es-US"/>
              </w:rPr>
            </w:pPr>
          </w:p>
        </w:tc>
      </w:tr>
    </w:tbl>
    <w:p w14:paraId="2520217A" w14:textId="77777777" w:rsidR="00DF75BC" w:rsidRPr="00DF75BC" w:rsidRDefault="00DF75BC" w:rsidP="00DF75BC">
      <w:pPr>
        <w:jc w:val="both"/>
        <w:rPr>
          <w:rFonts w:ascii="Arial Narrow" w:eastAsia="Calibri" w:hAnsi="Arial Narrow" w:cs="Arial"/>
          <w:i/>
          <w:iCs/>
          <w:sz w:val="22"/>
          <w:szCs w:val="22"/>
          <w:lang w:eastAsia="en-US"/>
        </w:rPr>
      </w:pPr>
    </w:p>
    <w:p w14:paraId="5CB11904" w14:textId="08EBAE68" w:rsidR="00DF75BC" w:rsidRPr="00DF75BC" w:rsidRDefault="00DF75BC" w:rsidP="00FB62F3">
      <w:pPr>
        <w:numPr>
          <w:ilvl w:val="0"/>
          <w:numId w:val="47"/>
        </w:numPr>
        <w:jc w:val="both"/>
        <w:rPr>
          <w:rFonts w:ascii="Arial Narrow" w:eastAsia="Times New Roman" w:hAnsi="Arial Narrow" w:cs="Arial"/>
          <w:i/>
          <w:iCs/>
          <w:sz w:val="22"/>
          <w:szCs w:val="22"/>
          <w:lang w:eastAsia="en-US"/>
        </w:rPr>
      </w:pPr>
      <w:r w:rsidRPr="00DF75BC">
        <w:rPr>
          <w:rFonts w:ascii="Arial Narrow" w:eastAsia="Times New Roman" w:hAnsi="Arial Narrow" w:cs="Arial"/>
          <w:i/>
          <w:iCs/>
          <w:sz w:val="22"/>
          <w:szCs w:val="22"/>
          <w:lang w:eastAsia="en-US"/>
        </w:rPr>
        <w:t xml:space="preserve">La solicitud de cotización estaba dividida en los siguientes servicios mesa de servicios, conectividad y colocación y equipos tecnológicos, respecto a este </w:t>
      </w:r>
      <w:r w:rsidR="00E76477" w:rsidRPr="00DF75BC">
        <w:rPr>
          <w:rFonts w:ascii="Arial Narrow" w:eastAsia="Times New Roman" w:hAnsi="Arial Narrow" w:cs="Arial"/>
          <w:i/>
          <w:iCs/>
          <w:sz w:val="22"/>
          <w:szCs w:val="22"/>
          <w:lang w:eastAsia="en-US"/>
        </w:rPr>
        <w:t>último</w:t>
      </w:r>
      <w:r w:rsidRPr="00DF75BC">
        <w:rPr>
          <w:rFonts w:ascii="Arial Narrow" w:eastAsia="Times New Roman" w:hAnsi="Arial Narrow" w:cs="Arial"/>
          <w:i/>
          <w:iCs/>
          <w:sz w:val="22"/>
          <w:szCs w:val="22"/>
          <w:lang w:eastAsia="en-US"/>
        </w:rPr>
        <w:t xml:space="preserve"> servicio actualmente se cuenta con el Acuerdo Marco de Precios Compra y Alquiler de Computadores y Periféricos - ETP III, CCE-280-AMP-2021 por lo cual este servicio se adelantará mediante esta modalidad de conformidad con la normatividad legal.</w:t>
      </w:r>
    </w:p>
    <w:p w14:paraId="1119842D" w14:textId="77777777" w:rsidR="00DF75BC" w:rsidRPr="00DF75BC" w:rsidRDefault="00DF75BC" w:rsidP="00DF75BC">
      <w:pPr>
        <w:ind w:left="709" w:hanging="283"/>
        <w:jc w:val="both"/>
        <w:rPr>
          <w:rFonts w:ascii="Arial Narrow" w:eastAsia="Times New Roman" w:hAnsi="Arial Narrow" w:cs="Arial"/>
          <w:i/>
          <w:iCs/>
          <w:sz w:val="22"/>
          <w:szCs w:val="22"/>
          <w:lang w:eastAsia="en-US"/>
        </w:rPr>
      </w:pPr>
    </w:p>
    <w:p w14:paraId="1AF05E09" w14:textId="77777777" w:rsidR="00DF75BC" w:rsidRPr="00DF75BC" w:rsidRDefault="00DF75BC" w:rsidP="00FB62F3">
      <w:pPr>
        <w:numPr>
          <w:ilvl w:val="0"/>
          <w:numId w:val="47"/>
        </w:numPr>
        <w:jc w:val="both"/>
        <w:rPr>
          <w:rFonts w:ascii="Arial Narrow" w:eastAsia="Times New Roman" w:hAnsi="Arial Narrow" w:cs="Arial"/>
          <w:i/>
          <w:iCs/>
          <w:sz w:val="22"/>
          <w:szCs w:val="22"/>
          <w:lang w:eastAsia="en-US"/>
        </w:rPr>
      </w:pPr>
      <w:r w:rsidRPr="00DF75BC">
        <w:rPr>
          <w:rFonts w:ascii="Arial Narrow" w:eastAsia="Times New Roman" w:hAnsi="Arial Narrow" w:cs="Arial"/>
          <w:i/>
          <w:iCs/>
          <w:sz w:val="22"/>
          <w:szCs w:val="22"/>
          <w:lang w:eastAsia="en-US"/>
        </w:rPr>
        <w:t xml:space="preserve">Los valores por servicio requeridos para cada uno de ellos se encuentran en el Anexo 1 de presente documento que corresponde a la comparación de las cotizaciones allegadas por ETB y UNE TELECOMUNICACIONES </w:t>
      </w:r>
    </w:p>
    <w:p w14:paraId="12542EC7" w14:textId="77777777" w:rsidR="00DF75BC" w:rsidRPr="00DF75BC" w:rsidRDefault="00DF75BC" w:rsidP="00DF75BC">
      <w:pPr>
        <w:ind w:left="709" w:hanging="283"/>
        <w:jc w:val="both"/>
        <w:rPr>
          <w:rFonts w:ascii="Arial Narrow" w:eastAsia="Times New Roman" w:hAnsi="Arial Narrow" w:cs="Arial"/>
          <w:i/>
          <w:iCs/>
          <w:sz w:val="22"/>
          <w:szCs w:val="22"/>
          <w:lang w:eastAsia="en-US"/>
        </w:rPr>
      </w:pPr>
    </w:p>
    <w:p w14:paraId="429341EA" w14:textId="77777777" w:rsidR="00DF75BC" w:rsidRPr="00DF75BC" w:rsidRDefault="00DF75BC" w:rsidP="00FB62F3">
      <w:pPr>
        <w:numPr>
          <w:ilvl w:val="0"/>
          <w:numId w:val="47"/>
        </w:numPr>
        <w:jc w:val="both"/>
        <w:rPr>
          <w:rFonts w:ascii="Arial Narrow" w:eastAsia="Times New Roman" w:hAnsi="Arial Narrow" w:cs="Arial"/>
          <w:i/>
          <w:iCs/>
          <w:sz w:val="16"/>
          <w:szCs w:val="16"/>
          <w:lang w:eastAsia="es-ES"/>
        </w:rPr>
      </w:pPr>
      <w:r w:rsidRPr="00DF75BC">
        <w:rPr>
          <w:rFonts w:ascii="Arial Narrow" w:eastAsia="Times New Roman" w:hAnsi="Arial Narrow" w:cs="Arial"/>
          <w:i/>
          <w:iCs/>
          <w:sz w:val="22"/>
          <w:szCs w:val="22"/>
          <w:lang w:eastAsia="en-US"/>
        </w:rPr>
        <w:lastRenderedPageBreak/>
        <w:t xml:space="preserve">Frente a la oferta de ETB se debe mencionar que el proveedor realizó los siguientes comentarios en cada uno de los ítems para que la entidad los tenga en cuenta: </w:t>
      </w:r>
    </w:p>
    <w:p w14:paraId="26547BA3" w14:textId="77777777" w:rsidR="00DF75BC" w:rsidRPr="00DF75BC" w:rsidRDefault="00DF75BC" w:rsidP="00DF75BC">
      <w:pPr>
        <w:ind w:left="708"/>
        <w:rPr>
          <w:rFonts w:ascii="Arial Narrow" w:eastAsia="Times New Roman" w:hAnsi="Arial Narrow" w:cs="Arial"/>
          <w:i/>
          <w:iCs/>
          <w:sz w:val="16"/>
          <w:szCs w:val="16"/>
          <w:lang w:eastAsia="es-ES"/>
        </w:rPr>
      </w:pPr>
    </w:p>
    <w:p w14:paraId="1217D696" w14:textId="77777777" w:rsidR="00DF75BC" w:rsidRPr="00DF75BC" w:rsidRDefault="00DF75BC" w:rsidP="00DF75BC">
      <w:pPr>
        <w:jc w:val="both"/>
        <w:rPr>
          <w:rFonts w:ascii="Arial Narrow" w:eastAsia="Calibri" w:hAnsi="Arial Narrow" w:cs="Arial"/>
          <w:i/>
          <w:iCs/>
          <w:sz w:val="16"/>
          <w:szCs w:val="16"/>
          <w:lang w:eastAsia="es-ES_tradnl"/>
        </w:rPr>
      </w:pPr>
    </w:p>
    <w:tbl>
      <w:tblPr>
        <w:tblStyle w:val="Tablaconcuadrcula4"/>
        <w:tblW w:w="0" w:type="auto"/>
        <w:jc w:val="center"/>
        <w:tblLook w:val="04A0" w:firstRow="1" w:lastRow="0" w:firstColumn="1" w:lastColumn="0" w:noHBand="0" w:noVBand="1"/>
      </w:tblPr>
      <w:tblGrid>
        <w:gridCol w:w="2520"/>
        <w:gridCol w:w="4988"/>
      </w:tblGrid>
      <w:tr w:rsidR="00DF75BC" w:rsidRPr="00DF75BC" w14:paraId="753664B5" w14:textId="77777777" w:rsidTr="00070D54">
        <w:trPr>
          <w:trHeight w:val="290"/>
          <w:jc w:val="center"/>
        </w:trPr>
        <w:tc>
          <w:tcPr>
            <w:tcW w:w="2520" w:type="dxa"/>
            <w:noWrap/>
            <w:vAlign w:val="center"/>
            <w:hideMark/>
          </w:tcPr>
          <w:p w14:paraId="378FFF13" w14:textId="77777777" w:rsidR="00DF75BC" w:rsidRPr="00DF75BC" w:rsidRDefault="00DF75BC" w:rsidP="00DF75BC">
            <w:pPr>
              <w:tabs>
                <w:tab w:val="center" w:pos="4419"/>
                <w:tab w:val="right" w:pos="8838"/>
              </w:tabs>
              <w:jc w:val="center"/>
              <w:rPr>
                <w:rFonts w:ascii="Arial Narrow" w:eastAsia="Calibri" w:hAnsi="Arial Narrow" w:cs="Arial"/>
                <w:b/>
                <w:bCs/>
                <w:i/>
                <w:iCs/>
                <w:sz w:val="20"/>
                <w:szCs w:val="20"/>
                <w:lang w:val="es-US" w:eastAsia="es-ES_tradnl"/>
              </w:rPr>
            </w:pPr>
            <w:r w:rsidRPr="00DF75BC">
              <w:rPr>
                <w:rFonts w:ascii="Arial Narrow" w:eastAsia="Calibri" w:hAnsi="Arial Narrow" w:cs="Arial"/>
                <w:b/>
                <w:bCs/>
                <w:i/>
                <w:iCs/>
                <w:sz w:val="20"/>
                <w:szCs w:val="20"/>
                <w:lang w:val="es-ES_tradnl" w:eastAsia="es-ES_tradnl"/>
              </w:rPr>
              <w:t>ITEM</w:t>
            </w:r>
          </w:p>
        </w:tc>
        <w:tc>
          <w:tcPr>
            <w:tcW w:w="4988" w:type="dxa"/>
            <w:noWrap/>
            <w:vAlign w:val="center"/>
            <w:hideMark/>
          </w:tcPr>
          <w:p w14:paraId="2A3959CA" w14:textId="77777777" w:rsidR="00DF75BC" w:rsidRPr="00DF75BC" w:rsidRDefault="00DF75BC" w:rsidP="00DF75BC">
            <w:pPr>
              <w:tabs>
                <w:tab w:val="center" w:pos="4419"/>
                <w:tab w:val="right" w:pos="8838"/>
              </w:tabs>
              <w:jc w:val="center"/>
              <w:rPr>
                <w:rFonts w:ascii="Arial Narrow" w:eastAsia="Calibri" w:hAnsi="Arial Narrow" w:cs="Arial"/>
                <w:b/>
                <w:bCs/>
                <w:i/>
                <w:iCs/>
                <w:sz w:val="20"/>
                <w:szCs w:val="20"/>
                <w:lang w:val="es-ES_tradnl" w:eastAsia="es-ES_tradnl"/>
              </w:rPr>
            </w:pPr>
            <w:r w:rsidRPr="00DF75BC">
              <w:rPr>
                <w:rFonts w:ascii="Arial Narrow" w:eastAsia="Calibri" w:hAnsi="Arial Narrow" w:cs="Arial"/>
                <w:b/>
                <w:bCs/>
                <w:i/>
                <w:iCs/>
                <w:sz w:val="20"/>
                <w:szCs w:val="20"/>
                <w:lang w:val="es-ES_tradnl" w:eastAsia="es-ES_tradnl"/>
              </w:rPr>
              <w:t>OBSERVACIÓN</w:t>
            </w:r>
          </w:p>
        </w:tc>
      </w:tr>
      <w:tr w:rsidR="00DF75BC" w:rsidRPr="00DF75BC" w14:paraId="77530E9C" w14:textId="77777777" w:rsidTr="00070D54">
        <w:trPr>
          <w:trHeight w:val="290"/>
          <w:jc w:val="center"/>
        </w:trPr>
        <w:tc>
          <w:tcPr>
            <w:tcW w:w="2520" w:type="dxa"/>
            <w:vAlign w:val="center"/>
            <w:hideMark/>
          </w:tcPr>
          <w:p w14:paraId="42C27B26" w14:textId="77777777" w:rsidR="00DF75BC" w:rsidRPr="00DF75BC" w:rsidRDefault="00DF75BC" w:rsidP="00DF75BC">
            <w:pPr>
              <w:tabs>
                <w:tab w:val="center" w:pos="4419"/>
                <w:tab w:val="right" w:pos="8838"/>
              </w:tabs>
              <w:rPr>
                <w:rFonts w:ascii="Arial Narrow" w:eastAsia="Calibri" w:hAnsi="Arial Narrow" w:cs="Arial"/>
                <w:i/>
                <w:iCs/>
                <w:sz w:val="20"/>
                <w:szCs w:val="20"/>
                <w:lang w:val="es-ES_tradnl" w:eastAsia="es-ES_tradnl"/>
              </w:rPr>
            </w:pPr>
            <w:r w:rsidRPr="00DF75BC">
              <w:rPr>
                <w:rFonts w:ascii="Arial Narrow" w:eastAsia="Calibri" w:hAnsi="Arial Narrow" w:cs="Arial"/>
                <w:i/>
                <w:iCs/>
                <w:sz w:val="20"/>
                <w:szCs w:val="20"/>
                <w:lang w:val="es-ES" w:eastAsia="es-ES_tradnl"/>
              </w:rPr>
              <w:t>MDS-02 Coordinador</w:t>
            </w:r>
          </w:p>
        </w:tc>
        <w:tc>
          <w:tcPr>
            <w:tcW w:w="4988" w:type="dxa"/>
            <w:vAlign w:val="center"/>
            <w:hideMark/>
          </w:tcPr>
          <w:p w14:paraId="39FB4356" w14:textId="77777777" w:rsidR="00DF75BC" w:rsidRPr="00DF75BC" w:rsidRDefault="00DF75BC" w:rsidP="00DF75BC">
            <w:pPr>
              <w:tabs>
                <w:tab w:val="center" w:pos="4419"/>
                <w:tab w:val="right" w:pos="8838"/>
              </w:tabs>
              <w:rPr>
                <w:rFonts w:ascii="Arial Narrow" w:eastAsia="Calibri" w:hAnsi="Arial Narrow" w:cs="Arial"/>
                <w:i/>
                <w:iCs/>
                <w:sz w:val="20"/>
                <w:szCs w:val="20"/>
                <w:lang w:val="es-ES_tradnl" w:eastAsia="es-ES_tradnl"/>
              </w:rPr>
            </w:pPr>
            <w:r w:rsidRPr="00DF75BC">
              <w:rPr>
                <w:rFonts w:ascii="Arial Narrow" w:eastAsia="Calibri" w:hAnsi="Arial Narrow" w:cs="Arial"/>
                <w:i/>
                <w:iCs/>
                <w:sz w:val="20"/>
                <w:szCs w:val="20"/>
                <w:lang w:val="es-ES" w:eastAsia="es-ES_tradnl"/>
              </w:rPr>
              <w:t>Se incluye 1 recurso</w:t>
            </w:r>
          </w:p>
        </w:tc>
      </w:tr>
      <w:tr w:rsidR="00DF75BC" w:rsidRPr="00DF75BC" w14:paraId="2B0C0915" w14:textId="77777777" w:rsidTr="00070D54">
        <w:trPr>
          <w:trHeight w:val="290"/>
          <w:jc w:val="center"/>
        </w:trPr>
        <w:tc>
          <w:tcPr>
            <w:tcW w:w="2520" w:type="dxa"/>
            <w:vAlign w:val="center"/>
            <w:hideMark/>
          </w:tcPr>
          <w:p w14:paraId="486464BE" w14:textId="77777777" w:rsidR="00DF75BC" w:rsidRPr="00DF75BC" w:rsidRDefault="00DF75BC" w:rsidP="00DF75BC">
            <w:pPr>
              <w:tabs>
                <w:tab w:val="center" w:pos="4419"/>
                <w:tab w:val="right" w:pos="8838"/>
              </w:tabs>
              <w:rPr>
                <w:rFonts w:ascii="Arial Narrow" w:eastAsia="Calibri" w:hAnsi="Arial Narrow" w:cs="Arial"/>
                <w:i/>
                <w:iCs/>
                <w:sz w:val="20"/>
                <w:szCs w:val="20"/>
                <w:lang w:val="es-ES_tradnl" w:eastAsia="es-ES_tradnl"/>
              </w:rPr>
            </w:pPr>
            <w:r w:rsidRPr="00DF75BC">
              <w:rPr>
                <w:rFonts w:ascii="Arial Narrow" w:eastAsia="Calibri" w:hAnsi="Arial Narrow" w:cs="Arial"/>
                <w:i/>
                <w:iCs/>
                <w:sz w:val="20"/>
                <w:szCs w:val="20"/>
                <w:lang w:val="es-ES" w:eastAsia="es-ES_tradnl"/>
              </w:rPr>
              <w:t>MDS-03 Analista de MDS</w:t>
            </w:r>
          </w:p>
        </w:tc>
        <w:tc>
          <w:tcPr>
            <w:tcW w:w="4988" w:type="dxa"/>
            <w:vAlign w:val="center"/>
            <w:hideMark/>
          </w:tcPr>
          <w:p w14:paraId="4E79A06B" w14:textId="77777777" w:rsidR="00DF75BC" w:rsidRPr="00DF75BC" w:rsidRDefault="00DF75BC" w:rsidP="00DF75BC">
            <w:pPr>
              <w:tabs>
                <w:tab w:val="center" w:pos="4419"/>
                <w:tab w:val="right" w:pos="8838"/>
              </w:tabs>
              <w:rPr>
                <w:rFonts w:ascii="Arial Narrow" w:eastAsia="Calibri" w:hAnsi="Arial Narrow" w:cs="Arial"/>
                <w:i/>
                <w:iCs/>
                <w:sz w:val="20"/>
                <w:szCs w:val="20"/>
                <w:lang w:val="es-ES_tradnl" w:eastAsia="es-ES_tradnl"/>
              </w:rPr>
            </w:pPr>
            <w:r w:rsidRPr="00DF75BC">
              <w:rPr>
                <w:rFonts w:ascii="Arial Narrow" w:eastAsia="Calibri" w:hAnsi="Arial Narrow" w:cs="Arial"/>
                <w:i/>
                <w:iCs/>
                <w:sz w:val="20"/>
                <w:szCs w:val="20"/>
                <w:lang w:val="es-ES" w:eastAsia="es-ES_tradnl"/>
              </w:rPr>
              <w:t>Se incluyen 3 recursos</w:t>
            </w:r>
          </w:p>
        </w:tc>
      </w:tr>
      <w:tr w:rsidR="00DF75BC" w:rsidRPr="00DF75BC" w14:paraId="6BE01A63" w14:textId="77777777" w:rsidTr="00070D54">
        <w:trPr>
          <w:trHeight w:val="380"/>
          <w:jc w:val="center"/>
        </w:trPr>
        <w:tc>
          <w:tcPr>
            <w:tcW w:w="2520" w:type="dxa"/>
            <w:vAlign w:val="center"/>
            <w:hideMark/>
          </w:tcPr>
          <w:p w14:paraId="07C526CD" w14:textId="77777777" w:rsidR="00DF75BC" w:rsidRPr="00DF75BC" w:rsidRDefault="00DF75BC" w:rsidP="00DF75BC">
            <w:pPr>
              <w:tabs>
                <w:tab w:val="center" w:pos="4419"/>
                <w:tab w:val="right" w:pos="8838"/>
              </w:tabs>
              <w:rPr>
                <w:rFonts w:ascii="Arial Narrow" w:eastAsia="Calibri" w:hAnsi="Arial Narrow" w:cs="Arial"/>
                <w:i/>
                <w:iCs/>
                <w:sz w:val="20"/>
                <w:szCs w:val="20"/>
                <w:lang w:val="es-ES_tradnl" w:eastAsia="es-ES_tradnl"/>
              </w:rPr>
            </w:pPr>
            <w:r w:rsidRPr="00DF75BC">
              <w:rPr>
                <w:rFonts w:ascii="Arial Narrow" w:eastAsia="Calibri" w:hAnsi="Arial Narrow" w:cs="Arial"/>
                <w:i/>
                <w:iCs/>
                <w:sz w:val="20"/>
                <w:szCs w:val="20"/>
                <w:lang w:val="es-ES" w:eastAsia="es-ES_tradnl"/>
              </w:rPr>
              <w:t>MDS-04 Soporte en sitio Sedes Territoriales y Satélites</w:t>
            </w:r>
          </w:p>
        </w:tc>
        <w:tc>
          <w:tcPr>
            <w:tcW w:w="4988" w:type="dxa"/>
            <w:vAlign w:val="center"/>
            <w:hideMark/>
          </w:tcPr>
          <w:p w14:paraId="316E347B" w14:textId="77777777" w:rsidR="00DF75BC" w:rsidRPr="00DF75BC" w:rsidRDefault="00DF75BC" w:rsidP="00DF75BC">
            <w:pPr>
              <w:tabs>
                <w:tab w:val="center" w:pos="4419"/>
                <w:tab w:val="right" w:pos="8838"/>
              </w:tabs>
              <w:rPr>
                <w:rFonts w:ascii="Arial Narrow" w:eastAsia="Calibri" w:hAnsi="Arial Narrow" w:cs="Arial"/>
                <w:i/>
                <w:iCs/>
                <w:sz w:val="20"/>
                <w:szCs w:val="20"/>
                <w:lang w:val="es-ES_tradnl" w:eastAsia="es-ES_tradnl"/>
              </w:rPr>
            </w:pPr>
            <w:r w:rsidRPr="00DF75BC">
              <w:rPr>
                <w:rFonts w:ascii="Arial Narrow" w:eastAsia="Calibri" w:hAnsi="Arial Narrow" w:cs="Arial"/>
                <w:i/>
                <w:iCs/>
                <w:sz w:val="20"/>
                <w:szCs w:val="20"/>
                <w:lang w:val="es-ES" w:eastAsia="es-ES_tradnl"/>
              </w:rPr>
              <w:t>Se incluyen 12 recursos</w:t>
            </w:r>
          </w:p>
        </w:tc>
      </w:tr>
      <w:tr w:rsidR="00DF75BC" w:rsidRPr="00DF75BC" w14:paraId="70A4F925" w14:textId="77777777" w:rsidTr="00070D54">
        <w:trPr>
          <w:trHeight w:val="290"/>
          <w:jc w:val="center"/>
        </w:trPr>
        <w:tc>
          <w:tcPr>
            <w:tcW w:w="2520" w:type="dxa"/>
            <w:vMerge w:val="restart"/>
            <w:vAlign w:val="center"/>
            <w:hideMark/>
          </w:tcPr>
          <w:p w14:paraId="0F6141A7" w14:textId="77777777" w:rsidR="00DF75BC" w:rsidRPr="00DF75BC" w:rsidRDefault="00DF75BC" w:rsidP="00DF75BC">
            <w:pPr>
              <w:tabs>
                <w:tab w:val="center" w:pos="4419"/>
                <w:tab w:val="right" w:pos="8838"/>
              </w:tabs>
              <w:rPr>
                <w:rFonts w:ascii="Arial Narrow" w:eastAsia="Calibri" w:hAnsi="Arial Narrow" w:cs="Arial"/>
                <w:i/>
                <w:iCs/>
                <w:sz w:val="20"/>
                <w:szCs w:val="20"/>
                <w:lang w:val="es-ES_tradnl" w:eastAsia="es-ES_tradnl"/>
              </w:rPr>
            </w:pPr>
            <w:r w:rsidRPr="00DF75BC">
              <w:rPr>
                <w:rFonts w:ascii="Arial Narrow" w:eastAsia="Calibri" w:hAnsi="Arial Narrow" w:cs="Arial"/>
                <w:i/>
                <w:iCs/>
                <w:sz w:val="20"/>
                <w:szCs w:val="20"/>
                <w:lang w:val="es-ES" w:eastAsia="es-ES_tradnl"/>
              </w:rPr>
              <w:t>MDS-05 Soporte en Sitio Especializado</w:t>
            </w:r>
          </w:p>
        </w:tc>
        <w:tc>
          <w:tcPr>
            <w:tcW w:w="4988" w:type="dxa"/>
            <w:vAlign w:val="center"/>
            <w:hideMark/>
          </w:tcPr>
          <w:p w14:paraId="2120568C" w14:textId="77777777" w:rsidR="00DF75BC" w:rsidRPr="00DF75BC" w:rsidRDefault="00DF75BC" w:rsidP="00DF75BC">
            <w:pPr>
              <w:tabs>
                <w:tab w:val="center" w:pos="4419"/>
                <w:tab w:val="right" w:pos="8838"/>
              </w:tabs>
              <w:rPr>
                <w:rFonts w:ascii="Arial Narrow" w:eastAsia="Calibri" w:hAnsi="Arial Narrow" w:cs="Arial"/>
                <w:i/>
                <w:iCs/>
                <w:sz w:val="20"/>
                <w:szCs w:val="20"/>
                <w:lang w:val="es-ES_tradnl" w:eastAsia="es-ES_tradnl"/>
              </w:rPr>
            </w:pPr>
            <w:r w:rsidRPr="00DF75BC">
              <w:rPr>
                <w:rFonts w:ascii="Arial Narrow" w:eastAsia="Calibri" w:hAnsi="Arial Narrow" w:cs="Arial"/>
                <w:i/>
                <w:iCs/>
                <w:sz w:val="20"/>
                <w:szCs w:val="20"/>
                <w:lang w:val="es-ES" w:eastAsia="es-ES_tradnl"/>
              </w:rPr>
              <w:t>Se incluye 1 recurso soporte en sitio especializado y</w:t>
            </w:r>
          </w:p>
        </w:tc>
      </w:tr>
      <w:tr w:rsidR="00DF75BC" w:rsidRPr="00DF75BC" w14:paraId="68E77BD2" w14:textId="77777777" w:rsidTr="00070D54">
        <w:trPr>
          <w:trHeight w:val="290"/>
          <w:jc w:val="center"/>
        </w:trPr>
        <w:tc>
          <w:tcPr>
            <w:tcW w:w="2520" w:type="dxa"/>
            <w:vMerge/>
            <w:vAlign w:val="center"/>
            <w:hideMark/>
          </w:tcPr>
          <w:p w14:paraId="03F6FACE" w14:textId="77777777" w:rsidR="00DF75BC" w:rsidRPr="00DF75BC" w:rsidRDefault="00DF75BC" w:rsidP="00DF75BC">
            <w:pPr>
              <w:tabs>
                <w:tab w:val="center" w:pos="4419"/>
                <w:tab w:val="right" w:pos="8838"/>
              </w:tabs>
              <w:rPr>
                <w:rFonts w:ascii="Arial Narrow" w:eastAsia="Calibri" w:hAnsi="Arial Narrow" w:cs="Arial"/>
                <w:i/>
                <w:iCs/>
                <w:sz w:val="20"/>
                <w:szCs w:val="20"/>
                <w:lang w:val="es-ES_tradnl" w:eastAsia="es-ES_tradnl"/>
              </w:rPr>
            </w:pPr>
          </w:p>
        </w:tc>
        <w:tc>
          <w:tcPr>
            <w:tcW w:w="4988" w:type="dxa"/>
            <w:vAlign w:val="center"/>
            <w:hideMark/>
          </w:tcPr>
          <w:p w14:paraId="350055C7" w14:textId="77777777" w:rsidR="00DF75BC" w:rsidRPr="00DF75BC" w:rsidRDefault="00DF75BC" w:rsidP="00DF75BC">
            <w:pPr>
              <w:tabs>
                <w:tab w:val="center" w:pos="4419"/>
                <w:tab w:val="right" w:pos="8838"/>
              </w:tabs>
              <w:rPr>
                <w:rFonts w:ascii="Arial Narrow" w:eastAsia="Calibri" w:hAnsi="Arial Narrow" w:cs="Arial"/>
                <w:i/>
                <w:iCs/>
                <w:sz w:val="20"/>
                <w:szCs w:val="20"/>
                <w:lang w:val="es-ES_tradnl" w:eastAsia="es-ES_tradnl"/>
              </w:rPr>
            </w:pPr>
            <w:r w:rsidRPr="00DF75BC">
              <w:rPr>
                <w:rFonts w:ascii="Arial Narrow" w:eastAsia="Calibri" w:hAnsi="Arial Narrow" w:cs="Arial"/>
                <w:i/>
                <w:iCs/>
                <w:sz w:val="20"/>
                <w:szCs w:val="20"/>
                <w:lang w:val="es-ES" w:eastAsia="es-ES_tradnl"/>
              </w:rPr>
              <w:t>1 gestor de usuarios</w:t>
            </w:r>
          </w:p>
        </w:tc>
      </w:tr>
      <w:tr w:rsidR="00DF75BC" w:rsidRPr="00DF75BC" w14:paraId="3A1F2E6D" w14:textId="77777777" w:rsidTr="00070D54">
        <w:trPr>
          <w:trHeight w:val="290"/>
          <w:jc w:val="center"/>
        </w:trPr>
        <w:tc>
          <w:tcPr>
            <w:tcW w:w="2520" w:type="dxa"/>
            <w:vAlign w:val="center"/>
            <w:hideMark/>
          </w:tcPr>
          <w:p w14:paraId="138620E7" w14:textId="77777777" w:rsidR="00DF75BC" w:rsidRPr="00DF75BC" w:rsidRDefault="00DF75BC" w:rsidP="00DF75BC">
            <w:pPr>
              <w:tabs>
                <w:tab w:val="center" w:pos="4419"/>
                <w:tab w:val="right" w:pos="8838"/>
              </w:tabs>
              <w:rPr>
                <w:rFonts w:ascii="Arial Narrow" w:eastAsia="Calibri" w:hAnsi="Arial Narrow" w:cs="Arial"/>
                <w:i/>
                <w:iCs/>
                <w:sz w:val="20"/>
                <w:szCs w:val="20"/>
                <w:lang w:val="es-ES_tradnl" w:eastAsia="es-ES_tradnl"/>
              </w:rPr>
            </w:pPr>
            <w:r w:rsidRPr="00DF75BC">
              <w:rPr>
                <w:rFonts w:ascii="Arial Narrow" w:eastAsia="Calibri" w:hAnsi="Arial Narrow" w:cs="Arial"/>
                <w:i/>
                <w:iCs/>
                <w:sz w:val="20"/>
                <w:szCs w:val="20"/>
                <w:lang w:val="es-ES" w:eastAsia="es-ES_tradnl"/>
              </w:rPr>
              <w:t>GGL-01 Integración de Servicios</w:t>
            </w:r>
          </w:p>
        </w:tc>
        <w:tc>
          <w:tcPr>
            <w:tcW w:w="4988" w:type="dxa"/>
            <w:vAlign w:val="center"/>
            <w:hideMark/>
          </w:tcPr>
          <w:p w14:paraId="1BA8E9D4" w14:textId="77777777" w:rsidR="00DF75BC" w:rsidRPr="00DF75BC" w:rsidRDefault="00DF75BC" w:rsidP="00DF75BC">
            <w:pPr>
              <w:tabs>
                <w:tab w:val="center" w:pos="4419"/>
                <w:tab w:val="right" w:pos="8838"/>
              </w:tabs>
              <w:rPr>
                <w:rFonts w:ascii="Arial Narrow" w:eastAsia="Calibri" w:hAnsi="Arial Narrow" w:cs="Arial"/>
                <w:i/>
                <w:iCs/>
                <w:sz w:val="20"/>
                <w:szCs w:val="20"/>
                <w:lang w:val="es-ES_tradnl" w:eastAsia="es-ES_tradnl"/>
              </w:rPr>
            </w:pPr>
            <w:r w:rsidRPr="00DF75BC">
              <w:rPr>
                <w:rFonts w:ascii="Arial Narrow" w:eastAsia="Calibri" w:hAnsi="Arial Narrow" w:cs="Arial"/>
                <w:i/>
                <w:iCs/>
                <w:sz w:val="20"/>
                <w:szCs w:val="20"/>
                <w:lang w:val="es-ES" w:eastAsia="es-ES_tradnl"/>
              </w:rPr>
              <w:t>Se incluye 1 gerente de proyectos</w:t>
            </w:r>
          </w:p>
        </w:tc>
      </w:tr>
      <w:tr w:rsidR="00DF75BC" w:rsidRPr="00DF75BC" w14:paraId="680C0CE2" w14:textId="77777777" w:rsidTr="00070D54">
        <w:trPr>
          <w:trHeight w:val="290"/>
          <w:jc w:val="center"/>
        </w:trPr>
        <w:tc>
          <w:tcPr>
            <w:tcW w:w="2520" w:type="dxa"/>
            <w:vAlign w:val="center"/>
            <w:hideMark/>
          </w:tcPr>
          <w:p w14:paraId="5944DF37" w14:textId="77777777" w:rsidR="00DF75BC" w:rsidRPr="00DF75BC" w:rsidRDefault="00DF75BC" w:rsidP="00DF75BC">
            <w:pPr>
              <w:tabs>
                <w:tab w:val="center" w:pos="4419"/>
                <w:tab w:val="right" w:pos="8838"/>
              </w:tabs>
              <w:rPr>
                <w:rFonts w:ascii="Arial Narrow" w:eastAsia="Calibri" w:hAnsi="Arial Narrow" w:cs="Arial"/>
                <w:i/>
                <w:iCs/>
                <w:sz w:val="20"/>
                <w:szCs w:val="20"/>
                <w:lang w:val="es-ES_tradnl" w:eastAsia="es-ES_tradnl"/>
              </w:rPr>
            </w:pPr>
            <w:r w:rsidRPr="00DF75BC">
              <w:rPr>
                <w:rFonts w:ascii="Arial Narrow" w:eastAsia="Calibri" w:hAnsi="Arial Narrow" w:cs="Arial"/>
                <w:i/>
                <w:iCs/>
                <w:sz w:val="20"/>
                <w:szCs w:val="20"/>
                <w:lang w:val="es-ES" w:eastAsia="es-ES_tradnl"/>
              </w:rPr>
              <w:t>GGL-02 Lic. y Suscripciones</w:t>
            </w:r>
          </w:p>
        </w:tc>
        <w:tc>
          <w:tcPr>
            <w:tcW w:w="4988" w:type="dxa"/>
            <w:vMerge w:val="restart"/>
            <w:vAlign w:val="center"/>
            <w:hideMark/>
          </w:tcPr>
          <w:p w14:paraId="42343618" w14:textId="77777777" w:rsidR="00DF75BC" w:rsidRPr="00DF75BC" w:rsidRDefault="00DF75BC" w:rsidP="00DF75BC">
            <w:pPr>
              <w:tabs>
                <w:tab w:val="center" w:pos="4419"/>
                <w:tab w:val="right" w:pos="8838"/>
              </w:tabs>
              <w:rPr>
                <w:rFonts w:ascii="Arial Narrow" w:eastAsia="Calibri" w:hAnsi="Arial Narrow" w:cs="Arial"/>
                <w:i/>
                <w:iCs/>
                <w:sz w:val="20"/>
                <w:szCs w:val="20"/>
                <w:lang w:val="es-ES_tradnl" w:eastAsia="es-ES_tradnl"/>
              </w:rPr>
            </w:pPr>
            <w:r w:rsidRPr="00DF75BC">
              <w:rPr>
                <w:rFonts w:ascii="Arial Narrow" w:eastAsia="Calibri" w:hAnsi="Arial Narrow" w:cs="Arial"/>
                <w:i/>
                <w:iCs/>
                <w:sz w:val="20"/>
                <w:szCs w:val="20"/>
                <w:lang w:val="es-ES" w:eastAsia="es-ES_tradnl"/>
              </w:rPr>
              <w:t>Se incluye 1 líder de gestión global</w:t>
            </w:r>
          </w:p>
        </w:tc>
      </w:tr>
      <w:tr w:rsidR="00DF75BC" w:rsidRPr="00DF75BC" w14:paraId="039AEC76" w14:textId="77777777" w:rsidTr="00070D54">
        <w:trPr>
          <w:trHeight w:val="290"/>
          <w:jc w:val="center"/>
        </w:trPr>
        <w:tc>
          <w:tcPr>
            <w:tcW w:w="2520" w:type="dxa"/>
            <w:vAlign w:val="center"/>
            <w:hideMark/>
          </w:tcPr>
          <w:p w14:paraId="315735F6" w14:textId="77777777" w:rsidR="00DF75BC" w:rsidRPr="00DF75BC" w:rsidRDefault="00DF75BC" w:rsidP="00DF75BC">
            <w:pPr>
              <w:tabs>
                <w:tab w:val="center" w:pos="4419"/>
                <w:tab w:val="right" w:pos="8838"/>
              </w:tabs>
              <w:rPr>
                <w:rFonts w:ascii="Arial Narrow" w:eastAsia="Calibri" w:hAnsi="Arial Narrow" w:cs="Arial"/>
                <w:i/>
                <w:iCs/>
                <w:sz w:val="20"/>
                <w:szCs w:val="20"/>
                <w:lang w:val="es-ES_tradnl" w:eastAsia="es-ES_tradnl"/>
              </w:rPr>
            </w:pPr>
            <w:r w:rsidRPr="00DF75BC">
              <w:rPr>
                <w:rFonts w:ascii="Arial Narrow" w:eastAsia="Calibri" w:hAnsi="Arial Narrow" w:cs="Arial"/>
                <w:i/>
                <w:iCs/>
                <w:sz w:val="20"/>
                <w:szCs w:val="20"/>
                <w:lang w:val="es-ES" w:eastAsia="es-ES_tradnl"/>
              </w:rPr>
              <w:t>GGL-03 Suministros</w:t>
            </w:r>
          </w:p>
        </w:tc>
        <w:tc>
          <w:tcPr>
            <w:tcW w:w="4988" w:type="dxa"/>
            <w:vMerge/>
            <w:vAlign w:val="center"/>
            <w:hideMark/>
          </w:tcPr>
          <w:p w14:paraId="79BDDB81" w14:textId="77777777" w:rsidR="00DF75BC" w:rsidRPr="00DF75BC" w:rsidRDefault="00DF75BC" w:rsidP="00DF75BC">
            <w:pPr>
              <w:tabs>
                <w:tab w:val="center" w:pos="4419"/>
                <w:tab w:val="right" w:pos="8838"/>
              </w:tabs>
              <w:rPr>
                <w:rFonts w:ascii="Arial Narrow" w:eastAsia="Calibri" w:hAnsi="Arial Narrow" w:cs="Arial"/>
                <w:i/>
                <w:iCs/>
                <w:sz w:val="20"/>
                <w:szCs w:val="20"/>
                <w:lang w:val="es-ES_tradnl" w:eastAsia="es-ES_tradnl"/>
              </w:rPr>
            </w:pPr>
          </w:p>
        </w:tc>
      </w:tr>
      <w:tr w:rsidR="00DF75BC" w:rsidRPr="00DF75BC" w14:paraId="100D7889" w14:textId="77777777" w:rsidTr="00070D54">
        <w:trPr>
          <w:trHeight w:val="290"/>
          <w:jc w:val="center"/>
        </w:trPr>
        <w:tc>
          <w:tcPr>
            <w:tcW w:w="2520" w:type="dxa"/>
            <w:vAlign w:val="center"/>
            <w:hideMark/>
          </w:tcPr>
          <w:p w14:paraId="696E2370" w14:textId="77777777" w:rsidR="00DF75BC" w:rsidRPr="00DF75BC" w:rsidRDefault="00DF75BC" w:rsidP="00DF75BC">
            <w:pPr>
              <w:tabs>
                <w:tab w:val="center" w:pos="4419"/>
                <w:tab w:val="right" w:pos="8838"/>
              </w:tabs>
              <w:rPr>
                <w:rFonts w:ascii="Arial Narrow" w:eastAsia="Calibri" w:hAnsi="Arial Narrow" w:cs="Arial"/>
                <w:i/>
                <w:iCs/>
                <w:sz w:val="20"/>
                <w:szCs w:val="20"/>
                <w:lang w:val="es-ES_tradnl" w:eastAsia="es-ES_tradnl"/>
              </w:rPr>
            </w:pPr>
            <w:r w:rsidRPr="00DF75BC">
              <w:rPr>
                <w:rFonts w:ascii="Arial Narrow" w:eastAsia="Calibri" w:hAnsi="Arial Narrow" w:cs="Arial"/>
                <w:i/>
                <w:iCs/>
                <w:sz w:val="20"/>
                <w:szCs w:val="20"/>
                <w:lang w:val="es-ES" w:eastAsia="es-ES_tradnl"/>
              </w:rPr>
              <w:t>GGL-06 Gestión de Inventarios</w:t>
            </w:r>
          </w:p>
        </w:tc>
        <w:tc>
          <w:tcPr>
            <w:tcW w:w="4988" w:type="dxa"/>
            <w:vAlign w:val="center"/>
            <w:hideMark/>
          </w:tcPr>
          <w:p w14:paraId="41525ED9" w14:textId="77777777" w:rsidR="00DF75BC" w:rsidRPr="00DF75BC" w:rsidRDefault="00DF75BC" w:rsidP="00DF75BC">
            <w:pPr>
              <w:tabs>
                <w:tab w:val="center" w:pos="4419"/>
                <w:tab w:val="right" w:pos="8838"/>
              </w:tabs>
              <w:rPr>
                <w:rFonts w:ascii="Arial Narrow" w:eastAsia="Calibri" w:hAnsi="Arial Narrow" w:cs="Arial"/>
                <w:i/>
                <w:iCs/>
                <w:sz w:val="20"/>
                <w:szCs w:val="20"/>
                <w:lang w:val="es-ES_tradnl" w:eastAsia="es-ES_tradnl"/>
              </w:rPr>
            </w:pPr>
            <w:r w:rsidRPr="00DF75BC">
              <w:rPr>
                <w:rFonts w:ascii="Arial Narrow" w:eastAsia="Calibri" w:hAnsi="Arial Narrow" w:cs="Arial"/>
                <w:i/>
                <w:iCs/>
                <w:sz w:val="20"/>
                <w:szCs w:val="20"/>
                <w:lang w:val="es-ES" w:eastAsia="es-ES_tradnl"/>
              </w:rPr>
              <w:t>Se incluye 1 administrador de inventarios</w:t>
            </w:r>
          </w:p>
        </w:tc>
      </w:tr>
      <w:tr w:rsidR="00DF75BC" w:rsidRPr="00DF75BC" w14:paraId="0579694B" w14:textId="77777777" w:rsidTr="00070D54">
        <w:trPr>
          <w:trHeight w:val="60"/>
          <w:jc w:val="center"/>
        </w:trPr>
        <w:tc>
          <w:tcPr>
            <w:tcW w:w="2520" w:type="dxa"/>
            <w:vAlign w:val="center"/>
            <w:hideMark/>
          </w:tcPr>
          <w:p w14:paraId="6FD5E11B" w14:textId="77777777" w:rsidR="00DF75BC" w:rsidRPr="00DF75BC" w:rsidRDefault="00DF75BC" w:rsidP="00DF75BC">
            <w:pPr>
              <w:tabs>
                <w:tab w:val="center" w:pos="4419"/>
                <w:tab w:val="right" w:pos="8838"/>
              </w:tabs>
              <w:rPr>
                <w:rFonts w:ascii="Arial Narrow" w:eastAsia="Calibri" w:hAnsi="Arial Narrow" w:cs="Arial"/>
                <w:i/>
                <w:iCs/>
                <w:sz w:val="20"/>
                <w:szCs w:val="20"/>
                <w:lang w:val="es-ES_tradnl" w:eastAsia="es-ES_tradnl"/>
              </w:rPr>
            </w:pPr>
            <w:r w:rsidRPr="00DF75BC">
              <w:rPr>
                <w:rFonts w:ascii="Arial Narrow" w:eastAsia="Calibri" w:hAnsi="Arial Narrow" w:cs="Arial"/>
                <w:i/>
                <w:iCs/>
                <w:sz w:val="20"/>
                <w:szCs w:val="20"/>
                <w:lang w:val="es-ES" w:eastAsia="es-ES_tradnl"/>
              </w:rPr>
              <w:t>Networking - NET-01 CANALES DE COMUNICACIONES</w:t>
            </w:r>
          </w:p>
        </w:tc>
        <w:tc>
          <w:tcPr>
            <w:tcW w:w="4988" w:type="dxa"/>
            <w:vAlign w:val="center"/>
            <w:hideMark/>
          </w:tcPr>
          <w:p w14:paraId="7B29B1A1" w14:textId="77777777" w:rsidR="00DF75BC" w:rsidRPr="00DF75BC" w:rsidRDefault="00DF75BC" w:rsidP="00DF75BC">
            <w:pPr>
              <w:tabs>
                <w:tab w:val="center" w:pos="4419"/>
                <w:tab w:val="right" w:pos="8838"/>
              </w:tabs>
              <w:jc w:val="both"/>
              <w:rPr>
                <w:rFonts w:ascii="Arial Narrow" w:eastAsia="Calibri" w:hAnsi="Arial Narrow" w:cs="Arial"/>
                <w:i/>
                <w:iCs/>
                <w:sz w:val="20"/>
                <w:szCs w:val="20"/>
                <w:lang w:val="es-ES" w:eastAsia="es-ES_tradnl"/>
              </w:rPr>
            </w:pPr>
            <w:r w:rsidRPr="00DF75BC">
              <w:rPr>
                <w:rFonts w:ascii="Arial Narrow" w:eastAsia="Calibri" w:hAnsi="Arial Narrow" w:cs="Arial"/>
                <w:i/>
                <w:iCs/>
                <w:sz w:val="20"/>
                <w:szCs w:val="20"/>
                <w:lang w:val="es-ES" w:eastAsia="es-ES_tradnl"/>
              </w:rPr>
              <w:t>Incluye solución de comunicaciones inteligentes, bolsa de larga distancia y enlaces de voz.</w:t>
            </w:r>
          </w:p>
          <w:p w14:paraId="09907231" w14:textId="77777777" w:rsidR="00DF75BC" w:rsidRPr="00DF75BC" w:rsidRDefault="00DF75BC" w:rsidP="00DF75BC">
            <w:pPr>
              <w:tabs>
                <w:tab w:val="center" w:pos="4419"/>
                <w:tab w:val="right" w:pos="8838"/>
              </w:tabs>
              <w:jc w:val="both"/>
              <w:rPr>
                <w:rFonts w:ascii="Arial Narrow" w:eastAsia="Calibri" w:hAnsi="Arial Narrow" w:cs="Arial"/>
                <w:i/>
                <w:iCs/>
                <w:sz w:val="20"/>
                <w:szCs w:val="20"/>
                <w:lang w:val="es-ES" w:eastAsia="es-ES_tradnl"/>
              </w:rPr>
            </w:pPr>
            <w:r w:rsidRPr="00DF75BC">
              <w:rPr>
                <w:rFonts w:ascii="Arial Narrow" w:eastAsia="Calibri" w:hAnsi="Arial Narrow" w:cs="Arial"/>
                <w:i/>
                <w:iCs/>
                <w:sz w:val="20"/>
                <w:szCs w:val="20"/>
                <w:lang w:val="es-ES" w:eastAsia="es-ES_tradnl"/>
              </w:rPr>
              <w:t>Dentro de la solución provista de comunicaciones inteligentes, se propone integrar las 221 suscripciones provistas con plataforma de colaboración Google Works pace, esta integración se llevara a cabo descargando el softphone de la solución el cual generará una ventana emergente desde la aplicación de Google.</w:t>
            </w:r>
            <w:r w:rsidRPr="00DF75BC">
              <w:rPr>
                <w:rFonts w:ascii="Arial Narrow" w:eastAsia="Calibri" w:hAnsi="Arial Narrow" w:cs="Arial"/>
                <w:i/>
                <w:iCs/>
                <w:sz w:val="20"/>
                <w:szCs w:val="20"/>
                <w:lang w:val="es-ES" w:eastAsia="es-ES_tradnl"/>
              </w:rPr>
              <w:br/>
              <w:t>Tener en cuenta que para dicha integración el cliente UNIDAD DE BUSQUEDA deberá cotar con el licenciamiento requerido.</w:t>
            </w:r>
          </w:p>
        </w:tc>
      </w:tr>
      <w:tr w:rsidR="00DF75BC" w:rsidRPr="00DF75BC" w14:paraId="42FEDD8B" w14:textId="77777777" w:rsidTr="00070D54">
        <w:trPr>
          <w:trHeight w:val="290"/>
          <w:jc w:val="center"/>
        </w:trPr>
        <w:tc>
          <w:tcPr>
            <w:tcW w:w="2520" w:type="dxa"/>
            <w:vAlign w:val="center"/>
            <w:hideMark/>
          </w:tcPr>
          <w:p w14:paraId="1DC90B29" w14:textId="77777777" w:rsidR="00DF75BC" w:rsidRPr="00DF75BC" w:rsidRDefault="00DF75BC" w:rsidP="00DF75BC">
            <w:pPr>
              <w:tabs>
                <w:tab w:val="center" w:pos="4419"/>
                <w:tab w:val="right" w:pos="8838"/>
              </w:tabs>
              <w:rPr>
                <w:rFonts w:ascii="Arial Narrow" w:eastAsia="Calibri" w:hAnsi="Arial Narrow" w:cs="Arial"/>
                <w:i/>
                <w:iCs/>
                <w:sz w:val="20"/>
                <w:szCs w:val="20"/>
                <w:lang w:val="es-ES_tradnl" w:eastAsia="es-ES_tradnl"/>
              </w:rPr>
            </w:pPr>
            <w:r w:rsidRPr="00DF75BC">
              <w:rPr>
                <w:rFonts w:ascii="Arial Narrow" w:eastAsia="Calibri" w:hAnsi="Arial Narrow" w:cs="Arial"/>
                <w:i/>
                <w:iCs/>
                <w:sz w:val="20"/>
                <w:szCs w:val="20"/>
                <w:lang w:val="es-ES" w:eastAsia="es-ES_tradnl"/>
              </w:rPr>
              <w:t>Networking - NET-03 WIFI</w:t>
            </w:r>
          </w:p>
        </w:tc>
        <w:tc>
          <w:tcPr>
            <w:tcW w:w="4988" w:type="dxa"/>
            <w:vAlign w:val="center"/>
            <w:hideMark/>
          </w:tcPr>
          <w:p w14:paraId="44BDDE1D" w14:textId="77777777" w:rsidR="00DF75BC" w:rsidRPr="00DF75BC" w:rsidRDefault="00DF75BC" w:rsidP="00DF75BC">
            <w:pPr>
              <w:tabs>
                <w:tab w:val="center" w:pos="4419"/>
                <w:tab w:val="right" w:pos="8838"/>
              </w:tabs>
              <w:rPr>
                <w:rFonts w:ascii="Arial Narrow" w:eastAsia="Calibri" w:hAnsi="Arial Narrow" w:cs="Arial"/>
                <w:i/>
                <w:iCs/>
                <w:sz w:val="20"/>
                <w:szCs w:val="20"/>
                <w:lang w:val="es-ES_tradnl" w:eastAsia="es-ES_tradnl"/>
              </w:rPr>
            </w:pPr>
            <w:r w:rsidRPr="00DF75BC">
              <w:rPr>
                <w:rFonts w:ascii="Arial Narrow" w:eastAsia="Calibri" w:hAnsi="Arial Narrow" w:cs="Arial"/>
                <w:i/>
                <w:iCs/>
                <w:sz w:val="20"/>
                <w:szCs w:val="20"/>
                <w:lang w:val="es-ES" w:eastAsia="es-ES_tradnl"/>
              </w:rPr>
              <w:t>solución WIFI</w:t>
            </w:r>
          </w:p>
        </w:tc>
      </w:tr>
      <w:tr w:rsidR="00DF75BC" w:rsidRPr="00DF75BC" w14:paraId="78E41376" w14:textId="77777777" w:rsidTr="00070D54">
        <w:trPr>
          <w:trHeight w:val="290"/>
          <w:jc w:val="center"/>
        </w:trPr>
        <w:tc>
          <w:tcPr>
            <w:tcW w:w="2520" w:type="dxa"/>
            <w:vAlign w:val="center"/>
            <w:hideMark/>
          </w:tcPr>
          <w:p w14:paraId="468603A0" w14:textId="77777777" w:rsidR="00DF75BC" w:rsidRPr="00DF75BC" w:rsidRDefault="00DF75BC" w:rsidP="00DF75BC">
            <w:pPr>
              <w:tabs>
                <w:tab w:val="center" w:pos="4419"/>
                <w:tab w:val="right" w:pos="8838"/>
              </w:tabs>
              <w:rPr>
                <w:rFonts w:ascii="Arial Narrow" w:eastAsia="Calibri" w:hAnsi="Arial Narrow" w:cs="Arial"/>
                <w:i/>
                <w:iCs/>
                <w:sz w:val="20"/>
                <w:szCs w:val="20"/>
                <w:lang w:val="es-ES_tradnl" w:eastAsia="es-ES_tradnl"/>
              </w:rPr>
            </w:pPr>
            <w:r w:rsidRPr="00DF75BC">
              <w:rPr>
                <w:rFonts w:ascii="Arial Narrow" w:eastAsia="Calibri" w:hAnsi="Arial Narrow" w:cs="Arial"/>
                <w:i/>
                <w:iCs/>
                <w:sz w:val="20"/>
                <w:szCs w:val="20"/>
                <w:lang w:val="es-ES" w:eastAsia="es-ES_tradnl"/>
              </w:rPr>
              <w:t>Networking - NET-04 NOC</w:t>
            </w:r>
          </w:p>
        </w:tc>
        <w:tc>
          <w:tcPr>
            <w:tcW w:w="4988" w:type="dxa"/>
            <w:vAlign w:val="center"/>
            <w:hideMark/>
          </w:tcPr>
          <w:p w14:paraId="1E45DAB5" w14:textId="77777777" w:rsidR="00DF75BC" w:rsidRPr="00DF75BC" w:rsidRDefault="00DF75BC" w:rsidP="00DF75BC">
            <w:pPr>
              <w:tabs>
                <w:tab w:val="center" w:pos="4419"/>
                <w:tab w:val="right" w:pos="8838"/>
              </w:tabs>
              <w:rPr>
                <w:rFonts w:ascii="Arial Narrow" w:eastAsia="Calibri" w:hAnsi="Arial Narrow" w:cs="Arial"/>
                <w:i/>
                <w:iCs/>
                <w:sz w:val="20"/>
                <w:szCs w:val="20"/>
                <w:lang w:val="es-ES_tradnl" w:eastAsia="es-ES_tradnl"/>
              </w:rPr>
            </w:pPr>
            <w:r w:rsidRPr="00DF75BC">
              <w:rPr>
                <w:rFonts w:ascii="Arial Narrow" w:eastAsia="Calibri" w:hAnsi="Arial Narrow" w:cs="Arial"/>
                <w:i/>
                <w:iCs/>
                <w:sz w:val="20"/>
                <w:szCs w:val="20"/>
                <w:lang w:val="es-ES" w:eastAsia="es-ES_tradnl"/>
              </w:rPr>
              <w:t>Incluye 1 líder de networking 2 NOC infraestructura, 1 NOC Networking, 1 seguridad</w:t>
            </w:r>
          </w:p>
        </w:tc>
      </w:tr>
      <w:tr w:rsidR="00DF75BC" w:rsidRPr="00DF75BC" w14:paraId="5CFBF447" w14:textId="77777777" w:rsidTr="00070D54">
        <w:trPr>
          <w:trHeight w:val="380"/>
          <w:jc w:val="center"/>
        </w:trPr>
        <w:tc>
          <w:tcPr>
            <w:tcW w:w="2520" w:type="dxa"/>
            <w:vAlign w:val="center"/>
            <w:hideMark/>
          </w:tcPr>
          <w:p w14:paraId="60CBA188" w14:textId="77777777" w:rsidR="00DF75BC" w:rsidRPr="00DF75BC" w:rsidRDefault="00DF75BC" w:rsidP="00DF75BC">
            <w:pPr>
              <w:tabs>
                <w:tab w:val="center" w:pos="4419"/>
                <w:tab w:val="right" w:pos="8838"/>
              </w:tabs>
              <w:rPr>
                <w:rFonts w:ascii="Arial Narrow" w:eastAsia="Calibri" w:hAnsi="Arial Narrow" w:cs="Arial"/>
                <w:i/>
                <w:iCs/>
                <w:sz w:val="20"/>
                <w:szCs w:val="20"/>
                <w:lang w:val="es-ES_tradnl" w:eastAsia="es-ES_tradnl"/>
              </w:rPr>
            </w:pPr>
            <w:r w:rsidRPr="00DF75BC">
              <w:rPr>
                <w:rFonts w:ascii="Arial Narrow" w:eastAsia="Calibri" w:hAnsi="Arial Narrow" w:cs="Arial"/>
                <w:i/>
                <w:iCs/>
                <w:sz w:val="20"/>
                <w:szCs w:val="20"/>
                <w:lang w:val="es-ES" w:eastAsia="es-ES_tradnl"/>
              </w:rPr>
              <w:t>Colocación - COL-01 Colocation y Manos remotas</w:t>
            </w:r>
          </w:p>
        </w:tc>
        <w:tc>
          <w:tcPr>
            <w:tcW w:w="4988" w:type="dxa"/>
            <w:vAlign w:val="center"/>
            <w:hideMark/>
          </w:tcPr>
          <w:p w14:paraId="7F00CE6C" w14:textId="77777777" w:rsidR="00DF75BC" w:rsidRPr="00DF75BC" w:rsidRDefault="00DF75BC" w:rsidP="00DF75BC">
            <w:pPr>
              <w:tabs>
                <w:tab w:val="center" w:pos="4419"/>
                <w:tab w:val="right" w:pos="8838"/>
              </w:tabs>
              <w:rPr>
                <w:rFonts w:ascii="Arial Narrow" w:eastAsia="Calibri" w:hAnsi="Arial Narrow" w:cs="Arial"/>
                <w:i/>
                <w:iCs/>
                <w:sz w:val="20"/>
                <w:szCs w:val="20"/>
                <w:lang w:val="es-ES_tradnl" w:eastAsia="es-ES_tradnl"/>
              </w:rPr>
            </w:pPr>
            <w:r w:rsidRPr="00DF75BC">
              <w:rPr>
                <w:rFonts w:ascii="Arial Narrow" w:eastAsia="Calibri" w:hAnsi="Arial Narrow" w:cs="Arial"/>
                <w:i/>
                <w:iCs/>
                <w:sz w:val="20"/>
                <w:szCs w:val="20"/>
                <w:lang w:val="es-ES" w:eastAsia="es-ES_tradnl"/>
              </w:rPr>
              <w:t>2 Racks</w:t>
            </w:r>
          </w:p>
        </w:tc>
      </w:tr>
      <w:tr w:rsidR="00DF75BC" w:rsidRPr="00DF75BC" w14:paraId="2FF1EC23" w14:textId="77777777" w:rsidTr="00070D54">
        <w:trPr>
          <w:trHeight w:val="380"/>
          <w:jc w:val="center"/>
        </w:trPr>
        <w:tc>
          <w:tcPr>
            <w:tcW w:w="2520" w:type="dxa"/>
            <w:vAlign w:val="center"/>
            <w:hideMark/>
          </w:tcPr>
          <w:p w14:paraId="48D72920" w14:textId="77777777" w:rsidR="00DF75BC" w:rsidRPr="00DF75BC" w:rsidRDefault="00DF75BC" w:rsidP="00DF75BC">
            <w:pPr>
              <w:tabs>
                <w:tab w:val="center" w:pos="4419"/>
                <w:tab w:val="right" w:pos="8838"/>
              </w:tabs>
              <w:rPr>
                <w:rFonts w:ascii="Arial Narrow" w:eastAsia="Calibri" w:hAnsi="Arial Narrow" w:cs="Arial"/>
                <w:i/>
                <w:iCs/>
                <w:sz w:val="20"/>
                <w:szCs w:val="20"/>
                <w:lang w:val="es-ES_tradnl" w:eastAsia="es-ES_tradnl"/>
              </w:rPr>
            </w:pPr>
            <w:r w:rsidRPr="00DF75BC">
              <w:rPr>
                <w:rFonts w:ascii="Arial Narrow" w:eastAsia="Calibri" w:hAnsi="Arial Narrow" w:cs="Arial"/>
                <w:i/>
                <w:iCs/>
                <w:sz w:val="20"/>
                <w:szCs w:val="20"/>
                <w:lang w:val="es-ES" w:eastAsia="es-ES_tradnl"/>
              </w:rPr>
              <w:t>Networking - Renovacion de suscripción LACNIC - IPV6</w:t>
            </w:r>
          </w:p>
        </w:tc>
        <w:tc>
          <w:tcPr>
            <w:tcW w:w="4988" w:type="dxa"/>
            <w:vAlign w:val="center"/>
            <w:hideMark/>
          </w:tcPr>
          <w:p w14:paraId="01518898" w14:textId="77777777" w:rsidR="00DF75BC" w:rsidRPr="00DF75BC" w:rsidRDefault="00DF75BC" w:rsidP="00DF75BC">
            <w:pPr>
              <w:tabs>
                <w:tab w:val="center" w:pos="4419"/>
                <w:tab w:val="right" w:pos="8838"/>
              </w:tabs>
              <w:rPr>
                <w:rFonts w:ascii="Arial Narrow" w:eastAsia="Calibri" w:hAnsi="Arial Narrow" w:cs="Arial"/>
                <w:i/>
                <w:iCs/>
                <w:sz w:val="20"/>
                <w:szCs w:val="20"/>
                <w:lang w:val="es-ES_tradnl" w:eastAsia="es-ES_tradnl"/>
              </w:rPr>
            </w:pPr>
            <w:r w:rsidRPr="00DF75BC">
              <w:rPr>
                <w:rFonts w:ascii="Arial Narrow" w:eastAsia="Calibri" w:hAnsi="Arial Narrow" w:cs="Arial"/>
                <w:i/>
                <w:iCs/>
                <w:sz w:val="20"/>
                <w:szCs w:val="20"/>
                <w:lang w:val="es-ES" w:eastAsia="es-ES_tradnl"/>
              </w:rPr>
              <w:t>suscripción 1 año</w:t>
            </w:r>
          </w:p>
        </w:tc>
      </w:tr>
      <w:tr w:rsidR="00DF75BC" w:rsidRPr="00DF75BC" w14:paraId="11006EE4" w14:textId="77777777" w:rsidTr="00070D54">
        <w:trPr>
          <w:trHeight w:val="360"/>
          <w:jc w:val="center"/>
        </w:trPr>
        <w:tc>
          <w:tcPr>
            <w:tcW w:w="2520" w:type="dxa"/>
            <w:vAlign w:val="center"/>
            <w:hideMark/>
          </w:tcPr>
          <w:p w14:paraId="6EFCC80A" w14:textId="77777777" w:rsidR="00DF75BC" w:rsidRPr="00DF75BC" w:rsidRDefault="00DF75BC" w:rsidP="00DF75BC">
            <w:pPr>
              <w:tabs>
                <w:tab w:val="center" w:pos="4419"/>
                <w:tab w:val="right" w:pos="8838"/>
              </w:tabs>
              <w:rPr>
                <w:rFonts w:ascii="Arial Narrow" w:eastAsia="Calibri" w:hAnsi="Arial Narrow" w:cs="Arial"/>
                <w:i/>
                <w:iCs/>
                <w:sz w:val="20"/>
                <w:szCs w:val="20"/>
                <w:lang w:val="es-ES_tradnl" w:eastAsia="es-ES_tradnl"/>
              </w:rPr>
            </w:pPr>
            <w:r w:rsidRPr="00DF75BC">
              <w:rPr>
                <w:rFonts w:ascii="Arial Narrow" w:eastAsia="Calibri" w:hAnsi="Arial Narrow" w:cs="Arial"/>
                <w:i/>
                <w:iCs/>
                <w:sz w:val="20"/>
                <w:szCs w:val="20"/>
                <w:lang w:val="es-ES" w:eastAsia="es-ES_tradnl"/>
              </w:rPr>
              <w:t>Networking - Traslado de Sede</w:t>
            </w:r>
          </w:p>
        </w:tc>
        <w:tc>
          <w:tcPr>
            <w:tcW w:w="4988" w:type="dxa"/>
            <w:vAlign w:val="center"/>
            <w:hideMark/>
          </w:tcPr>
          <w:p w14:paraId="72931E5B" w14:textId="77777777" w:rsidR="00DF75BC" w:rsidRPr="00DF75BC" w:rsidRDefault="00DF75BC" w:rsidP="00DF75BC">
            <w:pPr>
              <w:tabs>
                <w:tab w:val="center" w:pos="4419"/>
                <w:tab w:val="right" w:pos="8838"/>
              </w:tabs>
              <w:rPr>
                <w:rFonts w:ascii="Arial Narrow" w:eastAsia="Calibri" w:hAnsi="Arial Narrow" w:cs="Arial"/>
                <w:i/>
                <w:iCs/>
                <w:sz w:val="20"/>
                <w:szCs w:val="20"/>
                <w:lang w:val="es-ES_tradnl" w:eastAsia="es-ES_tradnl"/>
              </w:rPr>
            </w:pPr>
            <w:r w:rsidRPr="00DF75BC">
              <w:rPr>
                <w:rFonts w:ascii="Arial Narrow" w:eastAsia="Calibri" w:hAnsi="Arial Narrow" w:cs="Arial"/>
                <w:i/>
                <w:iCs/>
                <w:sz w:val="20"/>
                <w:szCs w:val="20"/>
                <w:lang w:val="es-ES" w:eastAsia="es-ES_tradnl"/>
              </w:rPr>
              <w:t>se estima un valor general sin embargo en caso de requerirse se deberá acotar el alcance y cotizar</w:t>
            </w:r>
          </w:p>
        </w:tc>
      </w:tr>
    </w:tbl>
    <w:p w14:paraId="27A3F650" w14:textId="77777777" w:rsidR="00E76477" w:rsidRDefault="00E76477" w:rsidP="00E76477">
      <w:pPr>
        <w:jc w:val="both"/>
        <w:rPr>
          <w:rFonts w:ascii="Arial Narrow" w:eastAsia="Arial Narrow" w:hAnsi="Arial Narrow" w:cs="Arial Narrow"/>
          <w:i/>
          <w:sz w:val="22"/>
          <w:szCs w:val="22"/>
        </w:rPr>
      </w:pPr>
    </w:p>
    <w:p w14:paraId="582D1821" w14:textId="77777777" w:rsidR="00E76477" w:rsidRDefault="00E76477" w:rsidP="00E76477">
      <w:pPr>
        <w:jc w:val="both"/>
        <w:rPr>
          <w:rFonts w:ascii="Arial Narrow" w:eastAsia="Arial Narrow" w:hAnsi="Arial Narrow" w:cs="Arial Narrow"/>
          <w:i/>
          <w:sz w:val="22"/>
          <w:szCs w:val="22"/>
        </w:rPr>
      </w:pPr>
      <w:r>
        <w:rPr>
          <w:rFonts w:ascii="Arial Narrow" w:eastAsia="Arial Narrow" w:hAnsi="Arial Narrow" w:cs="Arial Narrow"/>
          <w:i/>
          <w:sz w:val="22"/>
          <w:szCs w:val="22"/>
        </w:rPr>
        <w:t>(…)”</w:t>
      </w:r>
    </w:p>
    <w:p w14:paraId="2D486D8C" w14:textId="77777777" w:rsidR="00C44ECA" w:rsidRDefault="00C44ECA">
      <w:pPr>
        <w:jc w:val="both"/>
        <w:rPr>
          <w:rFonts w:ascii="Arial Narrow" w:eastAsia="Arial Narrow" w:hAnsi="Arial Narrow" w:cs="Arial Narrow"/>
          <w:color w:val="000000"/>
          <w:sz w:val="22"/>
          <w:szCs w:val="22"/>
        </w:rPr>
      </w:pPr>
    </w:p>
    <w:p w14:paraId="4E9F5EB6" w14:textId="650879EB" w:rsidR="00C44ECA" w:rsidRDefault="001C7BF5">
      <w:pPr>
        <w:jc w:val="both"/>
        <w:rPr>
          <w:rFonts w:ascii="Arial Narrow" w:eastAsia="Arial Narrow" w:hAnsi="Arial Narrow" w:cs="Arial Narrow"/>
          <w:b/>
          <w:sz w:val="22"/>
          <w:szCs w:val="22"/>
        </w:rPr>
      </w:pPr>
      <w:r>
        <w:rPr>
          <w:rFonts w:ascii="Arial Narrow" w:eastAsia="Arial Narrow" w:hAnsi="Arial Narrow" w:cs="Arial Narrow"/>
          <w:i/>
          <w:color w:val="000000"/>
          <w:sz w:val="22"/>
          <w:szCs w:val="22"/>
        </w:rPr>
        <w:t xml:space="preserve">                               </w:t>
      </w:r>
    </w:p>
    <w:p w14:paraId="53015790" w14:textId="77777777" w:rsidR="00C44ECA" w:rsidRDefault="001C7BF5">
      <w:pPr>
        <w:jc w:val="both"/>
        <w:rPr>
          <w:rFonts w:ascii="Arial Narrow" w:eastAsia="Arial Narrow" w:hAnsi="Arial Narrow" w:cs="Arial Narrow"/>
          <w:b/>
          <w:sz w:val="22"/>
          <w:szCs w:val="22"/>
        </w:rPr>
      </w:pPr>
      <w:r>
        <w:rPr>
          <w:rFonts w:ascii="Arial Narrow" w:eastAsia="Arial Narrow" w:hAnsi="Arial Narrow" w:cs="Arial Narrow"/>
          <w:b/>
          <w:sz w:val="22"/>
          <w:szCs w:val="22"/>
        </w:rPr>
        <w:t>4.2</w:t>
      </w:r>
      <w:r>
        <w:rPr>
          <w:rFonts w:ascii="Arial Narrow" w:eastAsia="Arial Narrow" w:hAnsi="Arial Narrow" w:cs="Arial Narrow"/>
          <w:b/>
          <w:sz w:val="22"/>
          <w:szCs w:val="22"/>
        </w:rPr>
        <w:tab/>
        <w:t>Presupuesto oficial</w:t>
      </w:r>
    </w:p>
    <w:p w14:paraId="75891B48" w14:textId="77777777" w:rsidR="00C44ECA" w:rsidRDefault="00C44ECA">
      <w:pPr>
        <w:jc w:val="both"/>
        <w:rPr>
          <w:rFonts w:ascii="Arial Narrow" w:eastAsia="Arial Narrow" w:hAnsi="Arial Narrow" w:cs="Arial Narrow"/>
          <w:sz w:val="22"/>
          <w:szCs w:val="22"/>
        </w:rPr>
      </w:pPr>
    </w:p>
    <w:p w14:paraId="4F26455F" w14:textId="1A4253BC" w:rsidR="00DF634B" w:rsidRDefault="001C7BF5">
      <w:pPr>
        <w:jc w:val="both"/>
        <w:rPr>
          <w:rFonts w:ascii="Arial Narrow" w:eastAsia="Arial Narrow" w:hAnsi="Arial Narrow" w:cs="Arial Narrow"/>
          <w:sz w:val="22"/>
          <w:szCs w:val="22"/>
        </w:rPr>
      </w:pPr>
      <w:bookmarkStart w:id="19" w:name="_heading=h.17dp8vu" w:colFirst="0" w:colLast="0"/>
      <w:bookmarkEnd w:id="19"/>
      <w:r>
        <w:rPr>
          <w:rFonts w:ascii="Arial Narrow" w:eastAsia="Arial Narrow" w:hAnsi="Arial Narrow" w:cs="Arial Narrow"/>
          <w:color w:val="000000"/>
          <w:sz w:val="22"/>
          <w:szCs w:val="22"/>
        </w:rPr>
        <w:t>La entidad ha estimado un presupuesto oficial para la presente contratación de</w:t>
      </w:r>
      <w:r w:rsidR="0012130E">
        <w:rPr>
          <w:rFonts w:ascii="Arial Narrow" w:eastAsia="Arial Narrow" w:hAnsi="Arial Narrow" w:cs="Arial Narrow"/>
          <w:color w:val="000000"/>
          <w:sz w:val="22"/>
          <w:szCs w:val="22"/>
        </w:rPr>
        <w:t xml:space="preserve"> </w:t>
      </w:r>
      <w:r w:rsidR="005103AA">
        <w:rPr>
          <w:rFonts w:ascii="Arial Narrow" w:eastAsia="Arial Narrow" w:hAnsi="Arial Narrow" w:cs="Arial Narrow"/>
          <w:color w:val="000000"/>
          <w:sz w:val="22"/>
          <w:szCs w:val="22"/>
        </w:rPr>
        <w:t xml:space="preserve">hasta </w:t>
      </w:r>
      <w:r w:rsidR="00DF634B" w:rsidRPr="00DF634B">
        <w:rPr>
          <w:rFonts w:ascii="Arial Narrow" w:eastAsia="Arial Narrow" w:hAnsi="Arial Narrow" w:cs="Arial Narrow"/>
          <w:b/>
          <w:bCs/>
          <w:color w:val="000000"/>
          <w:sz w:val="22"/>
          <w:szCs w:val="22"/>
        </w:rPr>
        <w:t xml:space="preserve">CINCO MIL NOVECIENTOS ONCE </w:t>
      </w:r>
      <w:r w:rsidR="00DF634B" w:rsidRPr="001E7C5D">
        <w:rPr>
          <w:rFonts w:ascii="Arial Narrow" w:eastAsia="Arial Narrow" w:hAnsi="Arial Narrow" w:cs="Arial Narrow"/>
          <w:b/>
          <w:bCs/>
          <w:color w:val="000000"/>
          <w:sz w:val="22"/>
          <w:szCs w:val="22"/>
        </w:rPr>
        <w:t>MILLONES DOSCIENTOS TREINTA Y CUATRO MIL SEISCIENTOS DIECIOCHO PESOS CON TREINTA CENTAVOS</w:t>
      </w:r>
      <w:r w:rsidR="00DF634B" w:rsidRPr="001E7C5D">
        <w:rPr>
          <w:rFonts w:ascii="Arial Narrow" w:eastAsia="Arial Narrow" w:hAnsi="Arial Narrow" w:cs="Arial Narrow"/>
          <w:b/>
          <w:bCs/>
          <w:sz w:val="22"/>
          <w:szCs w:val="22"/>
        </w:rPr>
        <w:t xml:space="preserve"> PESOS M/CTE </w:t>
      </w:r>
      <w:r w:rsidR="00DF634B" w:rsidRPr="001E7C5D">
        <w:rPr>
          <w:rFonts w:ascii="Arial Narrow" w:eastAsia="Arial Narrow" w:hAnsi="Arial Narrow" w:cs="Arial Narrow"/>
          <w:b/>
          <w:bCs/>
          <w:color w:val="000000"/>
          <w:sz w:val="22"/>
          <w:szCs w:val="22"/>
        </w:rPr>
        <w:t>($</w:t>
      </w:r>
      <w:r w:rsidR="0012130E" w:rsidRPr="001E7C5D">
        <w:rPr>
          <w:rFonts w:ascii="Arial Narrow" w:eastAsia="Arial Narrow" w:hAnsi="Arial Narrow" w:cs="Arial Narrow"/>
          <w:b/>
          <w:sz w:val="22"/>
          <w:szCs w:val="22"/>
        </w:rPr>
        <w:t>5.911.234.618,30</w:t>
      </w:r>
      <w:r w:rsidRPr="001E7C5D">
        <w:rPr>
          <w:rFonts w:ascii="Arial Narrow" w:eastAsia="Arial Narrow" w:hAnsi="Arial Narrow" w:cs="Arial Narrow"/>
          <w:b/>
          <w:color w:val="000000"/>
          <w:sz w:val="22"/>
          <w:szCs w:val="22"/>
        </w:rPr>
        <w:t>),</w:t>
      </w:r>
      <w:r w:rsidRPr="001E7C5D">
        <w:rPr>
          <w:rFonts w:ascii="Arial Narrow" w:eastAsia="Arial Narrow" w:hAnsi="Arial Narrow" w:cs="Arial Narrow"/>
          <w:color w:val="000000"/>
          <w:sz w:val="22"/>
          <w:szCs w:val="22"/>
        </w:rPr>
        <w:t xml:space="preserve"> incluidos todos los costos directos e indirectos y los impuestos, tasas </w:t>
      </w:r>
      <w:r w:rsidRPr="001E7C5D">
        <w:rPr>
          <w:rFonts w:ascii="Arial Narrow" w:eastAsia="Arial Narrow" w:hAnsi="Arial Narrow" w:cs="Arial Narrow"/>
          <w:sz w:val="22"/>
          <w:szCs w:val="22"/>
        </w:rPr>
        <w:t>y contribuciones</w:t>
      </w:r>
      <w:r w:rsidR="003537D2" w:rsidRPr="001E7C5D">
        <w:rPr>
          <w:rFonts w:ascii="Arial Narrow" w:eastAsia="Arial Narrow" w:hAnsi="Arial Narrow" w:cs="Arial Narrow"/>
          <w:sz w:val="22"/>
          <w:szCs w:val="22"/>
        </w:rPr>
        <w:t xml:space="preserve"> y </w:t>
      </w:r>
      <w:r w:rsidR="00DF634B" w:rsidRPr="001E7C5D">
        <w:rPr>
          <w:rFonts w:ascii="Arial Narrow" w:eastAsia="Arial Narrow" w:hAnsi="Arial Narrow" w:cs="Arial Narrow"/>
          <w:sz w:val="22"/>
          <w:szCs w:val="22"/>
        </w:rPr>
        <w:t>costos asociados a la operación en bolsa,</w:t>
      </w:r>
      <w:r w:rsidRPr="001E7C5D">
        <w:rPr>
          <w:rFonts w:ascii="Arial Narrow" w:eastAsia="Arial Narrow" w:hAnsi="Arial Narrow" w:cs="Arial Narrow"/>
          <w:sz w:val="22"/>
          <w:szCs w:val="22"/>
        </w:rPr>
        <w:t xml:space="preserve"> que conlleve la celebración y ejecución total del </w:t>
      </w:r>
      <w:r w:rsidR="00DF634B" w:rsidRPr="001E7C5D">
        <w:rPr>
          <w:rFonts w:ascii="Arial Narrow" w:eastAsia="Arial Narrow" w:hAnsi="Arial Narrow" w:cs="Arial Narrow"/>
          <w:sz w:val="22"/>
          <w:szCs w:val="22"/>
        </w:rPr>
        <w:t xml:space="preserve">negocio, valor el cual se </w:t>
      </w:r>
      <w:r w:rsidR="009606FA" w:rsidRPr="001E7C5D">
        <w:rPr>
          <w:rFonts w:ascii="Arial Narrow" w:eastAsia="Arial Narrow" w:hAnsi="Arial Narrow" w:cs="Arial Narrow"/>
          <w:sz w:val="22"/>
          <w:szCs w:val="22"/>
        </w:rPr>
        <w:t>discrimina de la siguiente manera:</w:t>
      </w:r>
    </w:p>
    <w:p w14:paraId="5A6ED6A6" w14:textId="77777777" w:rsidR="00DF634B" w:rsidRDefault="00DF634B">
      <w:pPr>
        <w:jc w:val="both"/>
        <w:rPr>
          <w:rFonts w:ascii="Arial Narrow" w:eastAsia="Arial Narrow" w:hAnsi="Arial Narrow" w:cs="Arial Narrow"/>
          <w:sz w:val="22"/>
          <w:szCs w:val="22"/>
        </w:rPr>
      </w:pPr>
    </w:p>
    <w:tbl>
      <w:tblPr>
        <w:tblW w:w="9303" w:type="dxa"/>
        <w:jc w:val="center"/>
        <w:tblCellMar>
          <w:left w:w="70" w:type="dxa"/>
          <w:right w:w="70" w:type="dxa"/>
        </w:tblCellMar>
        <w:tblLook w:val="04A0" w:firstRow="1" w:lastRow="0" w:firstColumn="1" w:lastColumn="0" w:noHBand="0" w:noVBand="1"/>
      </w:tblPr>
      <w:tblGrid>
        <w:gridCol w:w="2394"/>
        <w:gridCol w:w="795"/>
        <w:gridCol w:w="1680"/>
        <w:gridCol w:w="2273"/>
        <w:gridCol w:w="2161"/>
      </w:tblGrid>
      <w:tr w:rsidR="00A42890" w:rsidRPr="00A42890" w14:paraId="1B037DD2" w14:textId="77777777" w:rsidTr="005103AA">
        <w:trPr>
          <w:trHeight w:val="385"/>
          <w:jc w:val="center"/>
        </w:trPr>
        <w:tc>
          <w:tcPr>
            <w:tcW w:w="318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EC18882" w14:textId="77777777" w:rsidR="00DF634B" w:rsidRPr="00DF634B" w:rsidRDefault="00DF634B" w:rsidP="00BC51C6">
            <w:pPr>
              <w:rPr>
                <w:rFonts w:ascii="Arial Narrow" w:eastAsia="Times New Roman" w:hAnsi="Arial Narrow" w:cs="Calibri"/>
                <w:b/>
                <w:bCs/>
                <w:color w:val="000000"/>
                <w:sz w:val="20"/>
                <w:szCs w:val="20"/>
              </w:rPr>
            </w:pPr>
            <w:r w:rsidRPr="00DF634B">
              <w:rPr>
                <w:rFonts w:ascii="Arial Narrow" w:eastAsia="Times New Roman" w:hAnsi="Arial Narrow" w:cs="Calibri"/>
                <w:b/>
                <w:bCs/>
                <w:color w:val="000000"/>
                <w:sz w:val="20"/>
                <w:szCs w:val="20"/>
              </w:rPr>
              <w:t>LOTE 1 - CONECTIVIDAD Y COLOCACIÓN</w:t>
            </w:r>
          </w:p>
        </w:tc>
        <w:tc>
          <w:tcPr>
            <w:tcW w:w="168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19EB486" w14:textId="7EEE32E2" w:rsidR="00DF634B" w:rsidRPr="00DF634B" w:rsidRDefault="00DF634B" w:rsidP="00DF634B">
            <w:pPr>
              <w:jc w:val="center"/>
              <w:rPr>
                <w:rFonts w:ascii="Arial Narrow" w:eastAsia="Times New Roman" w:hAnsi="Arial Narrow" w:cs="Calibri"/>
                <w:b/>
                <w:bCs/>
                <w:color w:val="000000"/>
                <w:sz w:val="20"/>
                <w:szCs w:val="20"/>
              </w:rPr>
            </w:pPr>
            <w:r w:rsidRPr="00DF634B">
              <w:rPr>
                <w:rFonts w:ascii="Arial Narrow" w:eastAsia="Times New Roman" w:hAnsi="Arial Narrow" w:cs="Calibri"/>
                <w:b/>
                <w:bCs/>
                <w:color w:val="000000"/>
                <w:sz w:val="20"/>
                <w:szCs w:val="20"/>
              </w:rPr>
              <w:t xml:space="preserve">Presupuesto </w:t>
            </w:r>
            <w:r w:rsidR="00AC4C2E">
              <w:rPr>
                <w:rFonts w:ascii="Arial Narrow" w:eastAsia="Times New Roman" w:hAnsi="Arial Narrow" w:cs="Calibri"/>
                <w:b/>
                <w:bCs/>
                <w:color w:val="000000"/>
                <w:sz w:val="20"/>
                <w:szCs w:val="20"/>
              </w:rPr>
              <w:t xml:space="preserve">Total </w:t>
            </w:r>
            <w:r w:rsidRPr="00DF634B">
              <w:rPr>
                <w:rFonts w:ascii="Arial Narrow" w:eastAsia="Times New Roman" w:hAnsi="Arial Narrow" w:cs="Calibri"/>
                <w:b/>
                <w:bCs/>
                <w:color w:val="000000"/>
                <w:sz w:val="20"/>
                <w:szCs w:val="20"/>
              </w:rPr>
              <w:t>antes IVA</w:t>
            </w:r>
          </w:p>
        </w:tc>
        <w:tc>
          <w:tcPr>
            <w:tcW w:w="227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805597" w14:textId="103AEF5D" w:rsidR="00DF634B" w:rsidRPr="00DF634B" w:rsidRDefault="00DF634B" w:rsidP="00DF634B">
            <w:pPr>
              <w:jc w:val="center"/>
              <w:rPr>
                <w:rFonts w:ascii="Arial Narrow" w:eastAsia="Times New Roman" w:hAnsi="Arial Narrow" w:cs="Calibri"/>
                <w:b/>
                <w:bCs/>
                <w:color w:val="000000"/>
                <w:sz w:val="20"/>
                <w:szCs w:val="20"/>
              </w:rPr>
            </w:pPr>
            <w:r w:rsidRPr="00DF634B">
              <w:rPr>
                <w:rFonts w:ascii="Arial Narrow" w:eastAsia="Times New Roman" w:hAnsi="Arial Narrow" w:cs="Calibri"/>
                <w:b/>
                <w:bCs/>
                <w:color w:val="000000"/>
                <w:sz w:val="20"/>
                <w:szCs w:val="20"/>
              </w:rPr>
              <w:t>Presupuesto Total</w:t>
            </w:r>
            <w:r w:rsidR="00AC4C2E">
              <w:rPr>
                <w:rFonts w:ascii="Arial Narrow" w:eastAsia="Times New Roman" w:hAnsi="Arial Narrow" w:cs="Calibri"/>
                <w:b/>
                <w:bCs/>
                <w:color w:val="000000"/>
                <w:sz w:val="20"/>
                <w:szCs w:val="20"/>
              </w:rPr>
              <w:t xml:space="preserve"> con IVA</w:t>
            </w:r>
          </w:p>
        </w:tc>
        <w:tc>
          <w:tcPr>
            <w:tcW w:w="2161" w:type="dxa"/>
            <w:tcBorders>
              <w:top w:val="nil"/>
              <w:left w:val="single" w:sz="4" w:space="0" w:color="auto"/>
              <w:bottom w:val="nil"/>
              <w:right w:val="nil"/>
            </w:tcBorders>
            <w:shd w:val="clear" w:color="auto" w:fill="auto"/>
            <w:noWrap/>
            <w:vAlign w:val="bottom"/>
            <w:hideMark/>
          </w:tcPr>
          <w:p w14:paraId="666064AF" w14:textId="77777777" w:rsidR="00DF634B" w:rsidRPr="00DF634B" w:rsidRDefault="00DF634B" w:rsidP="00DF634B">
            <w:pPr>
              <w:jc w:val="center"/>
              <w:rPr>
                <w:rFonts w:ascii="Arial Narrow" w:eastAsia="Times New Roman" w:hAnsi="Arial Narrow" w:cs="Calibri"/>
                <w:b/>
                <w:bCs/>
                <w:color w:val="000000"/>
                <w:sz w:val="20"/>
                <w:szCs w:val="20"/>
              </w:rPr>
            </w:pPr>
          </w:p>
        </w:tc>
      </w:tr>
      <w:tr w:rsidR="00DF634B" w:rsidRPr="00A42890" w14:paraId="22F0AF2A" w14:textId="77777777" w:rsidTr="005103AA">
        <w:trPr>
          <w:trHeight w:val="192"/>
          <w:jc w:val="center"/>
        </w:trPr>
        <w:tc>
          <w:tcPr>
            <w:tcW w:w="3189"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FFE9882" w14:textId="77777777" w:rsidR="00DF634B" w:rsidRPr="00DF634B" w:rsidRDefault="00DF634B" w:rsidP="00DF634B">
            <w:pPr>
              <w:rPr>
                <w:rFonts w:ascii="Arial Narrow" w:eastAsia="Times New Roman" w:hAnsi="Arial Narrow" w:cs="Calibri"/>
                <w:b/>
                <w:bCs/>
                <w:color w:val="000000"/>
                <w:sz w:val="20"/>
                <w:szCs w:val="20"/>
              </w:rPr>
            </w:pPr>
          </w:p>
        </w:tc>
        <w:tc>
          <w:tcPr>
            <w:tcW w:w="1680" w:type="dxa"/>
            <w:vMerge w:val="restart"/>
            <w:tcBorders>
              <w:top w:val="single" w:sz="4" w:space="0" w:color="auto"/>
              <w:left w:val="single" w:sz="4" w:space="0" w:color="auto"/>
              <w:bottom w:val="single" w:sz="8" w:space="0" w:color="000000"/>
              <w:right w:val="single" w:sz="4" w:space="0" w:color="auto"/>
            </w:tcBorders>
            <w:shd w:val="clear" w:color="auto" w:fill="auto"/>
            <w:vAlign w:val="center"/>
            <w:hideMark/>
          </w:tcPr>
          <w:p w14:paraId="152DAE69" w14:textId="2B4CBAA7" w:rsidR="00DF634B" w:rsidRPr="00DF634B" w:rsidRDefault="00DF634B" w:rsidP="00DF634B">
            <w:pPr>
              <w:jc w:val="center"/>
              <w:rPr>
                <w:rFonts w:ascii="Arial Narrow" w:eastAsia="Times New Roman" w:hAnsi="Arial Narrow" w:cs="Calibri"/>
                <w:color w:val="000000"/>
                <w:sz w:val="20"/>
                <w:szCs w:val="20"/>
              </w:rPr>
            </w:pPr>
            <w:r w:rsidRPr="00DF634B">
              <w:rPr>
                <w:rFonts w:ascii="Arial Narrow" w:eastAsia="Times New Roman" w:hAnsi="Arial Narrow" w:cs="Calibri"/>
                <w:color w:val="000000"/>
                <w:sz w:val="20"/>
                <w:szCs w:val="20"/>
              </w:rPr>
              <w:t xml:space="preserve"> $2.872.552.301,00 </w:t>
            </w:r>
          </w:p>
        </w:tc>
        <w:tc>
          <w:tcPr>
            <w:tcW w:w="227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488BD4D" w14:textId="39A1676B" w:rsidR="00DF634B" w:rsidRPr="00DF634B" w:rsidRDefault="00DF634B" w:rsidP="00DF634B">
            <w:pPr>
              <w:jc w:val="center"/>
              <w:rPr>
                <w:rFonts w:ascii="Arial Narrow" w:eastAsia="Times New Roman" w:hAnsi="Arial Narrow" w:cs="Calibri"/>
                <w:color w:val="000000"/>
                <w:sz w:val="20"/>
                <w:szCs w:val="20"/>
              </w:rPr>
            </w:pPr>
            <w:r w:rsidRPr="00DF634B">
              <w:rPr>
                <w:rFonts w:ascii="Arial Narrow" w:eastAsia="Times New Roman" w:hAnsi="Arial Narrow" w:cs="Calibri"/>
                <w:color w:val="000000"/>
                <w:sz w:val="20"/>
                <w:szCs w:val="20"/>
              </w:rPr>
              <w:t xml:space="preserve"> $3.418.337.238,19 </w:t>
            </w:r>
          </w:p>
        </w:tc>
        <w:tc>
          <w:tcPr>
            <w:tcW w:w="2161" w:type="dxa"/>
            <w:tcBorders>
              <w:top w:val="nil"/>
              <w:left w:val="single" w:sz="4" w:space="0" w:color="auto"/>
              <w:bottom w:val="nil"/>
              <w:right w:val="nil"/>
            </w:tcBorders>
            <w:shd w:val="clear" w:color="auto" w:fill="auto"/>
            <w:noWrap/>
            <w:vAlign w:val="bottom"/>
            <w:hideMark/>
          </w:tcPr>
          <w:p w14:paraId="5CD2ED91" w14:textId="77777777" w:rsidR="00DF634B" w:rsidRPr="00DF634B" w:rsidRDefault="00DF634B" w:rsidP="00DF634B">
            <w:pPr>
              <w:jc w:val="center"/>
              <w:rPr>
                <w:rFonts w:ascii="Arial Narrow" w:eastAsia="Times New Roman" w:hAnsi="Arial Narrow" w:cs="Calibri"/>
                <w:color w:val="000000"/>
                <w:sz w:val="20"/>
                <w:szCs w:val="20"/>
              </w:rPr>
            </w:pPr>
          </w:p>
        </w:tc>
      </w:tr>
      <w:tr w:rsidR="00A42890" w:rsidRPr="00A42890" w14:paraId="222107E5" w14:textId="77777777" w:rsidTr="005103AA">
        <w:trPr>
          <w:trHeight w:val="202"/>
          <w:jc w:val="center"/>
        </w:trPr>
        <w:tc>
          <w:tcPr>
            <w:tcW w:w="3189"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67CAFC9" w14:textId="77777777" w:rsidR="00DF634B" w:rsidRPr="00DF634B" w:rsidRDefault="00DF634B" w:rsidP="00DF634B">
            <w:pPr>
              <w:rPr>
                <w:rFonts w:ascii="Arial Narrow" w:eastAsia="Times New Roman" w:hAnsi="Arial Narrow" w:cs="Calibri"/>
                <w:b/>
                <w:bCs/>
                <w:color w:val="000000"/>
                <w:sz w:val="20"/>
                <w:szCs w:val="20"/>
              </w:rPr>
            </w:pPr>
          </w:p>
        </w:tc>
        <w:tc>
          <w:tcPr>
            <w:tcW w:w="1680" w:type="dxa"/>
            <w:vMerge/>
            <w:tcBorders>
              <w:top w:val="nil"/>
              <w:left w:val="single" w:sz="4" w:space="0" w:color="auto"/>
              <w:bottom w:val="single" w:sz="8" w:space="0" w:color="000000"/>
              <w:right w:val="single" w:sz="4" w:space="0" w:color="auto"/>
            </w:tcBorders>
            <w:shd w:val="clear" w:color="auto" w:fill="auto"/>
            <w:vAlign w:val="center"/>
            <w:hideMark/>
          </w:tcPr>
          <w:p w14:paraId="7870571B" w14:textId="77777777" w:rsidR="00DF634B" w:rsidRPr="00DF634B" w:rsidRDefault="00DF634B" w:rsidP="00DF634B">
            <w:pPr>
              <w:rPr>
                <w:rFonts w:ascii="Arial Narrow" w:eastAsia="Times New Roman" w:hAnsi="Arial Narrow" w:cs="Calibri"/>
                <w:color w:val="000000"/>
                <w:sz w:val="20"/>
                <w:szCs w:val="20"/>
              </w:rPr>
            </w:pPr>
          </w:p>
        </w:tc>
        <w:tc>
          <w:tcPr>
            <w:tcW w:w="227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8CAA3A5" w14:textId="77777777" w:rsidR="00DF634B" w:rsidRPr="00DF634B" w:rsidRDefault="00DF634B" w:rsidP="00DF634B">
            <w:pPr>
              <w:rPr>
                <w:rFonts w:ascii="Arial Narrow" w:eastAsia="Times New Roman" w:hAnsi="Arial Narrow" w:cs="Calibri"/>
                <w:color w:val="000000"/>
                <w:sz w:val="20"/>
                <w:szCs w:val="20"/>
              </w:rPr>
            </w:pPr>
          </w:p>
        </w:tc>
        <w:tc>
          <w:tcPr>
            <w:tcW w:w="2161" w:type="dxa"/>
            <w:tcBorders>
              <w:top w:val="nil"/>
              <w:left w:val="single" w:sz="4" w:space="0" w:color="auto"/>
              <w:bottom w:val="nil"/>
              <w:right w:val="nil"/>
            </w:tcBorders>
            <w:shd w:val="clear" w:color="auto" w:fill="auto"/>
            <w:noWrap/>
            <w:vAlign w:val="bottom"/>
            <w:hideMark/>
          </w:tcPr>
          <w:p w14:paraId="60F495BB" w14:textId="77777777" w:rsidR="00DF634B" w:rsidRPr="00DF634B" w:rsidRDefault="00DF634B" w:rsidP="00DF634B">
            <w:pPr>
              <w:rPr>
                <w:rFonts w:ascii="Arial Narrow" w:eastAsia="Times New Roman" w:hAnsi="Arial Narrow"/>
                <w:sz w:val="20"/>
                <w:szCs w:val="20"/>
              </w:rPr>
            </w:pPr>
          </w:p>
        </w:tc>
      </w:tr>
      <w:tr w:rsidR="00DF634B" w:rsidRPr="00A42890" w14:paraId="5D01E892" w14:textId="77777777" w:rsidTr="005103AA">
        <w:trPr>
          <w:trHeight w:val="192"/>
          <w:jc w:val="center"/>
        </w:trPr>
        <w:tc>
          <w:tcPr>
            <w:tcW w:w="318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8389150" w14:textId="77777777" w:rsidR="00DF634B" w:rsidRPr="00DF634B" w:rsidRDefault="00DF634B" w:rsidP="00BC51C6">
            <w:pPr>
              <w:rPr>
                <w:rFonts w:ascii="Arial Narrow" w:eastAsia="Times New Roman" w:hAnsi="Arial Narrow" w:cs="Calibri"/>
                <w:b/>
                <w:bCs/>
                <w:color w:val="000000"/>
                <w:sz w:val="20"/>
                <w:szCs w:val="20"/>
              </w:rPr>
            </w:pPr>
            <w:r w:rsidRPr="00DF634B">
              <w:rPr>
                <w:rFonts w:ascii="Arial Narrow" w:eastAsia="Times New Roman" w:hAnsi="Arial Narrow" w:cs="Calibri"/>
                <w:b/>
                <w:bCs/>
                <w:color w:val="000000"/>
                <w:sz w:val="20"/>
                <w:szCs w:val="20"/>
              </w:rPr>
              <w:t>LOTE 2 - MESA SERVICIOS</w:t>
            </w:r>
          </w:p>
        </w:tc>
        <w:tc>
          <w:tcPr>
            <w:tcW w:w="1680" w:type="dxa"/>
            <w:vMerge w:val="restart"/>
            <w:tcBorders>
              <w:top w:val="nil"/>
              <w:left w:val="single" w:sz="4" w:space="0" w:color="auto"/>
              <w:bottom w:val="single" w:sz="8" w:space="0" w:color="000000"/>
              <w:right w:val="single" w:sz="4" w:space="0" w:color="auto"/>
            </w:tcBorders>
            <w:shd w:val="clear" w:color="auto" w:fill="auto"/>
            <w:noWrap/>
            <w:vAlign w:val="center"/>
            <w:hideMark/>
          </w:tcPr>
          <w:p w14:paraId="5D2BA1F2" w14:textId="7F6A371F" w:rsidR="00DF634B" w:rsidRPr="00DF634B" w:rsidRDefault="00DF634B" w:rsidP="00DF634B">
            <w:pPr>
              <w:jc w:val="center"/>
              <w:rPr>
                <w:rFonts w:ascii="Arial Narrow" w:eastAsia="Times New Roman" w:hAnsi="Arial Narrow" w:cs="Calibri"/>
                <w:color w:val="000000"/>
                <w:sz w:val="20"/>
                <w:szCs w:val="20"/>
              </w:rPr>
            </w:pPr>
            <w:r w:rsidRPr="00DF634B">
              <w:rPr>
                <w:rFonts w:ascii="Arial Narrow" w:eastAsia="Times New Roman" w:hAnsi="Arial Narrow" w:cs="Calibri"/>
                <w:color w:val="000000"/>
                <w:sz w:val="20"/>
                <w:szCs w:val="20"/>
              </w:rPr>
              <w:t xml:space="preserve"> $2.050.075.832,0 </w:t>
            </w:r>
          </w:p>
        </w:tc>
        <w:tc>
          <w:tcPr>
            <w:tcW w:w="227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F0B2BA" w14:textId="00094A0B" w:rsidR="00DF634B" w:rsidRPr="00DF634B" w:rsidRDefault="00DF634B" w:rsidP="00DF634B">
            <w:pPr>
              <w:jc w:val="center"/>
              <w:rPr>
                <w:rFonts w:ascii="Arial Narrow" w:eastAsia="Times New Roman" w:hAnsi="Arial Narrow" w:cs="Calibri"/>
                <w:color w:val="000000"/>
                <w:sz w:val="20"/>
                <w:szCs w:val="20"/>
              </w:rPr>
            </w:pPr>
            <w:r w:rsidRPr="00DF634B">
              <w:rPr>
                <w:rFonts w:ascii="Arial Narrow" w:eastAsia="Times New Roman" w:hAnsi="Arial Narrow" w:cs="Calibri"/>
                <w:color w:val="000000"/>
                <w:sz w:val="20"/>
                <w:szCs w:val="20"/>
              </w:rPr>
              <w:t xml:space="preserve"> $2.439.590.240,1 </w:t>
            </w:r>
          </w:p>
        </w:tc>
        <w:tc>
          <w:tcPr>
            <w:tcW w:w="2161" w:type="dxa"/>
            <w:tcBorders>
              <w:top w:val="nil"/>
              <w:left w:val="single" w:sz="4" w:space="0" w:color="auto"/>
              <w:bottom w:val="nil"/>
              <w:right w:val="nil"/>
            </w:tcBorders>
            <w:shd w:val="clear" w:color="auto" w:fill="auto"/>
            <w:noWrap/>
            <w:vAlign w:val="bottom"/>
            <w:hideMark/>
          </w:tcPr>
          <w:p w14:paraId="46058667" w14:textId="77777777" w:rsidR="00DF634B" w:rsidRPr="00DF634B" w:rsidRDefault="00DF634B" w:rsidP="00DF634B">
            <w:pPr>
              <w:jc w:val="center"/>
              <w:rPr>
                <w:rFonts w:ascii="Arial Narrow" w:eastAsia="Times New Roman" w:hAnsi="Arial Narrow" w:cs="Calibri"/>
                <w:color w:val="000000"/>
                <w:sz w:val="20"/>
                <w:szCs w:val="20"/>
              </w:rPr>
            </w:pPr>
          </w:p>
        </w:tc>
      </w:tr>
      <w:tr w:rsidR="00A42890" w:rsidRPr="00A42890" w14:paraId="4C531B72" w14:textId="77777777" w:rsidTr="005103AA">
        <w:trPr>
          <w:trHeight w:val="202"/>
          <w:jc w:val="center"/>
        </w:trPr>
        <w:tc>
          <w:tcPr>
            <w:tcW w:w="3189"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D4409FF" w14:textId="77777777" w:rsidR="00DF634B" w:rsidRPr="00DF634B" w:rsidRDefault="00DF634B" w:rsidP="00DF634B">
            <w:pPr>
              <w:rPr>
                <w:rFonts w:ascii="Arial Narrow" w:eastAsia="Times New Roman" w:hAnsi="Arial Narrow" w:cs="Calibri"/>
                <w:b/>
                <w:bCs/>
                <w:color w:val="000000"/>
                <w:sz w:val="20"/>
                <w:szCs w:val="20"/>
              </w:rPr>
            </w:pPr>
          </w:p>
        </w:tc>
        <w:tc>
          <w:tcPr>
            <w:tcW w:w="1680" w:type="dxa"/>
            <w:vMerge/>
            <w:tcBorders>
              <w:top w:val="nil"/>
              <w:left w:val="single" w:sz="4" w:space="0" w:color="auto"/>
              <w:bottom w:val="single" w:sz="8" w:space="0" w:color="000000"/>
              <w:right w:val="single" w:sz="4" w:space="0" w:color="auto"/>
            </w:tcBorders>
            <w:shd w:val="clear" w:color="auto" w:fill="auto"/>
            <w:vAlign w:val="center"/>
            <w:hideMark/>
          </w:tcPr>
          <w:p w14:paraId="26405720" w14:textId="77777777" w:rsidR="00DF634B" w:rsidRPr="00DF634B" w:rsidRDefault="00DF634B" w:rsidP="00DF634B">
            <w:pPr>
              <w:rPr>
                <w:rFonts w:ascii="Arial Narrow" w:eastAsia="Times New Roman" w:hAnsi="Arial Narrow" w:cs="Calibri"/>
                <w:color w:val="000000"/>
                <w:sz w:val="20"/>
                <w:szCs w:val="20"/>
              </w:rPr>
            </w:pPr>
          </w:p>
        </w:tc>
        <w:tc>
          <w:tcPr>
            <w:tcW w:w="2273"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D5B3827" w14:textId="77777777" w:rsidR="00DF634B" w:rsidRPr="00DF634B" w:rsidRDefault="00DF634B" w:rsidP="00DF634B">
            <w:pPr>
              <w:rPr>
                <w:rFonts w:ascii="Arial Narrow" w:eastAsia="Times New Roman" w:hAnsi="Arial Narrow" w:cs="Calibri"/>
                <w:color w:val="000000"/>
                <w:sz w:val="20"/>
                <w:szCs w:val="20"/>
              </w:rPr>
            </w:pPr>
          </w:p>
        </w:tc>
        <w:tc>
          <w:tcPr>
            <w:tcW w:w="2161" w:type="dxa"/>
            <w:tcBorders>
              <w:top w:val="nil"/>
              <w:left w:val="single" w:sz="4" w:space="0" w:color="auto"/>
              <w:bottom w:val="nil"/>
              <w:right w:val="nil"/>
            </w:tcBorders>
            <w:shd w:val="clear" w:color="auto" w:fill="auto"/>
            <w:noWrap/>
            <w:vAlign w:val="bottom"/>
            <w:hideMark/>
          </w:tcPr>
          <w:p w14:paraId="7F85D541" w14:textId="77777777" w:rsidR="00DF634B" w:rsidRPr="00DF634B" w:rsidRDefault="00DF634B" w:rsidP="00DF634B">
            <w:pPr>
              <w:rPr>
                <w:rFonts w:ascii="Arial Narrow" w:eastAsia="Times New Roman" w:hAnsi="Arial Narrow"/>
                <w:sz w:val="20"/>
                <w:szCs w:val="20"/>
              </w:rPr>
            </w:pPr>
          </w:p>
        </w:tc>
      </w:tr>
      <w:tr w:rsidR="00DF634B" w:rsidRPr="00A42890" w14:paraId="25B69985" w14:textId="77777777" w:rsidTr="005103AA">
        <w:trPr>
          <w:trHeight w:val="202"/>
          <w:jc w:val="center"/>
        </w:trPr>
        <w:tc>
          <w:tcPr>
            <w:tcW w:w="23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0AF92" w14:textId="77777777" w:rsidR="00DF634B" w:rsidRPr="00DF634B" w:rsidRDefault="00DF634B" w:rsidP="00DF634B">
            <w:pPr>
              <w:jc w:val="center"/>
              <w:rPr>
                <w:rFonts w:ascii="Arial Narrow" w:eastAsia="Times New Roman" w:hAnsi="Arial Narrow" w:cs="Calibri"/>
                <w:b/>
                <w:bCs/>
                <w:color w:val="000000"/>
                <w:sz w:val="20"/>
                <w:szCs w:val="20"/>
              </w:rPr>
            </w:pPr>
            <w:r w:rsidRPr="00DF634B">
              <w:rPr>
                <w:rFonts w:ascii="Arial Narrow" w:eastAsia="Times New Roman" w:hAnsi="Arial Narrow" w:cs="Calibri"/>
                <w:b/>
                <w:bCs/>
                <w:color w:val="000000"/>
                <w:sz w:val="20"/>
                <w:szCs w:val="20"/>
              </w:rPr>
              <w:t>TOTAL SERVICIOS</w:t>
            </w:r>
          </w:p>
        </w:tc>
        <w:tc>
          <w:tcPr>
            <w:tcW w:w="795" w:type="dxa"/>
            <w:tcBorders>
              <w:top w:val="nil"/>
              <w:left w:val="single" w:sz="4" w:space="0" w:color="auto"/>
              <w:bottom w:val="single" w:sz="8" w:space="0" w:color="auto"/>
              <w:right w:val="nil"/>
            </w:tcBorders>
            <w:shd w:val="clear" w:color="auto" w:fill="auto"/>
            <w:vAlign w:val="center"/>
            <w:hideMark/>
          </w:tcPr>
          <w:p w14:paraId="516C2EA2" w14:textId="77777777" w:rsidR="00DF634B" w:rsidRPr="00DF634B" w:rsidRDefault="00DF634B" w:rsidP="00DF634B">
            <w:pPr>
              <w:jc w:val="center"/>
              <w:rPr>
                <w:rFonts w:ascii="Arial Narrow" w:eastAsia="Times New Roman" w:hAnsi="Arial Narrow" w:cs="Calibri"/>
                <w:b/>
                <w:bCs/>
                <w:color w:val="000000"/>
                <w:sz w:val="20"/>
                <w:szCs w:val="20"/>
              </w:rPr>
            </w:pPr>
            <w:r w:rsidRPr="00DF634B">
              <w:rPr>
                <w:rFonts w:ascii="Arial Narrow" w:eastAsia="Times New Roman" w:hAnsi="Arial Narrow" w:cs="Calibri"/>
                <w:b/>
                <w:bCs/>
                <w:color w:val="000000"/>
                <w:sz w:val="20"/>
                <w:szCs w:val="20"/>
              </w:rPr>
              <w:t> </w:t>
            </w:r>
          </w:p>
        </w:tc>
        <w:tc>
          <w:tcPr>
            <w:tcW w:w="1680" w:type="dxa"/>
            <w:tcBorders>
              <w:top w:val="nil"/>
              <w:left w:val="nil"/>
              <w:bottom w:val="single" w:sz="8" w:space="0" w:color="auto"/>
              <w:right w:val="single" w:sz="4" w:space="0" w:color="auto"/>
            </w:tcBorders>
            <w:shd w:val="clear" w:color="auto" w:fill="auto"/>
            <w:noWrap/>
            <w:vAlign w:val="center"/>
            <w:hideMark/>
          </w:tcPr>
          <w:p w14:paraId="3E45D857" w14:textId="28D1AA22" w:rsidR="00DF634B" w:rsidRPr="00DF634B" w:rsidRDefault="00DF634B" w:rsidP="00DF634B">
            <w:pPr>
              <w:jc w:val="center"/>
              <w:rPr>
                <w:rFonts w:ascii="Arial Narrow" w:eastAsia="Times New Roman" w:hAnsi="Arial Narrow" w:cs="Calibri"/>
                <w:b/>
                <w:bCs/>
                <w:color w:val="000000"/>
                <w:sz w:val="20"/>
                <w:szCs w:val="20"/>
              </w:rPr>
            </w:pPr>
            <w:r w:rsidRPr="00DF634B">
              <w:rPr>
                <w:rFonts w:ascii="Arial Narrow" w:eastAsia="Times New Roman" w:hAnsi="Arial Narrow" w:cs="Calibri"/>
                <w:b/>
                <w:bCs/>
                <w:color w:val="000000"/>
                <w:sz w:val="20"/>
                <w:szCs w:val="20"/>
              </w:rPr>
              <w:t xml:space="preserve"> $4.922.628.133,0 </w:t>
            </w:r>
          </w:p>
        </w:tc>
        <w:tc>
          <w:tcPr>
            <w:tcW w:w="2273" w:type="dxa"/>
            <w:tcBorders>
              <w:top w:val="single" w:sz="4" w:space="0" w:color="auto"/>
              <w:left w:val="nil"/>
              <w:bottom w:val="single" w:sz="4" w:space="0" w:color="auto"/>
              <w:right w:val="single" w:sz="4" w:space="0" w:color="auto"/>
            </w:tcBorders>
            <w:shd w:val="clear" w:color="auto" w:fill="auto"/>
            <w:noWrap/>
            <w:vAlign w:val="center"/>
            <w:hideMark/>
          </w:tcPr>
          <w:p w14:paraId="18895321" w14:textId="0E78A402" w:rsidR="00DF634B" w:rsidRPr="00DF634B" w:rsidRDefault="00DF634B" w:rsidP="00DF634B">
            <w:pPr>
              <w:jc w:val="center"/>
              <w:rPr>
                <w:rFonts w:ascii="Arial Narrow" w:eastAsia="Times New Roman" w:hAnsi="Arial Narrow" w:cs="Calibri"/>
                <w:b/>
                <w:bCs/>
                <w:color w:val="000000"/>
                <w:sz w:val="20"/>
                <w:szCs w:val="20"/>
              </w:rPr>
            </w:pPr>
            <w:r w:rsidRPr="00DF634B">
              <w:rPr>
                <w:rFonts w:ascii="Arial Narrow" w:eastAsia="Times New Roman" w:hAnsi="Arial Narrow" w:cs="Calibri"/>
                <w:b/>
                <w:bCs/>
                <w:color w:val="000000"/>
                <w:sz w:val="20"/>
                <w:szCs w:val="20"/>
              </w:rPr>
              <w:t xml:space="preserve"> $5.857.927.478,3 </w:t>
            </w:r>
          </w:p>
        </w:tc>
        <w:tc>
          <w:tcPr>
            <w:tcW w:w="2161" w:type="dxa"/>
            <w:tcBorders>
              <w:top w:val="nil"/>
              <w:left w:val="single" w:sz="4" w:space="0" w:color="auto"/>
              <w:bottom w:val="nil"/>
              <w:right w:val="nil"/>
            </w:tcBorders>
            <w:shd w:val="clear" w:color="auto" w:fill="auto"/>
            <w:noWrap/>
            <w:vAlign w:val="bottom"/>
            <w:hideMark/>
          </w:tcPr>
          <w:p w14:paraId="6746E470" w14:textId="77777777" w:rsidR="00DF634B" w:rsidRPr="00DF634B" w:rsidRDefault="00DF634B" w:rsidP="00DF634B">
            <w:pPr>
              <w:jc w:val="center"/>
              <w:rPr>
                <w:rFonts w:ascii="Arial Narrow" w:eastAsia="Times New Roman" w:hAnsi="Arial Narrow" w:cs="Calibri"/>
                <w:b/>
                <w:bCs/>
                <w:color w:val="000000"/>
                <w:sz w:val="20"/>
                <w:szCs w:val="20"/>
              </w:rPr>
            </w:pPr>
          </w:p>
        </w:tc>
      </w:tr>
      <w:tr w:rsidR="00DF634B" w:rsidRPr="00DF634B" w14:paraId="63C572CF" w14:textId="77777777" w:rsidTr="005103AA">
        <w:trPr>
          <w:trHeight w:val="202"/>
          <w:jc w:val="center"/>
        </w:trPr>
        <w:tc>
          <w:tcPr>
            <w:tcW w:w="9303" w:type="dxa"/>
            <w:gridSpan w:val="5"/>
            <w:tcBorders>
              <w:top w:val="single" w:sz="8" w:space="0" w:color="auto"/>
              <w:left w:val="single" w:sz="8" w:space="0" w:color="auto"/>
              <w:bottom w:val="single" w:sz="8" w:space="0" w:color="auto"/>
              <w:right w:val="single" w:sz="8" w:space="0" w:color="000000"/>
            </w:tcBorders>
            <w:shd w:val="clear" w:color="000000" w:fill="4472C4"/>
            <w:noWrap/>
            <w:vAlign w:val="bottom"/>
            <w:hideMark/>
          </w:tcPr>
          <w:p w14:paraId="692C4E51" w14:textId="77777777" w:rsidR="00DF634B" w:rsidRPr="00DF634B" w:rsidRDefault="00DF634B" w:rsidP="00DF634B">
            <w:pPr>
              <w:jc w:val="center"/>
              <w:rPr>
                <w:rFonts w:ascii="Arial Narrow" w:eastAsia="Times New Roman" w:hAnsi="Arial Narrow" w:cs="Calibri"/>
                <w:b/>
                <w:bCs/>
                <w:color w:val="FFFFFF"/>
                <w:sz w:val="20"/>
                <w:szCs w:val="20"/>
              </w:rPr>
            </w:pPr>
            <w:r w:rsidRPr="00DF634B">
              <w:rPr>
                <w:rFonts w:ascii="Arial Narrow" w:eastAsia="Times New Roman" w:hAnsi="Arial Narrow" w:cs="Calibri"/>
                <w:b/>
                <w:bCs/>
                <w:color w:val="FFFFFF"/>
                <w:sz w:val="20"/>
                <w:szCs w:val="20"/>
              </w:rPr>
              <w:t xml:space="preserve"> COSTOS ASOCIADOS A LA OPERACIÓN </w:t>
            </w:r>
          </w:p>
        </w:tc>
      </w:tr>
      <w:tr w:rsidR="00A42890" w:rsidRPr="00A42890" w14:paraId="19336AEA" w14:textId="77777777" w:rsidTr="005103AA">
        <w:trPr>
          <w:trHeight w:val="202"/>
          <w:jc w:val="center"/>
        </w:trPr>
        <w:tc>
          <w:tcPr>
            <w:tcW w:w="2394" w:type="dxa"/>
            <w:tcBorders>
              <w:top w:val="nil"/>
              <w:left w:val="single" w:sz="8" w:space="0" w:color="auto"/>
              <w:bottom w:val="single" w:sz="4" w:space="0" w:color="auto"/>
              <w:right w:val="nil"/>
            </w:tcBorders>
            <w:shd w:val="clear" w:color="auto" w:fill="auto"/>
            <w:noWrap/>
            <w:vAlign w:val="bottom"/>
            <w:hideMark/>
          </w:tcPr>
          <w:p w14:paraId="28D252EE" w14:textId="77777777" w:rsidR="00DF634B" w:rsidRPr="00DF634B" w:rsidRDefault="00DF634B" w:rsidP="00DF634B">
            <w:pPr>
              <w:rPr>
                <w:rFonts w:ascii="Arial Narrow" w:eastAsia="Times New Roman" w:hAnsi="Arial Narrow" w:cs="Calibri"/>
                <w:color w:val="000000"/>
                <w:sz w:val="20"/>
                <w:szCs w:val="20"/>
              </w:rPr>
            </w:pPr>
            <w:r w:rsidRPr="00DF634B">
              <w:rPr>
                <w:rFonts w:ascii="Arial Narrow" w:eastAsia="Times New Roman" w:hAnsi="Arial Narrow" w:cs="Calibri"/>
                <w:color w:val="000000"/>
                <w:sz w:val="20"/>
                <w:szCs w:val="20"/>
              </w:rPr>
              <w:t> </w:t>
            </w:r>
          </w:p>
        </w:tc>
        <w:tc>
          <w:tcPr>
            <w:tcW w:w="795" w:type="dxa"/>
            <w:tcBorders>
              <w:top w:val="nil"/>
              <w:left w:val="single" w:sz="4" w:space="0" w:color="auto"/>
              <w:bottom w:val="single" w:sz="4" w:space="0" w:color="auto"/>
              <w:right w:val="single" w:sz="4" w:space="0" w:color="auto"/>
            </w:tcBorders>
            <w:shd w:val="clear" w:color="auto" w:fill="auto"/>
            <w:noWrap/>
            <w:vAlign w:val="bottom"/>
            <w:hideMark/>
          </w:tcPr>
          <w:p w14:paraId="27C4453C" w14:textId="77777777" w:rsidR="00DF634B" w:rsidRPr="00DF634B" w:rsidRDefault="00DF634B" w:rsidP="00DF634B">
            <w:pPr>
              <w:jc w:val="center"/>
              <w:rPr>
                <w:rFonts w:ascii="Arial Narrow" w:eastAsia="Times New Roman" w:hAnsi="Arial Narrow" w:cs="Calibri"/>
                <w:b/>
                <w:bCs/>
                <w:color w:val="000000"/>
                <w:sz w:val="20"/>
                <w:szCs w:val="20"/>
              </w:rPr>
            </w:pPr>
            <w:r w:rsidRPr="00DF634B">
              <w:rPr>
                <w:rFonts w:ascii="Arial Narrow" w:eastAsia="Times New Roman" w:hAnsi="Arial Narrow" w:cs="Calibri"/>
                <w:b/>
                <w:bCs/>
                <w:color w:val="000000"/>
                <w:sz w:val="20"/>
                <w:szCs w:val="20"/>
              </w:rPr>
              <w:t xml:space="preserve"> % </w:t>
            </w:r>
          </w:p>
        </w:tc>
        <w:tc>
          <w:tcPr>
            <w:tcW w:w="1680" w:type="dxa"/>
            <w:tcBorders>
              <w:top w:val="nil"/>
              <w:left w:val="nil"/>
              <w:bottom w:val="single" w:sz="4" w:space="0" w:color="auto"/>
              <w:right w:val="single" w:sz="4" w:space="0" w:color="auto"/>
            </w:tcBorders>
            <w:shd w:val="clear" w:color="auto" w:fill="auto"/>
            <w:noWrap/>
            <w:vAlign w:val="bottom"/>
            <w:hideMark/>
          </w:tcPr>
          <w:p w14:paraId="2FA0E14B" w14:textId="77777777" w:rsidR="00DF634B" w:rsidRPr="00DF634B" w:rsidRDefault="00DF634B" w:rsidP="00DF634B">
            <w:pPr>
              <w:jc w:val="center"/>
              <w:rPr>
                <w:rFonts w:ascii="Arial Narrow" w:eastAsia="Times New Roman" w:hAnsi="Arial Narrow" w:cs="Calibri"/>
                <w:b/>
                <w:bCs/>
                <w:color w:val="000000"/>
                <w:sz w:val="20"/>
                <w:szCs w:val="20"/>
              </w:rPr>
            </w:pPr>
            <w:r w:rsidRPr="00DF634B">
              <w:rPr>
                <w:rFonts w:ascii="Arial Narrow" w:eastAsia="Times New Roman" w:hAnsi="Arial Narrow" w:cs="Calibri"/>
                <w:b/>
                <w:bCs/>
                <w:color w:val="000000"/>
                <w:sz w:val="20"/>
                <w:szCs w:val="20"/>
              </w:rPr>
              <w:t xml:space="preserve"> Costo antes de IVA </w:t>
            </w:r>
          </w:p>
        </w:tc>
        <w:tc>
          <w:tcPr>
            <w:tcW w:w="2273" w:type="dxa"/>
            <w:tcBorders>
              <w:top w:val="nil"/>
              <w:left w:val="nil"/>
              <w:bottom w:val="nil"/>
              <w:right w:val="single" w:sz="4" w:space="0" w:color="auto"/>
            </w:tcBorders>
            <w:shd w:val="clear" w:color="auto" w:fill="auto"/>
            <w:noWrap/>
            <w:vAlign w:val="bottom"/>
            <w:hideMark/>
          </w:tcPr>
          <w:p w14:paraId="49EFD38F" w14:textId="77777777" w:rsidR="00DF634B" w:rsidRPr="00DF634B" w:rsidRDefault="00DF634B" w:rsidP="00DF634B">
            <w:pPr>
              <w:jc w:val="center"/>
              <w:rPr>
                <w:rFonts w:ascii="Arial Narrow" w:eastAsia="Times New Roman" w:hAnsi="Arial Narrow" w:cs="Calibri"/>
                <w:b/>
                <w:bCs/>
                <w:color w:val="000000"/>
                <w:sz w:val="20"/>
                <w:szCs w:val="20"/>
              </w:rPr>
            </w:pPr>
            <w:r w:rsidRPr="00DF634B">
              <w:rPr>
                <w:rFonts w:ascii="Arial Narrow" w:eastAsia="Times New Roman" w:hAnsi="Arial Narrow" w:cs="Calibri"/>
                <w:b/>
                <w:bCs/>
                <w:color w:val="000000"/>
                <w:sz w:val="20"/>
                <w:szCs w:val="20"/>
              </w:rPr>
              <w:t xml:space="preserve"> IVA </w:t>
            </w:r>
          </w:p>
        </w:tc>
        <w:tc>
          <w:tcPr>
            <w:tcW w:w="2161" w:type="dxa"/>
            <w:tcBorders>
              <w:top w:val="nil"/>
              <w:left w:val="nil"/>
              <w:bottom w:val="nil"/>
              <w:right w:val="single" w:sz="8" w:space="0" w:color="auto"/>
            </w:tcBorders>
            <w:shd w:val="clear" w:color="auto" w:fill="auto"/>
            <w:noWrap/>
            <w:vAlign w:val="bottom"/>
            <w:hideMark/>
          </w:tcPr>
          <w:p w14:paraId="10940293" w14:textId="77777777" w:rsidR="00DF634B" w:rsidRPr="00DF634B" w:rsidRDefault="00DF634B" w:rsidP="00DF634B">
            <w:pPr>
              <w:jc w:val="center"/>
              <w:rPr>
                <w:rFonts w:ascii="Arial Narrow" w:eastAsia="Times New Roman" w:hAnsi="Arial Narrow" w:cs="Calibri"/>
                <w:b/>
                <w:bCs/>
                <w:color w:val="000000"/>
                <w:sz w:val="20"/>
                <w:szCs w:val="20"/>
              </w:rPr>
            </w:pPr>
            <w:r w:rsidRPr="00DF634B">
              <w:rPr>
                <w:rFonts w:ascii="Arial Narrow" w:eastAsia="Times New Roman" w:hAnsi="Arial Narrow" w:cs="Calibri"/>
                <w:b/>
                <w:bCs/>
                <w:color w:val="000000"/>
                <w:sz w:val="20"/>
                <w:szCs w:val="20"/>
              </w:rPr>
              <w:t xml:space="preserve"> TOTAL </w:t>
            </w:r>
          </w:p>
        </w:tc>
      </w:tr>
      <w:tr w:rsidR="00A42890" w:rsidRPr="00A42890" w14:paraId="7233D790" w14:textId="77777777" w:rsidTr="005103AA">
        <w:trPr>
          <w:trHeight w:val="192"/>
          <w:jc w:val="center"/>
        </w:trPr>
        <w:tc>
          <w:tcPr>
            <w:tcW w:w="2394" w:type="dxa"/>
            <w:tcBorders>
              <w:top w:val="single" w:sz="4" w:space="0" w:color="auto"/>
              <w:left w:val="single" w:sz="4" w:space="0" w:color="auto"/>
              <w:bottom w:val="single" w:sz="4" w:space="0" w:color="auto"/>
              <w:right w:val="single" w:sz="4" w:space="0" w:color="auto"/>
            </w:tcBorders>
            <w:shd w:val="clear" w:color="auto" w:fill="auto"/>
            <w:hideMark/>
          </w:tcPr>
          <w:p w14:paraId="64995E9C" w14:textId="77777777" w:rsidR="00DF634B" w:rsidRPr="00DF634B" w:rsidRDefault="00DF634B" w:rsidP="00DF634B">
            <w:pPr>
              <w:rPr>
                <w:rFonts w:ascii="Arial Narrow" w:eastAsia="Times New Roman" w:hAnsi="Arial Narrow" w:cs="Calibri"/>
                <w:b/>
                <w:bCs/>
                <w:color w:val="000000"/>
                <w:sz w:val="20"/>
                <w:szCs w:val="20"/>
              </w:rPr>
            </w:pPr>
            <w:r w:rsidRPr="00DF634B">
              <w:rPr>
                <w:rFonts w:ascii="Arial Narrow" w:eastAsia="Times New Roman" w:hAnsi="Arial Narrow" w:cs="Calibri"/>
                <w:b/>
                <w:bCs/>
                <w:color w:val="000000"/>
                <w:sz w:val="20"/>
                <w:szCs w:val="20"/>
              </w:rPr>
              <w:t xml:space="preserve"> Registro en Bolsa </w:t>
            </w:r>
          </w:p>
        </w:tc>
        <w:tc>
          <w:tcPr>
            <w:tcW w:w="795" w:type="dxa"/>
            <w:tcBorders>
              <w:top w:val="single" w:sz="4" w:space="0" w:color="auto"/>
              <w:left w:val="nil"/>
              <w:bottom w:val="single" w:sz="4" w:space="0" w:color="auto"/>
              <w:right w:val="single" w:sz="4" w:space="0" w:color="auto"/>
            </w:tcBorders>
            <w:shd w:val="clear" w:color="auto" w:fill="auto"/>
            <w:noWrap/>
            <w:vAlign w:val="bottom"/>
            <w:hideMark/>
          </w:tcPr>
          <w:p w14:paraId="6ACF6B13" w14:textId="77777777" w:rsidR="00DF634B" w:rsidRPr="00DF634B" w:rsidRDefault="00DF634B" w:rsidP="00DF634B">
            <w:pPr>
              <w:jc w:val="center"/>
              <w:rPr>
                <w:rFonts w:ascii="Arial Narrow" w:eastAsia="Times New Roman" w:hAnsi="Arial Narrow" w:cs="Calibri"/>
                <w:b/>
                <w:bCs/>
                <w:color w:val="000000"/>
                <w:sz w:val="20"/>
                <w:szCs w:val="20"/>
              </w:rPr>
            </w:pPr>
            <w:r w:rsidRPr="00DF634B">
              <w:rPr>
                <w:rFonts w:ascii="Arial Narrow" w:eastAsia="Times New Roman" w:hAnsi="Arial Narrow" w:cs="Calibri"/>
                <w:b/>
                <w:bCs/>
                <w:color w:val="000000"/>
                <w:sz w:val="20"/>
                <w:szCs w:val="20"/>
              </w:rPr>
              <w:t>0,30%</w:t>
            </w:r>
          </w:p>
        </w:tc>
        <w:tc>
          <w:tcPr>
            <w:tcW w:w="1680" w:type="dxa"/>
            <w:tcBorders>
              <w:top w:val="single" w:sz="4" w:space="0" w:color="auto"/>
              <w:left w:val="nil"/>
              <w:bottom w:val="single" w:sz="4" w:space="0" w:color="auto"/>
              <w:right w:val="single" w:sz="4" w:space="0" w:color="auto"/>
            </w:tcBorders>
            <w:shd w:val="clear" w:color="auto" w:fill="auto"/>
            <w:noWrap/>
            <w:vAlign w:val="bottom"/>
            <w:hideMark/>
          </w:tcPr>
          <w:p w14:paraId="324BA107" w14:textId="4538A968" w:rsidR="00DF634B" w:rsidRPr="00DF634B" w:rsidRDefault="00DF634B" w:rsidP="00DF634B">
            <w:pPr>
              <w:rPr>
                <w:rFonts w:ascii="Arial Narrow" w:eastAsia="Times New Roman" w:hAnsi="Arial Narrow" w:cs="Calibri"/>
                <w:color w:val="000000"/>
                <w:sz w:val="20"/>
                <w:szCs w:val="20"/>
              </w:rPr>
            </w:pPr>
            <w:r w:rsidRPr="00DF634B">
              <w:rPr>
                <w:rFonts w:ascii="Arial Narrow" w:eastAsia="Times New Roman" w:hAnsi="Arial Narrow" w:cs="Calibri"/>
                <w:color w:val="000000"/>
                <w:sz w:val="20"/>
                <w:szCs w:val="20"/>
              </w:rPr>
              <w:t xml:space="preserve"> $ 14.767.884 </w:t>
            </w:r>
          </w:p>
        </w:tc>
        <w:tc>
          <w:tcPr>
            <w:tcW w:w="2273" w:type="dxa"/>
            <w:tcBorders>
              <w:top w:val="single" w:sz="8" w:space="0" w:color="auto"/>
              <w:left w:val="nil"/>
              <w:bottom w:val="single" w:sz="4" w:space="0" w:color="auto"/>
              <w:right w:val="single" w:sz="4" w:space="0" w:color="auto"/>
            </w:tcBorders>
            <w:shd w:val="clear" w:color="auto" w:fill="auto"/>
            <w:noWrap/>
            <w:vAlign w:val="bottom"/>
            <w:hideMark/>
          </w:tcPr>
          <w:p w14:paraId="1A6D5D64" w14:textId="734E5CC2" w:rsidR="00DF634B" w:rsidRPr="00DF634B" w:rsidRDefault="00DF634B" w:rsidP="00DF634B">
            <w:pPr>
              <w:rPr>
                <w:rFonts w:ascii="Arial Narrow" w:eastAsia="Times New Roman" w:hAnsi="Arial Narrow" w:cs="Calibri"/>
                <w:color w:val="000000"/>
                <w:sz w:val="20"/>
                <w:szCs w:val="20"/>
              </w:rPr>
            </w:pPr>
            <w:r w:rsidRPr="00DF634B">
              <w:rPr>
                <w:rFonts w:ascii="Arial Narrow" w:eastAsia="Times New Roman" w:hAnsi="Arial Narrow" w:cs="Calibri"/>
                <w:color w:val="000000"/>
                <w:sz w:val="20"/>
                <w:szCs w:val="20"/>
              </w:rPr>
              <w:t xml:space="preserve"> $2.805.898 </w:t>
            </w:r>
          </w:p>
        </w:tc>
        <w:tc>
          <w:tcPr>
            <w:tcW w:w="2161" w:type="dxa"/>
            <w:tcBorders>
              <w:top w:val="single" w:sz="8" w:space="0" w:color="auto"/>
              <w:left w:val="nil"/>
              <w:bottom w:val="single" w:sz="4" w:space="0" w:color="auto"/>
              <w:right w:val="single" w:sz="8" w:space="0" w:color="auto"/>
            </w:tcBorders>
            <w:shd w:val="clear" w:color="auto" w:fill="auto"/>
            <w:noWrap/>
            <w:vAlign w:val="bottom"/>
            <w:hideMark/>
          </w:tcPr>
          <w:p w14:paraId="70A4829E" w14:textId="20496A00" w:rsidR="00DF634B" w:rsidRPr="00DF634B" w:rsidRDefault="00DF634B" w:rsidP="00DF634B">
            <w:pPr>
              <w:rPr>
                <w:rFonts w:ascii="Arial Narrow" w:eastAsia="Times New Roman" w:hAnsi="Arial Narrow" w:cs="Calibri"/>
                <w:b/>
                <w:bCs/>
                <w:color w:val="000000"/>
                <w:sz w:val="20"/>
                <w:szCs w:val="20"/>
              </w:rPr>
            </w:pPr>
            <w:r w:rsidRPr="00DF634B">
              <w:rPr>
                <w:rFonts w:ascii="Arial Narrow" w:eastAsia="Times New Roman" w:hAnsi="Arial Narrow" w:cs="Calibri"/>
                <w:b/>
                <w:bCs/>
                <w:color w:val="000000"/>
                <w:sz w:val="20"/>
                <w:szCs w:val="20"/>
              </w:rPr>
              <w:t xml:space="preserve"> $17.573.782 </w:t>
            </w:r>
          </w:p>
        </w:tc>
      </w:tr>
      <w:tr w:rsidR="00A42890" w:rsidRPr="00A42890" w14:paraId="75C23F81" w14:textId="77777777" w:rsidTr="005103AA">
        <w:trPr>
          <w:trHeight w:val="192"/>
          <w:jc w:val="center"/>
        </w:trPr>
        <w:tc>
          <w:tcPr>
            <w:tcW w:w="2394" w:type="dxa"/>
            <w:tcBorders>
              <w:top w:val="single" w:sz="4" w:space="0" w:color="auto"/>
              <w:left w:val="single" w:sz="4" w:space="0" w:color="auto"/>
              <w:bottom w:val="single" w:sz="4" w:space="0" w:color="auto"/>
              <w:right w:val="single" w:sz="4" w:space="0" w:color="auto"/>
            </w:tcBorders>
            <w:shd w:val="clear" w:color="auto" w:fill="auto"/>
            <w:hideMark/>
          </w:tcPr>
          <w:p w14:paraId="49E1AC5E" w14:textId="77777777" w:rsidR="00DF634B" w:rsidRPr="00DF634B" w:rsidRDefault="00DF634B" w:rsidP="00DF634B">
            <w:pPr>
              <w:rPr>
                <w:rFonts w:ascii="Arial Narrow" w:eastAsia="Times New Roman" w:hAnsi="Arial Narrow" w:cs="Calibri"/>
                <w:b/>
                <w:bCs/>
                <w:color w:val="000000"/>
                <w:sz w:val="20"/>
                <w:szCs w:val="20"/>
              </w:rPr>
            </w:pPr>
            <w:r w:rsidRPr="00DF634B">
              <w:rPr>
                <w:rFonts w:ascii="Arial Narrow" w:eastAsia="Times New Roman" w:hAnsi="Arial Narrow" w:cs="Calibri"/>
                <w:b/>
                <w:bCs/>
                <w:color w:val="000000"/>
                <w:sz w:val="20"/>
                <w:szCs w:val="20"/>
              </w:rPr>
              <w:t xml:space="preserve"> Servicio de compensación y liquidación </w:t>
            </w:r>
          </w:p>
        </w:tc>
        <w:tc>
          <w:tcPr>
            <w:tcW w:w="795" w:type="dxa"/>
            <w:tcBorders>
              <w:top w:val="single" w:sz="4" w:space="0" w:color="auto"/>
              <w:left w:val="nil"/>
              <w:bottom w:val="single" w:sz="4" w:space="0" w:color="auto"/>
              <w:right w:val="single" w:sz="4" w:space="0" w:color="auto"/>
            </w:tcBorders>
            <w:shd w:val="clear" w:color="auto" w:fill="auto"/>
            <w:noWrap/>
            <w:vAlign w:val="bottom"/>
            <w:hideMark/>
          </w:tcPr>
          <w:p w14:paraId="719E7221" w14:textId="77777777" w:rsidR="00DF634B" w:rsidRPr="00DF634B" w:rsidRDefault="00DF634B" w:rsidP="00DF634B">
            <w:pPr>
              <w:jc w:val="center"/>
              <w:rPr>
                <w:rFonts w:ascii="Arial Narrow" w:eastAsia="Times New Roman" w:hAnsi="Arial Narrow" w:cs="Calibri"/>
                <w:b/>
                <w:bCs/>
                <w:color w:val="000000"/>
                <w:sz w:val="20"/>
                <w:szCs w:val="20"/>
              </w:rPr>
            </w:pPr>
            <w:r w:rsidRPr="00DF634B">
              <w:rPr>
                <w:rFonts w:ascii="Arial Narrow" w:eastAsia="Times New Roman" w:hAnsi="Arial Narrow" w:cs="Calibri"/>
                <w:b/>
                <w:bCs/>
                <w:color w:val="000000"/>
                <w:sz w:val="20"/>
                <w:szCs w:val="20"/>
              </w:rPr>
              <w:t>0,21%</w:t>
            </w:r>
          </w:p>
        </w:tc>
        <w:tc>
          <w:tcPr>
            <w:tcW w:w="1680" w:type="dxa"/>
            <w:tcBorders>
              <w:top w:val="single" w:sz="4" w:space="0" w:color="auto"/>
              <w:left w:val="nil"/>
              <w:bottom w:val="single" w:sz="4" w:space="0" w:color="auto"/>
              <w:right w:val="single" w:sz="4" w:space="0" w:color="auto"/>
            </w:tcBorders>
            <w:shd w:val="clear" w:color="auto" w:fill="auto"/>
            <w:noWrap/>
            <w:vAlign w:val="bottom"/>
            <w:hideMark/>
          </w:tcPr>
          <w:p w14:paraId="668D4FFA" w14:textId="29C7DBF7" w:rsidR="00DF634B" w:rsidRPr="00DF634B" w:rsidRDefault="00DF634B" w:rsidP="00DF634B">
            <w:pPr>
              <w:rPr>
                <w:rFonts w:ascii="Arial Narrow" w:eastAsia="Times New Roman" w:hAnsi="Arial Narrow" w:cs="Calibri"/>
                <w:color w:val="000000"/>
                <w:sz w:val="20"/>
                <w:szCs w:val="20"/>
              </w:rPr>
            </w:pPr>
            <w:r w:rsidRPr="00DF634B">
              <w:rPr>
                <w:rFonts w:ascii="Arial Narrow" w:eastAsia="Times New Roman" w:hAnsi="Arial Narrow" w:cs="Calibri"/>
                <w:color w:val="000000"/>
                <w:sz w:val="20"/>
                <w:szCs w:val="20"/>
              </w:rPr>
              <w:t xml:space="preserve"> $10.337.519 </w:t>
            </w:r>
          </w:p>
        </w:tc>
        <w:tc>
          <w:tcPr>
            <w:tcW w:w="2273" w:type="dxa"/>
            <w:tcBorders>
              <w:top w:val="nil"/>
              <w:left w:val="nil"/>
              <w:bottom w:val="single" w:sz="4" w:space="0" w:color="auto"/>
              <w:right w:val="single" w:sz="4" w:space="0" w:color="auto"/>
            </w:tcBorders>
            <w:shd w:val="clear" w:color="auto" w:fill="auto"/>
            <w:noWrap/>
            <w:vAlign w:val="bottom"/>
            <w:hideMark/>
          </w:tcPr>
          <w:p w14:paraId="56420A8D" w14:textId="3B744EA7" w:rsidR="00DF634B" w:rsidRPr="00DF634B" w:rsidRDefault="00DF634B" w:rsidP="00DF634B">
            <w:pPr>
              <w:rPr>
                <w:rFonts w:ascii="Arial Narrow" w:eastAsia="Times New Roman" w:hAnsi="Arial Narrow" w:cs="Calibri"/>
                <w:color w:val="000000"/>
                <w:sz w:val="20"/>
                <w:szCs w:val="20"/>
              </w:rPr>
            </w:pPr>
            <w:r w:rsidRPr="00DF634B">
              <w:rPr>
                <w:rFonts w:ascii="Arial Narrow" w:eastAsia="Times New Roman" w:hAnsi="Arial Narrow" w:cs="Calibri"/>
                <w:color w:val="000000"/>
                <w:sz w:val="20"/>
                <w:szCs w:val="20"/>
              </w:rPr>
              <w:t xml:space="preserve"> $ 1.964.129 </w:t>
            </w:r>
          </w:p>
        </w:tc>
        <w:tc>
          <w:tcPr>
            <w:tcW w:w="2161" w:type="dxa"/>
            <w:tcBorders>
              <w:top w:val="nil"/>
              <w:left w:val="nil"/>
              <w:bottom w:val="single" w:sz="4" w:space="0" w:color="auto"/>
              <w:right w:val="single" w:sz="8" w:space="0" w:color="auto"/>
            </w:tcBorders>
            <w:shd w:val="clear" w:color="auto" w:fill="auto"/>
            <w:noWrap/>
            <w:vAlign w:val="bottom"/>
            <w:hideMark/>
          </w:tcPr>
          <w:p w14:paraId="3E9BB02B" w14:textId="77FA2F89" w:rsidR="00DF634B" w:rsidRPr="00DF634B" w:rsidRDefault="00DF634B" w:rsidP="00DF634B">
            <w:pPr>
              <w:rPr>
                <w:rFonts w:ascii="Arial Narrow" w:eastAsia="Times New Roman" w:hAnsi="Arial Narrow" w:cs="Calibri"/>
                <w:b/>
                <w:bCs/>
                <w:color w:val="000000"/>
                <w:sz w:val="20"/>
                <w:szCs w:val="20"/>
              </w:rPr>
            </w:pPr>
            <w:r w:rsidRPr="00DF634B">
              <w:rPr>
                <w:rFonts w:ascii="Arial Narrow" w:eastAsia="Times New Roman" w:hAnsi="Arial Narrow" w:cs="Calibri"/>
                <w:b/>
                <w:bCs/>
                <w:color w:val="000000"/>
                <w:sz w:val="20"/>
                <w:szCs w:val="20"/>
              </w:rPr>
              <w:t xml:space="preserve"> $12.301.648 </w:t>
            </w:r>
          </w:p>
        </w:tc>
      </w:tr>
      <w:tr w:rsidR="00A42890" w:rsidRPr="00A42890" w14:paraId="5EC93F1C" w14:textId="77777777" w:rsidTr="005103AA">
        <w:trPr>
          <w:trHeight w:val="202"/>
          <w:jc w:val="center"/>
        </w:trPr>
        <w:tc>
          <w:tcPr>
            <w:tcW w:w="2394" w:type="dxa"/>
            <w:tcBorders>
              <w:top w:val="single" w:sz="4" w:space="0" w:color="auto"/>
              <w:left w:val="single" w:sz="4" w:space="0" w:color="auto"/>
              <w:bottom w:val="single" w:sz="4" w:space="0" w:color="auto"/>
              <w:right w:val="single" w:sz="4" w:space="0" w:color="auto"/>
            </w:tcBorders>
            <w:shd w:val="clear" w:color="auto" w:fill="auto"/>
            <w:noWrap/>
            <w:hideMark/>
          </w:tcPr>
          <w:p w14:paraId="380B288E" w14:textId="77777777" w:rsidR="00DF634B" w:rsidRPr="00DF634B" w:rsidRDefault="00DF634B" w:rsidP="00DF634B">
            <w:pPr>
              <w:rPr>
                <w:rFonts w:ascii="Arial Narrow" w:eastAsia="Times New Roman" w:hAnsi="Arial Narrow" w:cs="Calibri"/>
                <w:b/>
                <w:bCs/>
                <w:color w:val="000000"/>
                <w:sz w:val="20"/>
                <w:szCs w:val="20"/>
              </w:rPr>
            </w:pPr>
            <w:r w:rsidRPr="00DF634B">
              <w:rPr>
                <w:rFonts w:ascii="Arial Narrow" w:eastAsia="Times New Roman" w:hAnsi="Arial Narrow" w:cs="Calibri"/>
                <w:b/>
                <w:bCs/>
                <w:color w:val="000000"/>
                <w:sz w:val="20"/>
                <w:szCs w:val="20"/>
              </w:rPr>
              <w:t xml:space="preserve"> Comisión estimada Sociedad Comisionista de Bolsa(*) </w:t>
            </w:r>
          </w:p>
        </w:tc>
        <w:tc>
          <w:tcPr>
            <w:tcW w:w="795" w:type="dxa"/>
            <w:tcBorders>
              <w:top w:val="single" w:sz="4" w:space="0" w:color="auto"/>
              <w:left w:val="nil"/>
              <w:bottom w:val="single" w:sz="4" w:space="0" w:color="auto"/>
              <w:right w:val="single" w:sz="4" w:space="0" w:color="auto"/>
            </w:tcBorders>
            <w:shd w:val="clear" w:color="auto" w:fill="auto"/>
            <w:noWrap/>
            <w:vAlign w:val="bottom"/>
            <w:hideMark/>
          </w:tcPr>
          <w:p w14:paraId="1F1FB09F" w14:textId="77777777" w:rsidR="00DF634B" w:rsidRPr="00DF634B" w:rsidRDefault="00DF634B" w:rsidP="00DF634B">
            <w:pPr>
              <w:jc w:val="center"/>
              <w:rPr>
                <w:rFonts w:ascii="Arial Narrow" w:eastAsia="Times New Roman" w:hAnsi="Arial Narrow" w:cs="Calibri"/>
                <w:b/>
                <w:bCs/>
                <w:color w:val="000000"/>
                <w:sz w:val="20"/>
                <w:szCs w:val="20"/>
              </w:rPr>
            </w:pPr>
            <w:r w:rsidRPr="00DF634B">
              <w:rPr>
                <w:rFonts w:ascii="Arial Narrow" w:eastAsia="Times New Roman" w:hAnsi="Arial Narrow" w:cs="Calibri"/>
                <w:b/>
                <w:bCs/>
                <w:color w:val="000000"/>
                <w:sz w:val="20"/>
                <w:szCs w:val="20"/>
              </w:rPr>
              <w:t>0,400%</w:t>
            </w:r>
          </w:p>
        </w:tc>
        <w:tc>
          <w:tcPr>
            <w:tcW w:w="1680" w:type="dxa"/>
            <w:tcBorders>
              <w:top w:val="single" w:sz="4" w:space="0" w:color="auto"/>
              <w:left w:val="nil"/>
              <w:bottom w:val="single" w:sz="4" w:space="0" w:color="auto"/>
              <w:right w:val="single" w:sz="4" w:space="0" w:color="auto"/>
            </w:tcBorders>
            <w:shd w:val="clear" w:color="auto" w:fill="auto"/>
            <w:noWrap/>
            <w:vAlign w:val="bottom"/>
            <w:hideMark/>
          </w:tcPr>
          <w:p w14:paraId="1DC77FDB" w14:textId="53FE96ED" w:rsidR="00DF634B" w:rsidRPr="00DF634B" w:rsidRDefault="00DF634B" w:rsidP="00DF634B">
            <w:pPr>
              <w:rPr>
                <w:rFonts w:ascii="Arial Narrow" w:eastAsia="Times New Roman" w:hAnsi="Arial Narrow" w:cs="Calibri"/>
                <w:color w:val="000000"/>
                <w:sz w:val="20"/>
                <w:szCs w:val="20"/>
              </w:rPr>
            </w:pPr>
            <w:r w:rsidRPr="00DF634B">
              <w:rPr>
                <w:rFonts w:ascii="Arial Narrow" w:eastAsia="Times New Roman" w:hAnsi="Arial Narrow" w:cs="Calibri"/>
                <w:color w:val="000000"/>
                <w:sz w:val="20"/>
                <w:szCs w:val="20"/>
              </w:rPr>
              <w:t xml:space="preserve"> $19.690.513 </w:t>
            </w:r>
          </w:p>
        </w:tc>
        <w:tc>
          <w:tcPr>
            <w:tcW w:w="2273" w:type="dxa"/>
            <w:tcBorders>
              <w:top w:val="nil"/>
              <w:left w:val="nil"/>
              <w:bottom w:val="nil"/>
              <w:right w:val="single" w:sz="4" w:space="0" w:color="auto"/>
            </w:tcBorders>
            <w:shd w:val="clear" w:color="auto" w:fill="auto"/>
            <w:noWrap/>
            <w:vAlign w:val="bottom"/>
            <w:hideMark/>
          </w:tcPr>
          <w:p w14:paraId="0980C1F7" w14:textId="68F0DB2F" w:rsidR="00DF634B" w:rsidRPr="00DF634B" w:rsidRDefault="00DF634B" w:rsidP="00DF634B">
            <w:pPr>
              <w:rPr>
                <w:rFonts w:ascii="Arial Narrow" w:eastAsia="Times New Roman" w:hAnsi="Arial Narrow" w:cs="Calibri"/>
                <w:color w:val="000000"/>
                <w:sz w:val="20"/>
                <w:szCs w:val="20"/>
              </w:rPr>
            </w:pPr>
            <w:r w:rsidRPr="00DF634B">
              <w:rPr>
                <w:rFonts w:ascii="Arial Narrow" w:eastAsia="Times New Roman" w:hAnsi="Arial Narrow" w:cs="Calibri"/>
                <w:color w:val="000000"/>
                <w:sz w:val="20"/>
                <w:szCs w:val="20"/>
              </w:rPr>
              <w:t xml:space="preserve"> $3.741.197 </w:t>
            </w:r>
          </w:p>
        </w:tc>
        <w:tc>
          <w:tcPr>
            <w:tcW w:w="2161" w:type="dxa"/>
            <w:tcBorders>
              <w:top w:val="nil"/>
              <w:left w:val="nil"/>
              <w:bottom w:val="nil"/>
              <w:right w:val="single" w:sz="8" w:space="0" w:color="auto"/>
            </w:tcBorders>
            <w:shd w:val="clear" w:color="auto" w:fill="auto"/>
            <w:noWrap/>
            <w:vAlign w:val="bottom"/>
            <w:hideMark/>
          </w:tcPr>
          <w:p w14:paraId="2B9DC632" w14:textId="7B159926" w:rsidR="00DF634B" w:rsidRPr="00DF634B" w:rsidRDefault="00DF634B" w:rsidP="00DF634B">
            <w:pPr>
              <w:rPr>
                <w:rFonts w:ascii="Arial Narrow" w:eastAsia="Times New Roman" w:hAnsi="Arial Narrow" w:cs="Calibri"/>
                <w:b/>
                <w:bCs/>
                <w:color w:val="000000"/>
                <w:sz w:val="20"/>
                <w:szCs w:val="20"/>
              </w:rPr>
            </w:pPr>
            <w:r w:rsidRPr="00DF634B">
              <w:rPr>
                <w:rFonts w:ascii="Arial Narrow" w:eastAsia="Times New Roman" w:hAnsi="Arial Narrow" w:cs="Calibri"/>
                <w:b/>
                <w:bCs/>
                <w:color w:val="000000"/>
                <w:sz w:val="20"/>
                <w:szCs w:val="20"/>
              </w:rPr>
              <w:t xml:space="preserve"> $23.431.710 </w:t>
            </w:r>
          </w:p>
        </w:tc>
      </w:tr>
      <w:tr w:rsidR="00A42890" w:rsidRPr="00A42890" w14:paraId="656E8014" w14:textId="77777777" w:rsidTr="005103AA">
        <w:trPr>
          <w:trHeight w:val="202"/>
          <w:jc w:val="center"/>
        </w:trPr>
        <w:tc>
          <w:tcPr>
            <w:tcW w:w="2394" w:type="dxa"/>
            <w:tcBorders>
              <w:top w:val="single" w:sz="4" w:space="0" w:color="auto"/>
              <w:left w:val="single" w:sz="8" w:space="0" w:color="auto"/>
              <w:bottom w:val="single" w:sz="8" w:space="0" w:color="auto"/>
              <w:right w:val="single" w:sz="4" w:space="0" w:color="auto"/>
            </w:tcBorders>
            <w:shd w:val="clear" w:color="000000" w:fill="4472C4"/>
            <w:noWrap/>
            <w:vAlign w:val="bottom"/>
            <w:hideMark/>
          </w:tcPr>
          <w:p w14:paraId="6986F1EE" w14:textId="77777777" w:rsidR="00DF634B" w:rsidRPr="00DF634B" w:rsidRDefault="00DF634B" w:rsidP="00DF634B">
            <w:pPr>
              <w:jc w:val="center"/>
              <w:rPr>
                <w:rFonts w:ascii="Arial Narrow" w:eastAsia="Times New Roman" w:hAnsi="Arial Narrow" w:cs="Calibri"/>
                <w:b/>
                <w:bCs/>
                <w:color w:val="FFFFFF"/>
                <w:sz w:val="20"/>
                <w:szCs w:val="20"/>
              </w:rPr>
            </w:pPr>
            <w:r w:rsidRPr="00DF634B">
              <w:rPr>
                <w:rFonts w:ascii="Arial Narrow" w:eastAsia="Times New Roman" w:hAnsi="Arial Narrow" w:cs="Calibri"/>
                <w:b/>
                <w:bCs/>
                <w:color w:val="FFFFFF"/>
                <w:sz w:val="20"/>
                <w:szCs w:val="20"/>
              </w:rPr>
              <w:t>COSTOS TOTALES</w:t>
            </w:r>
          </w:p>
        </w:tc>
        <w:tc>
          <w:tcPr>
            <w:tcW w:w="795" w:type="dxa"/>
            <w:tcBorders>
              <w:top w:val="single" w:sz="4" w:space="0" w:color="auto"/>
              <w:left w:val="nil"/>
              <w:bottom w:val="single" w:sz="8" w:space="0" w:color="auto"/>
              <w:right w:val="single" w:sz="4" w:space="0" w:color="auto"/>
            </w:tcBorders>
            <w:shd w:val="clear" w:color="auto" w:fill="auto"/>
            <w:noWrap/>
            <w:vAlign w:val="bottom"/>
            <w:hideMark/>
          </w:tcPr>
          <w:p w14:paraId="78FC32B7" w14:textId="77777777" w:rsidR="00DF634B" w:rsidRPr="00DF634B" w:rsidRDefault="00DF634B" w:rsidP="00DF634B">
            <w:pPr>
              <w:rPr>
                <w:rFonts w:ascii="Arial Narrow" w:eastAsia="Times New Roman" w:hAnsi="Arial Narrow" w:cs="Calibri"/>
                <w:color w:val="000000"/>
                <w:sz w:val="20"/>
                <w:szCs w:val="20"/>
              </w:rPr>
            </w:pPr>
            <w:r w:rsidRPr="00DF634B">
              <w:rPr>
                <w:rFonts w:ascii="Arial Narrow" w:eastAsia="Times New Roman" w:hAnsi="Arial Narrow" w:cs="Calibri"/>
                <w:color w:val="000000"/>
                <w:sz w:val="20"/>
                <w:szCs w:val="20"/>
              </w:rPr>
              <w:t> </w:t>
            </w:r>
          </w:p>
        </w:tc>
        <w:tc>
          <w:tcPr>
            <w:tcW w:w="1680" w:type="dxa"/>
            <w:tcBorders>
              <w:top w:val="single" w:sz="4" w:space="0" w:color="auto"/>
              <w:left w:val="nil"/>
              <w:bottom w:val="single" w:sz="8" w:space="0" w:color="auto"/>
              <w:right w:val="single" w:sz="4" w:space="0" w:color="auto"/>
            </w:tcBorders>
            <w:shd w:val="clear" w:color="auto" w:fill="auto"/>
            <w:noWrap/>
            <w:vAlign w:val="bottom"/>
            <w:hideMark/>
          </w:tcPr>
          <w:p w14:paraId="7E328EF6" w14:textId="06A14969" w:rsidR="00DF634B" w:rsidRPr="00DF634B" w:rsidRDefault="00DF634B" w:rsidP="00DF634B">
            <w:pPr>
              <w:rPr>
                <w:rFonts w:ascii="Arial Narrow" w:eastAsia="Times New Roman" w:hAnsi="Arial Narrow" w:cs="Calibri"/>
                <w:b/>
                <w:bCs/>
                <w:color w:val="000000"/>
                <w:sz w:val="20"/>
                <w:szCs w:val="20"/>
              </w:rPr>
            </w:pPr>
            <w:r w:rsidRPr="00DF634B">
              <w:rPr>
                <w:rFonts w:ascii="Arial Narrow" w:eastAsia="Times New Roman" w:hAnsi="Arial Narrow" w:cs="Calibri"/>
                <w:b/>
                <w:bCs/>
                <w:color w:val="000000"/>
                <w:sz w:val="20"/>
                <w:szCs w:val="20"/>
              </w:rPr>
              <w:t xml:space="preserve"> $44.795.916 </w:t>
            </w:r>
          </w:p>
        </w:tc>
        <w:tc>
          <w:tcPr>
            <w:tcW w:w="2273" w:type="dxa"/>
            <w:tcBorders>
              <w:top w:val="single" w:sz="8" w:space="0" w:color="auto"/>
              <w:left w:val="nil"/>
              <w:bottom w:val="single" w:sz="8" w:space="0" w:color="auto"/>
              <w:right w:val="single" w:sz="4" w:space="0" w:color="auto"/>
            </w:tcBorders>
            <w:shd w:val="clear" w:color="auto" w:fill="auto"/>
            <w:noWrap/>
            <w:vAlign w:val="bottom"/>
            <w:hideMark/>
          </w:tcPr>
          <w:p w14:paraId="74A37690" w14:textId="7489E555" w:rsidR="00DF634B" w:rsidRPr="00DF634B" w:rsidRDefault="00DF634B" w:rsidP="00DF634B">
            <w:pPr>
              <w:rPr>
                <w:rFonts w:ascii="Arial Narrow" w:eastAsia="Times New Roman" w:hAnsi="Arial Narrow" w:cs="Calibri"/>
                <w:b/>
                <w:bCs/>
                <w:color w:val="000000"/>
                <w:sz w:val="20"/>
                <w:szCs w:val="20"/>
              </w:rPr>
            </w:pPr>
            <w:r w:rsidRPr="00DF634B">
              <w:rPr>
                <w:rFonts w:ascii="Arial Narrow" w:eastAsia="Times New Roman" w:hAnsi="Arial Narrow" w:cs="Calibri"/>
                <w:b/>
                <w:bCs/>
                <w:color w:val="000000"/>
                <w:sz w:val="20"/>
                <w:szCs w:val="20"/>
              </w:rPr>
              <w:t xml:space="preserve"> $8.511.224 </w:t>
            </w:r>
          </w:p>
        </w:tc>
        <w:tc>
          <w:tcPr>
            <w:tcW w:w="2161" w:type="dxa"/>
            <w:tcBorders>
              <w:top w:val="single" w:sz="8" w:space="0" w:color="auto"/>
              <w:left w:val="nil"/>
              <w:bottom w:val="single" w:sz="8" w:space="0" w:color="auto"/>
              <w:right w:val="single" w:sz="8" w:space="0" w:color="auto"/>
            </w:tcBorders>
            <w:shd w:val="clear" w:color="000000" w:fill="4472C4"/>
            <w:noWrap/>
            <w:vAlign w:val="bottom"/>
            <w:hideMark/>
          </w:tcPr>
          <w:p w14:paraId="3E08749D" w14:textId="692FE3D0" w:rsidR="00DF634B" w:rsidRPr="00DF634B" w:rsidRDefault="00DF634B" w:rsidP="00DF634B">
            <w:pPr>
              <w:rPr>
                <w:rFonts w:ascii="Arial Narrow" w:eastAsia="Times New Roman" w:hAnsi="Arial Narrow" w:cs="Calibri"/>
                <w:b/>
                <w:bCs/>
                <w:color w:val="FFFFFF"/>
                <w:sz w:val="20"/>
                <w:szCs w:val="20"/>
              </w:rPr>
            </w:pPr>
            <w:r w:rsidRPr="00DF634B">
              <w:rPr>
                <w:rFonts w:ascii="Arial Narrow" w:eastAsia="Times New Roman" w:hAnsi="Arial Narrow" w:cs="Calibri"/>
                <w:b/>
                <w:bCs/>
                <w:color w:val="FFFFFF"/>
                <w:sz w:val="20"/>
                <w:szCs w:val="20"/>
              </w:rPr>
              <w:t xml:space="preserve"> $53.307.140 </w:t>
            </w:r>
          </w:p>
        </w:tc>
      </w:tr>
      <w:tr w:rsidR="00A42890" w:rsidRPr="00A42890" w14:paraId="26367089" w14:textId="77777777" w:rsidTr="005103AA">
        <w:trPr>
          <w:trHeight w:val="192"/>
          <w:jc w:val="center"/>
        </w:trPr>
        <w:tc>
          <w:tcPr>
            <w:tcW w:w="2394" w:type="dxa"/>
            <w:tcBorders>
              <w:top w:val="nil"/>
              <w:left w:val="nil"/>
              <w:bottom w:val="nil"/>
              <w:right w:val="nil"/>
            </w:tcBorders>
            <w:shd w:val="clear" w:color="auto" w:fill="auto"/>
            <w:noWrap/>
            <w:vAlign w:val="bottom"/>
            <w:hideMark/>
          </w:tcPr>
          <w:p w14:paraId="5B345F53" w14:textId="77777777" w:rsidR="00DF634B" w:rsidRPr="00DF634B" w:rsidRDefault="00DF634B" w:rsidP="00DF634B">
            <w:pPr>
              <w:rPr>
                <w:rFonts w:ascii="Arial Narrow" w:eastAsia="Times New Roman" w:hAnsi="Arial Narrow" w:cs="Calibri"/>
                <w:b/>
                <w:bCs/>
                <w:color w:val="FFFFFF"/>
                <w:sz w:val="20"/>
                <w:szCs w:val="20"/>
              </w:rPr>
            </w:pPr>
          </w:p>
        </w:tc>
        <w:tc>
          <w:tcPr>
            <w:tcW w:w="795" w:type="dxa"/>
            <w:tcBorders>
              <w:top w:val="nil"/>
              <w:left w:val="nil"/>
              <w:bottom w:val="nil"/>
              <w:right w:val="nil"/>
            </w:tcBorders>
            <w:shd w:val="clear" w:color="auto" w:fill="auto"/>
            <w:noWrap/>
            <w:vAlign w:val="bottom"/>
            <w:hideMark/>
          </w:tcPr>
          <w:p w14:paraId="0339C7C0" w14:textId="77777777" w:rsidR="00DF634B" w:rsidRPr="00DF634B" w:rsidRDefault="00DF634B" w:rsidP="00DF634B">
            <w:pPr>
              <w:rPr>
                <w:rFonts w:ascii="Arial Narrow" w:eastAsia="Times New Roman" w:hAnsi="Arial Narrow"/>
                <w:sz w:val="20"/>
                <w:szCs w:val="20"/>
              </w:rPr>
            </w:pPr>
          </w:p>
        </w:tc>
        <w:tc>
          <w:tcPr>
            <w:tcW w:w="1680" w:type="dxa"/>
            <w:tcBorders>
              <w:top w:val="nil"/>
              <w:left w:val="nil"/>
              <w:bottom w:val="nil"/>
              <w:right w:val="nil"/>
            </w:tcBorders>
            <w:shd w:val="clear" w:color="auto" w:fill="auto"/>
            <w:noWrap/>
            <w:vAlign w:val="bottom"/>
            <w:hideMark/>
          </w:tcPr>
          <w:p w14:paraId="5AB0C6FF" w14:textId="77777777" w:rsidR="00DF634B" w:rsidRPr="00DF634B" w:rsidRDefault="00DF634B" w:rsidP="00DF634B">
            <w:pPr>
              <w:rPr>
                <w:rFonts w:ascii="Arial Narrow" w:eastAsia="Times New Roman" w:hAnsi="Arial Narrow"/>
                <w:sz w:val="20"/>
                <w:szCs w:val="20"/>
              </w:rPr>
            </w:pPr>
          </w:p>
        </w:tc>
        <w:tc>
          <w:tcPr>
            <w:tcW w:w="2273" w:type="dxa"/>
            <w:tcBorders>
              <w:top w:val="nil"/>
              <w:left w:val="nil"/>
              <w:bottom w:val="nil"/>
              <w:right w:val="nil"/>
            </w:tcBorders>
            <w:shd w:val="clear" w:color="auto" w:fill="auto"/>
            <w:noWrap/>
            <w:vAlign w:val="bottom"/>
            <w:hideMark/>
          </w:tcPr>
          <w:p w14:paraId="4ACF11F6" w14:textId="77777777" w:rsidR="00DF634B" w:rsidRPr="00DF634B" w:rsidRDefault="00DF634B" w:rsidP="00DF634B">
            <w:pPr>
              <w:rPr>
                <w:rFonts w:ascii="Arial Narrow" w:eastAsia="Times New Roman" w:hAnsi="Arial Narrow"/>
                <w:sz w:val="20"/>
                <w:szCs w:val="20"/>
              </w:rPr>
            </w:pPr>
          </w:p>
        </w:tc>
        <w:tc>
          <w:tcPr>
            <w:tcW w:w="2161" w:type="dxa"/>
            <w:tcBorders>
              <w:top w:val="nil"/>
              <w:left w:val="nil"/>
              <w:bottom w:val="nil"/>
              <w:right w:val="nil"/>
            </w:tcBorders>
            <w:shd w:val="clear" w:color="auto" w:fill="auto"/>
            <w:noWrap/>
            <w:vAlign w:val="bottom"/>
            <w:hideMark/>
          </w:tcPr>
          <w:p w14:paraId="04F0D560" w14:textId="77777777" w:rsidR="00DF634B" w:rsidRPr="00DF634B" w:rsidRDefault="00DF634B" w:rsidP="00DF634B">
            <w:pPr>
              <w:rPr>
                <w:rFonts w:ascii="Arial Narrow" w:eastAsia="Times New Roman" w:hAnsi="Arial Narrow"/>
                <w:sz w:val="20"/>
                <w:szCs w:val="20"/>
              </w:rPr>
            </w:pPr>
          </w:p>
        </w:tc>
      </w:tr>
      <w:tr w:rsidR="00A42890" w:rsidRPr="00A42890" w14:paraId="217F81FB" w14:textId="77777777" w:rsidTr="005103AA">
        <w:trPr>
          <w:trHeight w:val="192"/>
          <w:jc w:val="center"/>
        </w:trPr>
        <w:tc>
          <w:tcPr>
            <w:tcW w:w="2394" w:type="dxa"/>
            <w:tcBorders>
              <w:top w:val="nil"/>
              <w:left w:val="nil"/>
              <w:bottom w:val="nil"/>
              <w:right w:val="nil"/>
            </w:tcBorders>
            <w:shd w:val="clear" w:color="auto" w:fill="auto"/>
            <w:noWrap/>
            <w:vAlign w:val="bottom"/>
            <w:hideMark/>
          </w:tcPr>
          <w:p w14:paraId="384F990B" w14:textId="77777777" w:rsidR="00DF634B" w:rsidRDefault="00DF634B" w:rsidP="00DF634B">
            <w:pPr>
              <w:rPr>
                <w:rFonts w:ascii="Arial Narrow" w:eastAsia="Times New Roman" w:hAnsi="Arial Narrow"/>
                <w:sz w:val="20"/>
                <w:szCs w:val="20"/>
              </w:rPr>
            </w:pPr>
          </w:p>
          <w:p w14:paraId="1187F524" w14:textId="2741B3BE" w:rsidR="001A4325" w:rsidRPr="00DF634B" w:rsidRDefault="001A4325" w:rsidP="00DF634B">
            <w:pPr>
              <w:rPr>
                <w:rFonts w:ascii="Arial Narrow" w:eastAsia="Times New Roman" w:hAnsi="Arial Narrow"/>
                <w:sz w:val="20"/>
                <w:szCs w:val="20"/>
              </w:rPr>
            </w:pPr>
          </w:p>
        </w:tc>
        <w:tc>
          <w:tcPr>
            <w:tcW w:w="795" w:type="dxa"/>
            <w:tcBorders>
              <w:top w:val="nil"/>
              <w:left w:val="nil"/>
              <w:bottom w:val="nil"/>
              <w:right w:val="nil"/>
            </w:tcBorders>
            <w:shd w:val="clear" w:color="auto" w:fill="auto"/>
            <w:noWrap/>
            <w:vAlign w:val="bottom"/>
            <w:hideMark/>
          </w:tcPr>
          <w:p w14:paraId="27D4107D" w14:textId="77777777" w:rsidR="00DF634B" w:rsidRPr="00DF634B" w:rsidRDefault="00DF634B" w:rsidP="00DF634B">
            <w:pPr>
              <w:rPr>
                <w:rFonts w:ascii="Arial Narrow" w:eastAsia="Times New Roman" w:hAnsi="Arial Narrow"/>
                <w:sz w:val="20"/>
                <w:szCs w:val="20"/>
              </w:rPr>
            </w:pPr>
          </w:p>
        </w:tc>
        <w:tc>
          <w:tcPr>
            <w:tcW w:w="1680" w:type="dxa"/>
            <w:tcBorders>
              <w:top w:val="nil"/>
              <w:left w:val="nil"/>
              <w:bottom w:val="nil"/>
              <w:right w:val="nil"/>
            </w:tcBorders>
            <w:shd w:val="clear" w:color="auto" w:fill="auto"/>
            <w:noWrap/>
            <w:vAlign w:val="bottom"/>
            <w:hideMark/>
          </w:tcPr>
          <w:p w14:paraId="0D895DE9" w14:textId="77777777" w:rsidR="00DF634B" w:rsidRPr="00DF634B" w:rsidRDefault="00DF634B" w:rsidP="00DF634B">
            <w:pPr>
              <w:rPr>
                <w:rFonts w:ascii="Arial Narrow" w:eastAsia="Times New Roman" w:hAnsi="Arial Narrow"/>
                <w:sz w:val="20"/>
                <w:szCs w:val="20"/>
              </w:rPr>
            </w:pPr>
          </w:p>
        </w:tc>
        <w:tc>
          <w:tcPr>
            <w:tcW w:w="2273" w:type="dxa"/>
            <w:tcBorders>
              <w:top w:val="nil"/>
              <w:left w:val="nil"/>
              <w:bottom w:val="nil"/>
              <w:right w:val="nil"/>
            </w:tcBorders>
            <w:shd w:val="clear" w:color="auto" w:fill="auto"/>
            <w:noWrap/>
            <w:vAlign w:val="bottom"/>
            <w:hideMark/>
          </w:tcPr>
          <w:p w14:paraId="69E46698" w14:textId="77777777" w:rsidR="00DF634B" w:rsidRPr="00DF634B" w:rsidRDefault="00DF634B" w:rsidP="00DF634B">
            <w:pPr>
              <w:rPr>
                <w:rFonts w:ascii="Arial Narrow" w:eastAsia="Times New Roman" w:hAnsi="Arial Narrow"/>
                <w:sz w:val="20"/>
                <w:szCs w:val="20"/>
              </w:rPr>
            </w:pPr>
          </w:p>
        </w:tc>
        <w:tc>
          <w:tcPr>
            <w:tcW w:w="2161" w:type="dxa"/>
            <w:tcBorders>
              <w:top w:val="nil"/>
              <w:left w:val="nil"/>
              <w:bottom w:val="nil"/>
              <w:right w:val="nil"/>
            </w:tcBorders>
            <w:shd w:val="clear" w:color="auto" w:fill="auto"/>
            <w:noWrap/>
            <w:vAlign w:val="bottom"/>
            <w:hideMark/>
          </w:tcPr>
          <w:p w14:paraId="7A40C2D6" w14:textId="77777777" w:rsidR="00DF634B" w:rsidRPr="00DF634B" w:rsidRDefault="00DF634B" w:rsidP="00DF634B">
            <w:pPr>
              <w:rPr>
                <w:rFonts w:ascii="Arial Narrow" w:eastAsia="Times New Roman" w:hAnsi="Arial Narrow"/>
                <w:sz w:val="20"/>
                <w:szCs w:val="20"/>
              </w:rPr>
            </w:pPr>
          </w:p>
        </w:tc>
      </w:tr>
      <w:tr w:rsidR="00A42890" w:rsidRPr="00A42890" w14:paraId="0BD3283B" w14:textId="77777777" w:rsidTr="005103AA">
        <w:trPr>
          <w:gridAfter w:val="4"/>
          <w:wAfter w:w="6909" w:type="dxa"/>
          <w:trHeight w:val="80"/>
          <w:jc w:val="center"/>
        </w:trPr>
        <w:tc>
          <w:tcPr>
            <w:tcW w:w="2394" w:type="dxa"/>
            <w:tcBorders>
              <w:top w:val="nil"/>
              <w:left w:val="nil"/>
              <w:bottom w:val="nil"/>
              <w:right w:val="nil"/>
            </w:tcBorders>
            <w:shd w:val="clear" w:color="auto" w:fill="auto"/>
            <w:noWrap/>
            <w:vAlign w:val="bottom"/>
            <w:hideMark/>
          </w:tcPr>
          <w:p w14:paraId="33AA45F0" w14:textId="77777777" w:rsidR="00A42890" w:rsidRPr="00DF634B" w:rsidRDefault="00A42890" w:rsidP="00DF634B">
            <w:pPr>
              <w:rPr>
                <w:rFonts w:ascii="Arial Narrow" w:eastAsia="Times New Roman" w:hAnsi="Arial Narrow"/>
                <w:sz w:val="20"/>
                <w:szCs w:val="20"/>
              </w:rPr>
            </w:pPr>
          </w:p>
        </w:tc>
      </w:tr>
    </w:tbl>
    <w:p w14:paraId="56A95114" w14:textId="350CB380" w:rsidR="005103AA" w:rsidRPr="005103AA" w:rsidRDefault="005103AA" w:rsidP="00B91DE7">
      <w:pPr>
        <w:pStyle w:val="Textoindependiente"/>
        <w:ind w:right="-13"/>
        <w:jc w:val="both"/>
        <w:rPr>
          <w:bCs/>
        </w:rPr>
      </w:pPr>
      <w:bookmarkStart w:id="20" w:name="_heading=h.3rdcrjn" w:colFirst="0" w:colLast="0"/>
      <w:bookmarkStart w:id="21" w:name="_heading=h.26in1rg" w:colFirst="0" w:colLast="0"/>
      <w:bookmarkEnd w:id="20"/>
      <w:bookmarkEnd w:id="21"/>
      <w:r w:rsidRPr="005103AA">
        <w:rPr>
          <w:bCs/>
        </w:rPr>
        <w:t>Ahora bien</w:t>
      </w:r>
      <w:r>
        <w:rPr>
          <w:bCs/>
        </w:rPr>
        <w:t>,</w:t>
      </w:r>
      <w:r w:rsidRPr="005103AA">
        <w:rPr>
          <w:bCs/>
        </w:rPr>
        <w:t xml:space="preserve"> la </w:t>
      </w:r>
      <w:r>
        <w:rPr>
          <w:bCs/>
        </w:rPr>
        <w:t>e</w:t>
      </w:r>
      <w:r w:rsidRPr="005103AA">
        <w:rPr>
          <w:bCs/>
        </w:rPr>
        <w:t>ntidad relaciona</w:t>
      </w:r>
      <w:r>
        <w:rPr>
          <w:bCs/>
        </w:rPr>
        <w:t xml:space="preserve">rá a continuación </w:t>
      </w:r>
      <w:r w:rsidRPr="005103AA">
        <w:rPr>
          <w:bCs/>
        </w:rPr>
        <w:t>los servicios discriminados que componen cada Lote:</w:t>
      </w:r>
    </w:p>
    <w:p w14:paraId="48F3EF4A" w14:textId="512FB748" w:rsidR="005103AA" w:rsidRDefault="005103AA" w:rsidP="00B91DE7">
      <w:pPr>
        <w:pStyle w:val="Textoindependiente"/>
        <w:ind w:right="-13"/>
        <w:jc w:val="both"/>
        <w:rPr>
          <w:b/>
        </w:rPr>
      </w:pPr>
    </w:p>
    <w:p w14:paraId="2E973759" w14:textId="27F9475C" w:rsidR="005103AA" w:rsidRDefault="005103AA" w:rsidP="00B91DE7">
      <w:pPr>
        <w:pStyle w:val="Textoindependiente"/>
        <w:ind w:right="-13"/>
        <w:jc w:val="both"/>
        <w:rPr>
          <w:b/>
        </w:rPr>
      </w:pPr>
      <w:r>
        <w:rPr>
          <w:b/>
        </w:rPr>
        <w:t>A. Lote 1 – CONECTIVIDAD Y COLOCACION</w:t>
      </w:r>
    </w:p>
    <w:p w14:paraId="4ABDC86C" w14:textId="6DBEA42F" w:rsidR="005103AA" w:rsidRDefault="005103AA" w:rsidP="00B91DE7">
      <w:pPr>
        <w:pStyle w:val="Textoindependiente"/>
        <w:ind w:right="-13"/>
        <w:jc w:val="both"/>
        <w:rPr>
          <w:b/>
        </w:rPr>
      </w:pPr>
    </w:p>
    <w:p w14:paraId="45AD8DD1" w14:textId="51815746" w:rsidR="005103AA" w:rsidRDefault="005103AA" w:rsidP="00B91DE7">
      <w:pPr>
        <w:pStyle w:val="Textoindependiente"/>
        <w:ind w:right="-13"/>
        <w:jc w:val="both"/>
        <w:rPr>
          <w:b/>
        </w:rPr>
      </w:pPr>
      <w:r>
        <w:rPr>
          <w:noProof/>
        </w:rPr>
        <w:drawing>
          <wp:inline distT="0" distB="0" distL="0" distR="0" wp14:anchorId="69FDE800" wp14:editId="4CBA4475">
            <wp:extent cx="6301034" cy="4152900"/>
            <wp:effectExtent l="0" t="0" r="5080" b="0"/>
            <wp:docPr id="4" name="Imagen 4"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Tabla&#10;&#10;Descripción generada automáticamente"/>
                    <pic:cNvPicPr/>
                  </pic:nvPicPr>
                  <pic:blipFill>
                    <a:blip r:embed="rId16"/>
                    <a:stretch>
                      <a:fillRect/>
                    </a:stretch>
                  </pic:blipFill>
                  <pic:spPr>
                    <a:xfrm>
                      <a:off x="0" y="0"/>
                      <a:ext cx="6316114" cy="4162839"/>
                    </a:xfrm>
                    <a:prstGeom prst="rect">
                      <a:avLst/>
                    </a:prstGeom>
                  </pic:spPr>
                </pic:pic>
              </a:graphicData>
            </a:graphic>
          </wp:inline>
        </w:drawing>
      </w:r>
    </w:p>
    <w:p w14:paraId="55F7DCC1" w14:textId="20DCB8D9" w:rsidR="005103AA" w:rsidRDefault="005103AA" w:rsidP="00B91DE7">
      <w:pPr>
        <w:pStyle w:val="Textoindependiente"/>
        <w:ind w:right="-13"/>
        <w:jc w:val="both"/>
        <w:rPr>
          <w:b/>
        </w:rPr>
      </w:pPr>
    </w:p>
    <w:p w14:paraId="0DDAF0C7" w14:textId="77777777" w:rsidR="005103AA" w:rsidRDefault="005103AA" w:rsidP="005103AA">
      <w:pPr>
        <w:pStyle w:val="Textoindependiente"/>
        <w:ind w:right="-13"/>
        <w:jc w:val="both"/>
        <w:rPr>
          <w:b/>
        </w:rPr>
      </w:pPr>
    </w:p>
    <w:p w14:paraId="2353C68E" w14:textId="237896D1" w:rsidR="005103AA" w:rsidRDefault="005103AA" w:rsidP="005103AA">
      <w:pPr>
        <w:pStyle w:val="Textoindependiente"/>
        <w:ind w:right="-13"/>
        <w:jc w:val="both"/>
        <w:rPr>
          <w:b/>
        </w:rPr>
      </w:pPr>
      <w:r>
        <w:rPr>
          <w:b/>
        </w:rPr>
        <w:lastRenderedPageBreak/>
        <w:t>B. Lote 2 – MESA DE SERVICIOS</w:t>
      </w:r>
    </w:p>
    <w:p w14:paraId="6F8E24DF" w14:textId="3B2960DE" w:rsidR="005103AA" w:rsidRDefault="005103AA" w:rsidP="005103AA">
      <w:pPr>
        <w:pStyle w:val="Textoindependiente"/>
        <w:ind w:right="-13"/>
        <w:jc w:val="both"/>
        <w:rPr>
          <w:b/>
        </w:rPr>
      </w:pPr>
    </w:p>
    <w:p w14:paraId="3D76072E" w14:textId="77777777" w:rsidR="005103AA" w:rsidRDefault="005103AA" w:rsidP="005103AA">
      <w:pPr>
        <w:pStyle w:val="Textoindependiente"/>
        <w:ind w:right="-13"/>
        <w:jc w:val="both"/>
        <w:rPr>
          <w:b/>
        </w:rPr>
      </w:pPr>
    </w:p>
    <w:p w14:paraId="4EAC236A" w14:textId="434F1449" w:rsidR="005103AA" w:rsidRDefault="005103AA" w:rsidP="00B91DE7">
      <w:pPr>
        <w:pStyle w:val="Textoindependiente"/>
        <w:ind w:right="-13"/>
        <w:jc w:val="both"/>
        <w:rPr>
          <w:b/>
        </w:rPr>
      </w:pPr>
      <w:r>
        <w:rPr>
          <w:noProof/>
        </w:rPr>
        <w:drawing>
          <wp:inline distT="0" distB="0" distL="0" distR="0" wp14:anchorId="4BCA05BE" wp14:editId="204B1FF8">
            <wp:extent cx="6301105" cy="2486025"/>
            <wp:effectExtent l="0" t="0" r="4445" b="9525"/>
            <wp:docPr id="1" name="Imagen 1" descr="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Tabla&#10;&#10;Descripción generada automáticamente"/>
                    <pic:cNvPicPr/>
                  </pic:nvPicPr>
                  <pic:blipFill rotWithShape="1">
                    <a:blip r:embed="rId17"/>
                    <a:srcRect b="1820"/>
                    <a:stretch/>
                  </pic:blipFill>
                  <pic:spPr bwMode="auto">
                    <a:xfrm>
                      <a:off x="0" y="0"/>
                      <a:ext cx="6303476" cy="2486960"/>
                    </a:xfrm>
                    <a:prstGeom prst="rect">
                      <a:avLst/>
                    </a:prstGeom>
                    <a:ln>
                      <a:noFill/>
                    </a:ln>
                    <a:extLst>
                      <a:ext uri="{53640926-AAD7-44D8-BBD7-CCE9431645EC}">
                        <a14:shadowObscured xmlns:a14="http://schemas.microsoft.com/office/drawing/2010/main"/>
                      </a:ext>
                    </a:extLst>
                  </pic:spPr>
                </pic:pic>
              </a:graphicData>
            </a:graphic>
          </wp:inline>
        </w:drawing>
      </w:r>
    </w:p>
    <w:p w14:paraId="6D0EBFA9" w14:textId="77777777" w:rsidR="005103AA" w:rsidRDefault="005103AA" w:rsidP="00B91DE7">
      <w:pPr>
        <w:pStyle w:val="Textoindependiente"/>
        <w:ind w:right="-13"/>
        <w:jc w:val="both"/>
        <w:rPr>
          <w:b/>
        </w:rPr>
      </w:pPr>
    </w:p>
    <w:p w14:paraId="484CE2DF" w14:textId="77777777" w:rsidR="005103AA" w:rsidRDefault="005103AA" w:rsidP="00B91DE7">
      <w:pPr>
        <w:pStyle w:val="Textoindependiente"/>
        <w:ind w:right="-13"/>
        <w:jc w:val="both"/>
        <w:rPr>
          <w:b/>
        </w:rPr>
      </w:pPr>
    </w:p>
    <w:p w14:paraId="250C03F5" w14:textId="38985DA2" w:rsidR="00B91DE7" w:rsidRPr="0083319C" w:rsidRDefault="00B91DE7" w:rsidP="00B91DE7">
      <w:pPr>
        <w:pStyle w:val="Textoindependiente"/>
        <w:ind w:right="-13"/>
        <w:jc w:val="both"/>
      </w:pPr>
      <w:r w:rsidRPr="0083319C">
        <w:rPr>
          <w:b/>
        </w:rPr>
        <w:t>Nota</w:t>
      </w:r>
      <w:r w:rsidR="0012130E" w:rsidRPr="0083319C">
        <w:rPr>
          <w:b/>
        </w:rPr>
        <w:t xml:space="preserve"> 1</w:t>
      </w:r>
      <w:r w:rsidRPr="0083319C">
        <w:rPr>
          <w:b/>
        </w:rPr>
        <w:t xml:space="preserve">: </w:t>
      </w:r>
      <w:r w:rsidRPr="0083319C">
        <w:t xml:space="preserve">La modalidad de la </w:t>
      </w:r>
      <w:r w:rsidR="0012130E" w:rsidRPr="0083319C">
        <w:t>puja</w:t>
      </w:r>
      <w:r w:rsidRPr="0083319C">
        <w:t xml:space="preserve"> es </w:t>
      </w:r>
      <w:r w:rsidR="0012130E" w:rsidRPr="0083319C">
        <w:t xml:space="preserve">por </w:t>
      </w:r>
      <w:r w:rsidRPr="0083319C">
        <w:t>preci</w:t>
      </w:r>
      <w:r w:rsidR="0083319C" w:rsidRPr="0083319C">
        <w:t>o donde se realizan posturas sucesivas con disminución de precio unitario, mediante este procedimiento las sociedades comisionistas miembros de la Bolsa efectuarán posturas de venta pujando el precio unitario a la baja</w:t>
      </w:r>
      <w:r w:rsidRPr="0083319C">
        <w:t>.</w:t>
      </w:r>
      <w:r w:rsidR="00A42890" w:rsidRPr="0083319C">
        <w:t xml:space="preserve"> Y en relación con la determinación de la oferta de comisión la metodología será </w:t>
      </w:r>
      <w:r w:rsidR="00784086" w:rsidRPr="0083319C">
        <w:t xml:space="preserve">la </w:t>
      </w:r>
      <w:r w:rsidR="0083319C">
        <w:t xml:space="preserve">menor oferta que realizará la </w:t>
      </w:r>
      <w:r w:rsidR="00784086" w:rsidRPr="0083319C">
        <w:t>sociedad comisionista compradora</w:t>
      </w:r>
      <w:r w:rsidR="001E7C5D" w:rsidRPr="0083319C">
        <w:t xml:space="preserve"> que </w:t>
      </w:r>
      <w:r w:rsidR="0083319C" w:rsidRPr="0083319C">
        <w:t>actuará</w:t>
      </w:r>
      <w:r w:rsidR="00784086" w:rsidRPr="0083319C">
        <w:t xml:space="preserve"> en representación de UBPD</w:t>
      </w:r>
      <w:r w:rsidR="0083319C">
        <w:t>.</w:t>
      </w:r>
    </w:p>
    <w:p w14:paraId="69FA09D1" w14:textId="77777777" w:rsidR="00BE5C04" w:rsidRDefault="00BE5C04" w:rsidP="0012130E">
      <w:pPr>
        <w:pStyle w:val="Textoindependiente"/>
        <w:ind w:right="-13"/>
        <w:jc w:val="both"/>
        <w:rPr>
          <w:b/>
          <w:spacing w:val="22"/>
        </w:rPr>
      </w:pPr>
    </w:p>
    <w:p w14:paraId="6DAA923F" w14:textId="66358F0B" w:rsidR="0012130E" w:rsidRDefault="00AC4C2E" w:rsidP="0012130E">
      <w:pPr>
        <w:pStyle w:val="Textoindependiente"/>
        <w:ind w:right="-13"/>
        <w:jc w:val="both"/>
      </w:pPr>
      <w:r w:rsidRPr="00AC4C2E">
        <w:rPr>
          <w:b/>
          <w:bCs/>
        </w:rPr>
        <w:t>Nota 2:</w:t>
      </w:r>
      <w:r>
        <w:t xml:space="preserve"> </w:t>
      </w:r>
      <w:r w:rsidR="0012130E">
        <w:t>Con</w:t>
      </w:r>
      <w:r w:rsidR="0012130E">
        <w:rPr>
          <w:spacing w:val="19"/>
        </w:rPr>
        <w:t xml:space="preserve"> </w:t>
      </w:r>
      <w:r w:rsidR="0012130E">
        <w:t>la</w:t>
      </w:r>
      <w:r w:rsidR="0012130E">
        <w:rPr>
          <w:spacing w:val="20"/>
        </w:rPr>
        <w:t xml:space="preserve"> </w:t>
      </w:r>
      <w:r w:rsidR="0012130E">
        <w:t>suscripción</w:t>
      </w:r>
      <w:r w:rsidR="0012130E">
        <w:rPr>
          <w:spacing w:val="19"/>
        </w:rPr>
        <w:t xml:space="preserve"> </w:t>
      </w:r>
      <w:r w:rsidR="0012130E">
        <w:t>del</w:t>
      </w:r>
      <w:r w:rsidR="0012130E">
        <w:rPr>
          <w:spacing w:val="22"/>
        </w:rPr>
        <w:t xml:space="preserve"> </w:t>
      </w:r>
      <w:r w:rsidR="0012130E">
        <w:t>presente</w:t>
      </w:r>
      <w:r w:rsidR="0012130E">
        <w:rPr>
          <w:spacing w:val="20"/>
        </w:rPr>
        <w:t xml:space="preserve"> </w:t>
      </w:r>
      <w:r w:rsidR="0012130E">
        <w:t>estudio</w:t>
      </w:r>
      <w:r w:rsidR="0012130E">
        <w:rPr>
          <w:spacing w:val="19"/>
        </w:rPr>
        <w:t xml:space="preserve"> </w:t>
      </w:r>
      <w:r w:rsidR="0012130E">
        <w:t>se</w:t>
      </w:r>
      <w:r w:rsidR="0012130E">
        <w:rPr>
          <w:spacing w:val="19"/>
        </w:rPr>
        <w:t xml:space="preserve"> </w:t>
      </w:r>
      <w:r w:rsidR="0012130E">
        <w:t>certifica</w:t>
      </w:r>
      <w:r w:rsidR="0012130E">
        <w:rPr>
          <w:spacing w:val="22"/>
        </w:rPr>
        <w:t xml:space="preserve"> </w:t>
      </w:r>
      <w:r w:rsidR="0012130E">
        <w:t>que</w:t>
      </w:r>
      <w:r w:rsidR="0012130E">
        <w:rPr>
          <w:spacing w:val="20"/>
        </w:rPr>
        <w:t xml:space="preserve"> </w:t>
      </w:r>
      <w:r w:rsidR="0012130E">
        <w:t>la</w:t>
      </w:r>
      <w:r w:rsidR="0012130E">
        <w:rPr>
          <w:spacing w:val="20"/>
        </w:rPr>
        <w:t xml:space="preserve"> </w:t>
      </w:r>
      <w:r w:rsidR="0012130E">
        <w:t>necesidad</w:t>
      </w:r>
      <w:r w:rsidR="0012130E">
        <w:rPr>
          <w:spacing w:val="19"/>
        </w:rPr>
        <w:t xml:space="preserve"> </w:t>
      </w:r>
      <w:r w:rsidR="0012130E">
        <w:t>se</w:t>
      </w:r>
      <w:r w:rsidR="0012130E">
        <w:rPr>
          <w:spacing w:val="22"/>
        </w:rPr>
        <w:t xml:space="preserve"> </w:t>
      </w:r>
      <w:r w:rsidR="0012130E">
        <w:t>encuentra</w:t>
      </w:r>
      <w:r w:rsidR="0012130E">
        <w:rPr>
          <w:spacing w:val="22"/>
        </w:rPr>
        <w:t xml:space="preserve"> </w:t>
      </w:r>
      <w:r w:rsidR="0012130E">
        <w:t>incluida</w:t>
      </w:r>
      <w:r w:rsidR="0012130E">
        <w:rPr>
          <w:spacing w:val="19"/>
        </w:rPr>
        <w:t xml:space="preserve"> </w:t>
      </w:r>
      <w:r w:rsidR="0012130E">
        <w:t>en</w:t>
      </w:r>
      <w:r w:rsidR="0012130E">
        <w:rPr>
          <w:spacing w:val="22"/>
        </w:rPr>
        <w:t xml:space="preserve"> </w:t>
      </w:r>
      <w:r w:rsidR="0012130E">
        <w:t>el</w:t>
      </w:r>
      <w:r w:rsidR="0012130E">
        <w:rPr>
          <w:spacing w:val="22"/>
        </w:rPr>
        <w:t xml:space="preserve"> </w:t>
      </w:r>
      <w:r w:rsidR="0012130E">
        <w:t>Plan</w:t>
      </w:r>
      <w:r w:rsidR="0012130E">
        <w:rPr>
          <w:spacing w:val="22"/>
        </w:rPr>
        <w:t xml:space="preserve"> </w:t>
      </w:r>
      <w:r w:rsidR="0012130E">
        <w:t>Anual</w:t>
      </w:r>
      <w:r w:rsidR="0012130E">
        <w:rPr>
          <w:spacing w:val="20"/>
        </w:rPr>
        <w:t xml:space="preserve"> </w:t>
      </w:r>
      <w:r w:rsidR="0012130E">
        <w:t xml:space="preserve">de </w:t>
      </w:r>
      <w:r w:rsidR="0012130E">
        <w:rPr>
          <w:spacing w:val="-2"/>
        </w:rPr>
        <w:t>Adquisiciones.</w:t>
      </w:r>
    </w:p>
    <w:p w14:paraId="43B95FBE" w14:textId="77777777" w:rsidR="0012130E" w:rsidRDefault="0012130E" w:rsidP="0012130E">
      <w:pPr>
        <w:pStyle w:val="Textoindependiente"/>
        <w:spacing w:before="1"/>
        <w:ind w:right="-13"/>
        <w:jc w:val="both"/>
      </w:pPr>
    </w:p>
    <w:p w14:paraId="399AC262" w14:textId="56DC2CAA" w:rsidR="0012130E" w:rsidRDefault="0012130E" w:rsidP="0012130E">
      <w:pPr>
        <w:pStyle w:val="Textoindependiente"/>
        <w:ind w:right="-13"/>
        <w:jc w:val="both"/>
      </w:pPr>
      <w:r>
        <w:rPr>
          <w:b/>
        </w:rPr>
        <w:t xml:space="preserve">Nota 3: </w:t>
      </w:r>
      <w:r>
        <w:t xml:space="preserve">Esta información está soportada en el análisis del sector que incluye el estudio de mercado (según </w:t>
      </w:r>
      <w:r>
        <w:rPr>
          <w:spacing w:val="-2"/>
        </w:rPr>
        <w:t>aplique)</w:t>
      </w:r>
    </w:p>
    <w:p w14:paraId="59008E37" w14:textId="77777777" w:rsidR="00B91DE7" w:rsidRDefault="00B91DE7" w:rsidP="00B91DE7">
      <w:pPr>
        <w:pStyle w:val="Textoindependiente"/>
        <w:spacing w:before="1"/>
        <w:ind w:right="-13"/>
        <w:jc w:val="both"/>
      </w:pPr>
    </w:p>
    <w:p w14:paraId="055CC760" w14:textId="3CD25BD8" w:rsidR="00B91DE7" w:rsidRDefault="00B91DE7" w:rsidP="00B91DE7">
      <w:pPr>
        <w:pStyle w:val="Textoindependiente"/>
        <w:spacing w:before="1"/>
        <w:ind w:right="-13"/>
        <w:jc w:val="both"/>
      </w:pPr>
      <w:r>
        <w:t>El</w:t>
      </w:r>
      <w:r>
        <w:rPr>
          <w:spacing w:val="-13"/>
        </w:rPr>
        <w:t xml:space="preserve"> </w:t>
      </w:r>
      <w:r>
        <w:t>presupuesto</w:t>
      </w:r>
      <w:r>
        <w:rPr>
          <w:spacing w:val="-13"/>
        </w:rPr>
        <w:t xml:space="preserve"> </w:t>
      </w:r>
      <w:r>
        <w:t>estimado</w:t>
      </w:r>
      <w:r>
        <w:rPr>
          <w:spacing w:val="-12"/>
        </w:rPr>
        <w:t xml:space="preserve"> </w:t>
      </w:r>
      <w:r>
        <w:t>para</w:t>
      </w:r>
      <w:r>
        <w:rPr>
          <w:spacing w:val="-13"/>
        </w:rPr>
        <w:t xml:space="preserve"> </w:t>
      </w:r>
      <w:r>
        <w:t>la</w:t>
      </w:r>
      <w:r>
        <w:rPr>
          <w:spacing w:val="-12"/>
        </w:rPr>
        <w:t xml:space="preserve"> </w:t>
      </w:r>
      <w:r>
        <w:t>celebración</w:t>
      </w:r>
      <w:r>
        <w:rPr>
          <w:spacing w:val="-13"/>
        </w:rPr>
        <w:t xml:space="preserve"> </w:t>
      </w:r>
      <w:r>
        <w:t>de</w:t>
      </w:r>
      <w:r>
        <w:rPr>
          <w:spacing w:val="-12"/>
        </w:rPr>
        <w:t xml:space="preserve"> </w:t>
      </w:r>
      <w:r>
        <w:t>las</w:t>
      </w:r>
      <w:r>
        <w:rPr>
          <w:spacing w:val="-13"/>
        </w:rPr>
        <w:t xml:space="preserve"> </w:t>
      </w:r>
      <w:r>
        <w:t>negociaciones</w:t>
      </w:r>
      <w:r>
        <w:rPr>
          <w:spacing w:val="-12"/>
        </w:rPr>
        <w:t xml:space="preserve"> </w:t>
      </w:r>
      <w:r>
        <w:t>por</w:t>
      </w:r>
      <w:r>
        <w:rPr>
          <w:spacing w:val="-13"/>
        </w:rPr>
        <w:t xml:space="preserve"> </w:t>
      </w:r>
      <w:r>
        <w:t>cuenta</w:t>
      </w:r>
      <w:r>
        <w:rPr>
          <w:spacing w:val="-12"/>
        </w:rPr>
        <w:t xml:space="preserve"> </w:t>
      </w:r>
      <w:r>
        <w:t>de</w:t>
      </w:r>
      <w:r>
        <w:rPr>
          <w:spacing w:val="-13"/>
        </w:rPr>
        <w:t xml:space="preserve"> </w:t>
      </w:r>
      <w:r>
        <w:t>la</w:t>
      </w:r>
      <w:r>
        <w:rPr>
          <w:spacing w:val="-13"/>
        </w:rPr>
        <w:t xml:space="preserve"> </w:t>
      </w:r>
      <w:r>
        <w:t>Entidad</w:t>
      </w:r>
      <w:r>
        <w:rPr>
          <w:spacing w:val="-12"/>
        </w:rPr>
        <w:t xml:space="preserve"> </w:t>
      </w:r>
      <w:r>
        <w:t>y</w:t>
      </w:r>
      <w:r>
        <w:rPr>
          <w:spacing w:val="-13"/>
        </w:rPr>
        <w:t xml:space="preserve"> </w:t>
      </w:r>
      <w:r>
        <w:t>demás</w:t>
      </w:r>
      <w:r>
        <w:rPr>
          <w:spacing w:val="-12"/>
        </w:rPr>
        <w:t xml:space="preserve"> </w:t>
      </w:r>
      <w:r>
        <w:t>costos</w:t>
      </w:r>
      <w:r>
        <w:rPr>
          <w:spacing w:val="-13"/>
        </w:rPr>
        <w:t xml:space="preserve"> </w:t>
      </w:r>
      <w:r>
        <w:t>y</w:t>
      </w:r>
      <w:r>
        <w:rPr>
          <w:spacing w:val="-12"/>
        </w:rPr>
        <w:t xml:space="preserve"> </w:t>
      </w:r>
      <w:r>
        <w:t>gastos</w:t>
      </w:r>
      <w:r>
        <w:rPr>
          <w:spacing w:val="-13"/>
        </w:rPr>
        <w:t xml:space="preserve"> </w:t>
      </w:r>
      <w:r>
        <w:t>asociados a la misma, se encuentran respaldados así:</w:t>
      </w:r>
    </w:p>
    <w:p w14:paraId="6D1A3DB7" w14:textId="22BE83ED" w:rsidR="0012130E" w:rsidRDefault="0012130E" w:rsidP="00B91DE7">
      <w:pPr>
        <w:pStyle w:val="Textoindependiente"/>
        <w:spacing w:before="1"/>
        <w:ind w:right="-13"/>
        <w:jc w:val="both"/>
      </w:pPr>
    </w:p>
    <w:tbl>
      <w:tblPr>
        <w:tblW w:w="8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1"/>
        <w:gridCol w:w="1985"/>
        <w:gridCol w:w="1559"/>
        <w:gridCol w:w="1984"/>
        <w:gridCol w:w="1804"/>
      </w:tblGrid>
      <w:tr w:rsidR="0012130E" w:rsidRPr="00DF634B" w14:paraId="4F6E0D8B" w14:textId="77777777" w:rsidTr="00A358D2">
        <w:trPr>
          <w:trHeight w:val="222"/>
          <w:jc w:val="center"/>
        </w:trPr>
        <w:tc>
          <w:tcPr>
            <w:tcW w:w="1271" w:type="dxa"/>
          </w:tcPr>
          <w:p w14:paraId="5360FDEE" w14:textId="77777777" w:rsidR="0012130E" w:rsidRPr="00DF634B" w:rsidRDefault="0012130E" w:rsidP="00A358D2">
            <w:pPr>
              <w:jc w:val="both"/>
              <w:rPr>
                <w:rFonts w:ascii="Arial Narrow" w:hAnsi="Arial Narrow"/>
                <w:b/>
                <w:bCs/>
                <w:sz w:val="22"/>
                <w:szCs w:val="22"/>
              </w:rPr>
            </w:pPr>
            <w:r w:rsidRPr="00DF634B">
              <w:rPr>
                <w:rFonts w:ascii="Arial Narrow" w:hAnsi="Arial Narrow"/>
                <w:b/>
                <w:bCs/>
                <w:sz w:val="22"/>
                <w:szCs w:val="22"/>
              </w:rPr>
              <w:t>VIGENCIA</w:t>
            </w:r>
          </w:p>
        </w:tc>
        <w:tc>
          <w:tcPr>
            <w:tcW w:w="1985" w:type="dxa"/>
          </w:tcPr>
          <w:p w14:paraId="4AFA73BF" w14:textId="77777777" w:rsidR="0012130E" w:rsidRPr="00DF634B" w:rsidRDefault="0012130E" w:rsidP="00A358D2">
            <w:pPr>
              <w:jc w:val="both"/>
              <w:rPr>
                <w:rFonts w:ascii="Arial Narrow" w:hAnsi="Arial Narrow"/>
                <w:b/>
                <w:bCs/>
                <w:sz w:val="22"/>
                <w:szCs w:val="22"/>
              </w:rPr>
            </w:pPr>
            <w:r w:rsidRPr="00DF634B">
              <w:rPr>
                <w:rFonts w:ascii="Arial Narrow" w:hAnsi="Arial Narrow"/>
                <w:b/>
                <w:bCs/>
                <w:sz w:val="22"/>
                <w:szCs w:val="22"/>
              </w:rPr>
              <w:t>NUMERO CDP</w:t>
            </w:r>
          </w:p>
        </w:tc>
        <w:tc>
          <w:tcPr>
            <w:tcW w:w="1559" w:type="dxa"/>
          </w:tcPr>
          <w:p w14:paraId="05374088" w14:textId="77777777" w:rsidR="0012130E" w:rsidRPr="00DF634B" w:rsidRDefault="0012130E" w:rsidP="00A358D2">
            <w:pPr>
              <w:jc w:val="both"/>
              <w:rPr>
                <w:rFonts w:ascii="Arial Narrow" w:hAnsi="Arial Narrow"/>
                <w:b/>
                <w:bCs/>
                <w:sz w:val="22"/>
                <w:szCs w:val="22"/>
              </w:rPr>
            </w:pPr>
            <w:r w:rsidRPr="00DF634B">
              <w:rPr>
                <w:rFonts w:ascii="Arial Narrow" w:hAnsi="Arial Narrow"/>
                <w:b/>
                <w:bCs/>
                <w:sz w:val="22"/>
                <w:szCs w:val="22"/>
              </w:rPr>
              <w:t>FECHA</w:t>
            </w:r>
          </w:p>
        </w:tc>
        <w:tc>
          <w:tcPr>
            <w:tcW w:w="1984" w:type="dxa"/>
          </w:tcPr>
          <w:p w14:paraId="33B3423A" w14:textId="77777777" w:rsidR="0012130E" w:rsidRPr="00DF634B" w:rsidRDefault="0012130E" w:rsidP="00A358D2">
            <w:pPr>
              <w:jc w:val="both"/>
              <w:rPr>
                <w:rFonts w:ascii="Arial Narrow" w:hAnsi="Arial Narrow"/>
                <w:b/>
                <w:bCs/>
                <w:sz w:val="22"/>
                <w:szCs w:val="22"/>
              </w:rPr>
            </w:pPr>
            <w:r w:rsidRPr="00DF634B">
              <w:rPr>
                <w:rFonts w:ascii="Arial Narrow" w:hAnsi="Arial Narrow"/>
                <w:b/>
                <w:bCs/>
                <w:sz w:val="22"/>
                <w:szCs w:val="22"/>
              </w:rPr>
              <w:t>VALOR CDP</w:t>
            </w:r>
          </w:p>
        </w:tc>
        <w:tc>
          <w:tcPr>
            <w:tcW w:w="1804" w:type="dxa"/>
          </w:tcPr>
          <w:p w14:paraId="7F0073F9" w14:textId="77777777" w:rsidR="0012130E" w:rsidRPr="00DF634B" w:rsidRDefault="0012130E" w:rsidP="00A358D2">
            <w:pPr>
              <w:jc w:val="both"/>
              <w:rPr>
                <w:rFonts w:ascii="Arial Narrow" w:hAnsi="Arial Narrow"/>
                <w:b/>
                <w:bCs/>
                <w:sz w:val="22"/>
                <w:szCs w:val="22"/>
              </w:rPr>
            </w:pPr>
            <w:r w:rsidRPr="00DF634B">
              <w:rPr>
                <w:rFonts w:ascii="Arial Narrow" w:hAnsi="Arial Narrow"/>
                <w:b/>
                <w:bCs/>
                <w:sz w:val="22"/>
                <w:szCs w:val="22"/>
              </w:rPr>
              <w:t>VALOR AFECTAR CDP</w:t>
            </w:r>
          </w:p>
        </w:tc>
      </w:tr>
      <w:tr w:rsidR="0012130E" w:rsidRPr="00DF634B" w14:paraId="6FA852E5" w14:textId="77777777" w:rsidTr="00A358D2">
        <w:trPr>
          <w:trHeight w:val="126"/>
          <w:jc w:val="center"/>
        </w:trPr>
        <w:tc>
          <w:tcPr>
            <w:tcW w:w="1271" w:type="dxa"/>
          </w:tcPr>
          <w:p w14:paraId="4C0A7186" w14:textId="77777777" w:rsidR="0012130E" w:rsidRPr="00DF634B" w:rsidRDefault="0012130E" w:rsidP="00A358D2">
            <w:pPr>
              <w:jc w:val="both"/>
              <w:rPr>
                <w:rFonts w:ascii="Arial Narrow" w:hAnsi="Arial Narrow"/>
                <w:sz w:val="22"/>
                <w:szCs w:val="22"/>
              </w:rPr>
            </w:pPr>
            <w:r w:rsidRPr="00DF634B">
              <w:rPr>
                <w:rFonts w:ascii="Arial Narrow" w:hAnsi="Arial Narrow"/>
                <w:sz w:val="22"/>
                <w:szCs w:val="22"/>
              </w:rPr>
              <w:t>2025</w:t>
            </w:r>
          </w:p>
        </w:tc>
        <w:tc>
          <w:tcPr>
            <w:tcW w:w="1985" w:type="dxa"/>
          </w:tcPr>
          <w:p w14:paraId="47B20E53" w14:textId="77777777" w:rsidR="0012130E" w:rsidRPr="00DF634B" w:rsidRDefault="0012130E" w:rsidP="00A358D2">
            <w:pPr>
              <w:jc w:val="both"/>
              <w:rPr>
                <w:rFonts w:ascii="Arial Narrow" w:hAnsi="Arial Narrow"/>
                <w:sz w:val="22"/>
                <w:szCs w:val="22"/>
              </w:rPr>
            </w:pPr>
            <w:r w:rsidRPr="00DF634B">
              <w:rPr>
                <w:rFonts w:ascii="Arial Narrow" w:hAnsi="Arial Narrow"/>
                <w:sz w:val="22"/>
                <w:szCs w:val="22"/>
              </w:rPr>
              <w:t>29725</w:t>
            </w:r>
          </w:p>
        </w:tc>
        <w:tc>
          <w:tcPr>
            <w:tcW w:w="1559" w:type="dxa"/>
          </w:tcPr>
          <w:p w14:paraId="14DC6E88" w14:textId="77777777" w:rsidR="0012130E" w:rsidRPr="00DF634B" w:rsidRDefault="0012130E" w:rsidP="00A358D2">
            <w:pPr>
              <w:jc w:val="both"/>
              <w:rPr>
                <w:rFonts w:ascii="Arial Narrow" w:hAnsi="Arial Narrow"/>
                <w:sz w:val="22"/>
                <w:szCs w:val="22"/>
              </w:rPr>
            </w:pPr>
            <w:r w:rsidRPr="00DF634B">
              <w:rPr>
                <w:rFonts w:ascii="Arial Narrow" w:hAnsi="Arial Narrow"/>
                <w:sz w:val="22"/>
                <w:szCs w:val="22"/>
              </w:rPr>
              <w:t>03/01/2025</w:t>
            </w:r>
          </w:p>
        </w:tc>
        <w:tc>
          <w:tcPr>
            <w:tcW w:w="1984" w:type="dxa"/>
          </w:tcPr>
          <w:p w14:paraId="67890BDB" w14:textId="77777777" w:rsidR="0012130E" w:rsidRPr="00DF634B" w:rsidRDefault="0012130E" w:rsidP="00A358D2">
            <w:pPr>
              <w:jc w:val="both"/>
              <w:rPr>
                <w:rFonts w:ascii="Arial Narrow" w:hAnsi="Arial Narrow"/>
                <w:sz w:val="22"/>
                <w:szCs w:val="22"/>
              </w:rPr>
            </w:pPr>
            <w:r w:rsidRPr="00DF634B">
              <w:rPr>
                <w:rFonts w:ascii="Arial Narrow" w:hAnsi="Arial Narrow"/>
                <w:sz w:val="22"/>
                <w:szCs w:val="22"/>
              </w:rPr>
              <w:t>$3.444.990.808,22</w:t>
            </w:r>
          </w:p>
        </w:tc>
        <w:tc>
          <w:tcPr>
            <w:tcW w:w="1804" w:type="dxa"/>
          </w:tcPr>
          <w:p w14:paraId="0F98B018" w14:textId="77777777" w:rsidR="0012130E" w:rsidRPr="00DF634B" w:rsidRDefault="0012130E" w:rsidP="00A358D2">
            <w:pPr>
              <w:jc w:val="both"/>
              <w:rPr>
                <w:rFonts w:ascii="Arial Narrow" w:hAnsi="Arial Narrow"/>
                <w:sz w:val="22"/>
                <w:szCs w:val="22"/>
              </w:rPr>
            </w:pPr>
            <w:r w:rsidRPr="00DF634B">
              <w:rPr>
                <w:rFonts w:ascii="Arial Narrow" w:hAnsi="Arial Narrow"/>
                <w:sz w:val="22"/>
                <w:szCs w:val="22"/>
              </w:rPr>
              <w:t>$3.444.990.808,20</w:t>
            </w:r>
          </w:p>
        </w:tc>
      </w:tr>
      <w:tr w:rsidR="0012130E" w:rsidRPr="00DF634B" w14:paraId="1653CF4D" w14:textId="77777777" w:rsidTr="00A358D2">
        <w:trPr>
          <w:trHeight w:val="58"/>
          <w:jc w:val="center"/>
        </w:trPr>
        <w:tc>
          <w:tcPr>
            <w:tcW w:w="1271" w:type="dxa"/>
          </w:tcPr>
          <w:p w14:paraId="278114A7" w14:textId="77777777" w:rsidR="0012130E" w:rsidRPr="00DF634B" w:rsidRDefault="0012130E" w:rsidP="00A358D2">
            <w:pPr>
              <w:jc w:val="both"/>
              <w:rPr>
                <w:rFonts w:ascii="Arial Narrow" w:hAnsi="Arial Narrow"/>
                <w:sz w:val="22"/>
                <w:szCs w:val="22"/>
              </w:rPr>
            </w:pPr>
            <w:r w:rsidRPr="00DF634B">
              <w:rPr>
                <w:rFonts w:ascii="Arial Narrow" w:hAnsi="Arial Narrow"/>
                <w:sz w:val="22"/>
                <w:szCs w:val="22"/>
              </w:rPr>
              <w:t>2025</w:t>
            </w:r>
          </w:p>
        </w:tc>
        <w:tc>
          <w:tcPr>
            <w:tcW w:w="1985" w:type="dxa"/>
          </w:tcPr>
          <w:p w14:paraId="1E020F14" w14:textId="77777777" w:rsidR="0012130E" w:rsidRPr="00DF634B" w:rsidRDefault="0012130E" w:rsidP="00A358D2">
            <w:pPr>
              <w:jc w:val="both"/>
              <w:rPr>
                <w:rFonts w:ascii="Arial Narrow" w:hAnsi="Arial Narrow"/>
                <w:sz w:val="22"/>
                <w:szCs w:val="22"/>
              </w:rPr>
            </w:pPr>
            <w:r w:rsidRPr="00DF634B">
              <w:rPr>
                <w:rFonts w:ascii="Arial Narrow" w:hAnsi="Arial Narrow"/>
                <w:sz w:val="22"/>
                <w:szCs w:val="22"/>
              </w:rPr>
              <w:t>55925</w:t>
            </w:r>
          </w:p>
        </w:tc>
        <w:tc>
          <w:tcPr>
            <w:tcW w:w="1559" w:type="dxa"/>
          </w:tcPr>
          <w:p w14:paraId="500945E3" w14:textId="77777777" w:rsidR="0012130E" w:rsidRPr="00DF634B" w:rsidRDefault="0012130E" w:rsidP="00A358D2">
            <w:pPr>
              <w:jc w:val="both"/>
              <w:rPr>
                <w:rFonts w:ascii="Arial Narrow" w:hAnsi="Arial Narrow"/>
                <w:sz w:val="22"/>
                <w:szCs w:val="22"/>
              </w:rPr>
            </w:pPr>
            <w:r w:rsidRPr="00DF634B">
              <w:rPr>
                <w:rFonts w:ascii="Arial Narrow" w:hAnsi="Arial Narrow"/>
                <w:sz w:val="22"/>
                <w:szCs w:val="22"/>
              </w:rPr>
              <w:t>03/01/2025</w:t>
            </w:r>
          </w:p>
        </w:tc>
        <w:tc>
          <w:tcPr>
            <w:tcW w:w="1984" w:type="dxa"/>
          </w:tcPr>
          <w:p w14:paraId="0ECAE438" w14:textId="77777777" w:rsidR="0012130E" w:rsidRPr="00DF634B" w:rsidRDefault="0012130E" w:rsidP="00A358D2">
            <w:pPr>
              <w:jc w:val="both"/>
              <w:rPr>
                <w:rFonts w:ascii="Arial Narrow" w:hAnsi="Arial Narrow"/>
                <w:sz w:val="22"/>
                <w:szCs w:val="22"/>
              </w:rPr>
            </w:pPr>
            <w:r w:rsidRPr="00DF634B">
              <w:rPr>
                <w:rFonts w:ascii="Arial Narrow" w:hAnsi="Arial Narrow"/>
                <w:sz w:val="22"/>
                <w:szCs w:val="22"/>
              </w:rPr>
              <w:t>$2.466.243.810,11</w:t>
            </w:r>
          </w:p>
        </w:tc>
        <w:tc>
          <w:tcPr>
            <w:tcW w:w="1804" w:type="dxa"/>
          </w:tcPr>
          <w:p w14:paraId="18A1E827" w14:textId="77777777" w:rsidR="0012130E" w:rsidRPr="00DF634B" w:rsidRDefault="0012130E" w:rsidP="00A358D2">
            <w:pPr>
              <w:jc w:val="both"/>
              <w:rPr>
                <w:rFonts w:ascii="Arial Narrow" w:hAnsi="Arial Narrow"/>
                <w:sz w:val="22"/>
                <w:szCs w:val="22"/>
              </w:rPr>
            </w:pPr>
            <w:r w:rsidRPr="00DF634B">
              <w:rPr>
                <w:rFonts w:ascii="Arial Narrow" w:hAnsi="Arial Narrow"/>
                <w:sz w:val="22"/>
                <w:szCs w:val="22"/>
              </w:rPr>
              <w:t>$2.466.243.810,10</w:t>
            </w:r>
          </w:p>
        </w:tc>
      </w:tr>
    </w:tbl>
    <w:p w14:paraId="644670F7" w14:textId="77777777" w:rsidR="00BC51C6" w:rsidRPr="00B91DE7" w:rsidRDefault="00BC51C6">
      <w:pPr>
        <w:jc w:val="both"/>
        <w:rPr>
          <w:rFonts w:ascii="Arial Narrow" w:eastAsia="Arial Narrow" w:hAnsi="Arial Narrow" w:cs="Arial Narrow"/>
          <w:b/>
          <w:sz w:val="22"/>
          <w:szCs w:val="22"/>
          <w:lang w:val="es-ES"/>
        </w:rPr>
      </w:pPr>
    </w:p>
    <w:p w14:paraId="6852A906" w14:textId="77777777" w:rsidR="00C44ECA" w:rsidRDefault="001C7BF5">
      <w:pPr>
        <w:jc w:val="both"/>
        <w:rPr>
          <w:rFonts w:ascii="Arial Narrow" w:eastAsia="Arial Narrow" w:hAnsi="Arial Narrow" w:cs="Arial Narrow"/>
          <w:b/>
          <w:sz w:val="22"/>
          <w:szCs w:val="22"/>
        </w:rPr>
      </w:pPr>
      <w:r>
        <w:rPr>
          <w:rFonts w:ascii="Arial Narrow" w:eastAsia="Arial Narrow" w:hAnsi="Arial Narrow" w:cs="Arial Narrow"/>
          <w:b/>
          <w:sz w:val="22"/>
          <w:szCs w:val="22"/>
        </w:rPr>
        <w:t>4.3</w:t>
      </w:r>
      <w:r>
        <w:rPr>
          <w:rFonts w:ascii="Arial Narrow" w:eastAsia="Arial Narrow" w:hAnsi="Arial Narrow" w:cs="Arial Narrow"/>
          <w:b/>
          <w:sz w:val="22"/>
          <w:szCs w:val="22"/>
        </w:rPr>
        <w:tab/>
        <w:t xml:space="preserve">Recursos </w:t>
      </w:r>
    </w:p>
    <w:p w14:paraId="462B3FC5" w14:textId="252FB0A9" w:rsidR="00C44ECA" w:rsidRDefault="00C44ECA">
      <w:pPr>
        <w:rPr>
          <w:rFonts w:ascii="Arial Narrow" w:eastAsia="Arial Narrow" w:hAnsi="Arial Narrow" w:cs="Arial Narrow"/>
          <w:color w:val="000000"/>
          <w:sz w:val="22"/>
          <w:szCs w:val="22"/>
        </w:rPr>
      </w:pPr>
    </w:p>
    <w:p w14:paraId="6FA6ACDF" w14:textId="0535569C" w:rsidR="00C44ECA" w:rsidRDefault="00EC1751" w:rsidP="00DF634B">
      <w:pPr>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In</w:t>
      </w:r>
      <w:r w:rsidR="00423FC3">
        <w:rPr>
          <w:rFonts w:ascii="Arial Narrow" w:eastAsia="Arial Narrow" w:hAnsi="Arial Narrow" w:cs="Arial Narrow"/>
          <w:color w:val="000000"/>
          <w:sz w:val="22"/>
          <w:szCs w:val="22"/>
        </w:rPr>
        <w:t>versión</w:t>
      </w:r>
    </w:p>
    <w:p w14:paraId="55067E09" w14:textId="77777777" w:rsidR="00DF634B" w:rsidRPr="00DF634B" w:rsidRDefault="00DF634B" w:rsidP="00DF634B">
      <w:pPr>
        <w:rPr>
          <w:rFonts w:ascii="Arial Narrow" w:eastAsia="Arial Narrow" w:hAnsi="Arial Narrow" w:cs="Arial Narrow"/>
          <w:color w:val="000000"/>
          <w:sz w:val="22"/>
          <w:szCs w:val="22"/>
        </w:rPr>
      </w:pPr>
    </w:p>
    <w:p w14:paraId="248CC5CD" w14:textId="721188B3" w:rsidR="00061ECC" w:rsidRPr="006A7E23" w:rsidRDefault="001C7BF5" w:rsidP="00FB62F3">
      <w:pPr>
        <w:numPr>
          <w:ilvl w:val="1"/>
          <w:numId w:val="5"/>
        </w:numPr>
        <w:pBdr>
          <w:top w:val="nil"/>
          <w:left w:val="nil"/>
          <w:bottom w:val="nil"/>
          <w:right w:val="nil"/>
          <w:between w:val="nil"/>
        </w:pBdr>
        <w:rPr>
          <w:rFonts w:ascii="Arial Narrow" w:eastAsia="Arial Narrow" w:hAnsi="Arial Narrow" w:cs="Arial Narrow"/>
          <w:b/>
          <w:color w:val="000000"/>
          <w:sz w:val="22"/>
          <w:szCs w:val="22"/>
        </w:rPr>
      </w:pPr>
      <w:r>
        <w:rPr>
          <w:rFonts w:ascii="Arial Narrow" w:eastAsia="Arial Narrow" w:hAnsi="Arial Narrow" w:cs="Arial Narrow"/>
          <w:b/>
          <w:color w:val="000000"/>
          <w:sz w:val="22"/>
          <w:szCs w:val="22"/>
        </w:rPr>
        <w:t>Forma de pago</w:t>
      </w:r>
    </w:p>
    <w:p w14:paraId="70F30E39" w14:textId="207C8F75" w:rsidR="00061ECC" w:rsidRPr="00061ECC" w:rsidRDefault="00061ECC" w:rsidP="00FB62F3">
      <w:pPr>
        <w:pStyle w:val="Ttulo3"/>
        <w:numPr>
          <w:ilvl w:val="2"/>
          <w:numId w:val="5"/>
        </w:numPr>
        <w:tabs>
          <w:tab w:val="left" w:pos="927"/>
        </w:tabs>
        <w:ind w:right="-13"/>
        <w:jc w:val="both"/>
        <w:rPr>
          <w:rFonts w:ascii="Arial Narrow" w:eastAsia="Arial Narrow" w:hAnsi="Arial Narrow" w:cs="Arial Narrow"/>
          <w:color w:val="000000"/>
          <w:sz w:val="22"/>
          <w:szCs w:val="22"/>
        </w:rPr>
      </w:pPr>
      <w:r w:rsidRPr="00061ECC">
        <w:rPr>
          <w:rFonts w:ascii="Arial Narrow" w:eastAsia="Arial Narrow" w:hAnsi="Arial Narrow" w:cs="Arial Narrow"/>
          <w:color w:val="000000"/>
          <w:sz w:val="22"/>
          <w:szCs w:val="22"/>
        </w:rPr>
        <w:t>Porcentaje máximo a pagar en el contrato de comisión y forma de pago (Sociedad Comisionista Miembro)</w:t>
      </w:r>
    </w:p>
    <w:p w14:paraId="69B2BA77" w14:textId="54440E59" w:rsidR="00C44ECA" w:rsidRDefault="00C44ECA">
      <w:pPr>
        <w:pBdr>
          <w:top w:val="nil"/>
          <w:left w:val="nil"/>
          <w:bottom w:val="nil"/>
          <w:right w:val="nil"/>
          <w:between w:val="nil"/>
        </w:pBdr>
        <w:jc w:val="both"/>
        <w:rPr>
          <w:rFonts w:ascii="Arial Narrow" w:eastAsia="Arial Narrow" w:hAnsi="Arial Narrow" w:cs="Arial Narrow"/>
          <w:b/>
          <w:color w:val="000000"/>
          <w:sz w:val="22"/>
          <w:szCs w:val="22"/>
        </w:rPr>
      </w:pPr>
    </w:p>
    <w:p w14:paraId="11CE029C" w14:textId="3FD64A6A" w:rsidR="00061ECC" w:rsidRDefault="00061ECC" w:rsidP="00061ECC">
      <w:pPr>
        <w:pStyle w:val="Textoindependiente"/>
        <w:ind w:right="-13"/>
        <w:jc w:val="both"/>
      </w:pPr>
      <w:r>
        <w:t>La</w:t>
      </w:r>
      <w:r>
        <w:rPr>
          <w:spacing w:val="-13"/>
        </w:rPr>
        <w:t xml:space="preserve"> </w:t>
      </w:r>
      <w:r>
        <w:t>Entidad</w:t>
      </w:r>
      <w:r>
        <w:rPr>
          <w:spacing w:val="-10"/>
        </w:rPr>
        <w:t xml:space="preserve"> </w:t>
      </w:r>
      <w:r>
        <w:t>ha</w:t>
      </w:r>
      <w:r>
        <w:rPr>
          <w:spacing w:val="-13"/>
        </w:rPr>
        <w:t xml:space="preserve"> </w:t>
      </w:r>
      <w:r>
        <w:t>determinado</w:t>
      </w:r>
      <w:r>
        <w:rPr>
          <w:spacing w:val="-11"/>
        </w:rPr>
        <w:t xml:space="preserve"> </w:t>
      </w:r>
      <w:r>
        <w:t>que</w:t>
      </w:r>
      <w:r>
        <w:rPr>
          <w:spacing w:val="-11"/>
        </w:rPr>
        <w:t xml:space="preserve"> </w:t>
      </w:r>
      <w:r>
        <w:t>el</w:t>
      </w:r>
      <w:r>
        <w:rPr>
          <w:spacing w:val="-10"/>
        </w:rPr>
        <w:t xml:space="preserve"> </w:t>
      </w:r>
      <w:r>
        <w:t>porcentaje</w:t>
      </w:r>
      <w:r>
        <w:rPr>
          <w:spacing w:val="-13"/>
        </w:rPr>
        <w:t xml:space="preserve"> </w:t>
      </w:r>
      <w:r>
        <w:t>máximo</w:t>
      </w:r>
      <w:r>
        <w:rPr>
          <w:spacing w:val="-13"/>
        </w:rPr>
        <w:t xml:space="preserve"> </w:t>
      </w:r>
      <w:r>
        <w:t>de</w:t>
      </w:r>
      <w:r>
        <w:rPr>
          <w:spacing w:val="-10"/>
        </w:rPr>
        <w:t xml:space="preserve"> </w:t>
      </w:r>
      <w:r>
        <w:t>la</w:t>
      </w:r>
      <w:r>
        <w:rPr>
          <w:spacing w:val="-13"/>
        </w:rPr>
        <w:t xml:space="preserve"> </w:t>
      </w:r>
      <w:r>
        <w:t>comisión</w:t>
      </w:r>
      <w:r w:rsidRPr="006A7E23">
        <w:t xml:space="preserve"> </w:t>
      </w:r>
      <w:r>
        <w:t>a</w:t>
      </w:r>
      <w:r w:rsidRPr="006A7E23">
        <w:t xml:space="preserve"> </w:t>
      </w:r>
      <w:r>
        <w:t>pagar</w:t>
      </w:r>
      <w:r w:rsidRPr="006A7E23">
        <w:t xml:space="preserve"> </w:t>
      </w:r>
      <w:r>
        <w:t>es</w:t>
      </w:r>
      <w:r w:rsidRPr="006A7E23">
        <w:t xml:space="preserve"> </w:t>
      </w:r>
      <w:r>
        <w:t>de</w:t>
      </w:r>
      <w:r w:rsidRPr="006A7E23">
        <w:t xml:space="preserve"> 0.40% sobre </w:t>
      </w:r>
      <w:r>
        <w:t>el</w:t>
      </w:r>
      <w:r w:rsidRPr="006A7E23">
        <w:t xml:space="preserve"> </w:t>
      </w:r>
      <w:r>
        <w:t>valor</w:t>
      </w:r>
      <w:r w:rsidRPr="006A7E23">
        <w:t xml:space="preserve"> </w:t>
      </w:r>
      <w:r>
        <w:t>total</w:t>
      </w:r>
      <w:r w:rsidRPr="006A7E23">
        <w:t xml:space="preserve"> </w:t>
      </w:r>
      <w:r>
        <w:t>de</w:t>
      </w:r>
      <w:r w:rsidRPr="006A7E23">
        <w:t xml:space="preserve"> </w:t>
      </w:r>
      <w:r>
        <w:t>las</w:t>
      </w:r>
      <w:r w:rsidRPr="006A7E23">
        <w:t xml:space="preserve"> </w:t>
      </w:r>
      <w:r>
        <w:t xml:space="preserve">operaciones </w:t>
      </w:r>
      <w:r>
        <w:lastRenderedPageBreak/>
        <w:t>que se celebren.</w:t>
      </w:r>
    </w:p>
    <w:p w14:paraId="2746DFAF" w14:textId="77777777" w:rsidR="00061ECC" w:rsidRDefault="00061ECC" w:rsidP="00061ECC">
      <w:pPr>
        <w:pStyle w:val="Textoindependiente"/>
        <w:ind w:left="472" w:right="-13"/>
        <w:jc w:val="both"/>
      </w:pPr>
    </w:p>
    <w:p w14:paraId="64FFFB36" w14:textId="77777777" w:rsidR="00061ECC" w:rsidRPr="00E940F8" w:rsidRDefault="00061ECC" w:rsidP="00061ECC">
      <w:pPr>
        <w:pStyle w:val="Textoindependiente"/>
        <w:ind w:right="-13"/>
        <w:jc w:val="both"/>
      </w:pPr>
      <w:r w:rsidRPr="00E940F8">
        <w:t>Se entenderá que el valor total de las operaciones corresponde a aquel que ha sido obtenido en la Rueda de Negocios. En caso de que se presenten con posterioridad a la celebración de las operaciones, modificaciones de las condiciones que aumenten el valor de las mismas, en virtud de figuras tales como la solicitud de entrega de cantidades adicionales descrita en el artículo 3.6.2.1.4.9 del Reglamento de la Bolsa, el valor total de las operaciones será aquel producto de dichas modificaciones y sobre éste se aplicará el porcentaje de la comisión.</w:t>
      </w:r>
    </w:p>
    <w:p w14:paraId="4B554120" w14:textId="77777777" w:rsidR="00061ECC" w:rsidRPr="00423FC3" w:rsidRDefault="00061ECC" w:rsidP="00061ECC">
      <w:pPr>
        <w:pStyle w:val="Textoindependiente"/>
        <w:ind w:right="-13"/>
        <w:jc w:val="both"/>
      </w:pPr>
    </w:p>
    <w:p w14:paraId="20B041CB" w14:textId="26BFC825" w:rsidR="00061ECC" w:rsidRPr="00423FC3" w:rsidRDefault="00061ECC" w:rsidP="00061ECC">
      <w:pPr>
        <w:pStyle w:val="Textoindependiente"/>
        <w:ind w:right="-13"/>
        <w:jc w:val="both"/>
        <w:rPr>
          <w:spacing w:val="-4"/>
        </w:rPr>
      </w:pPr>
      <w:r w:rsidRPr="00423FC3">
        <w:t>La</w:t>
      </w:r>
      <w:r w:rsidRPr="00423FC3">
        <w:rPr>
          <w:spacing w:val="-5"/>
        </w:rPr>
        <w:t xml:space="preserve"> </w:t>
      </w:r>
      <w:r w:rsidRPr="00423FC3">
        <w:t>Entidad</w:t>
      </w:r>
      <w:r w:rsidRPr="00423FC3">
        <w:rPr>
          <w:spacing w:val="-5"/>
        </w:rPr>
        <w:t xml:space="preserve"> </w:t>
      </w:r>
      <w:r w:rsidRPr="00423FC3">
        <w:t>pagará</w:t>
      </w:r>
      <w:r w:rsidRPr="00423FC3">
        <w:rPr>
          <w:spacing w:val="-4"/>
        </w:rPr>
        <w:t xml:space="preserve"> </w:t>
      </w:r>
      <w:r w:rsidRPr="00423FC3">
        <w:t>el</w:t>
      </w:r>
      <w:r w:rsidRPr="00423FC3">
        <w:rPr>
          <w:spacing w:val="-7"/>
        </w:rPr>
        <w:t xml:space="preserve"> </w:t>
      </w:r>
      <w:r w:rsidRPr="00423FC3">
        <w:t>monto</w:t>
      </w:r>
      <w:r w:rsidRPr="00423FC3">
        <w:rPr>
          <w:spacing w:val="-7"/>
        </w:rPr>
        <w:t xml:space="preserve"> </w:t>
      </w:r>
      <w:r w:rsidRPr="00423FC3">
        <w:t>señalado</w:t>
      </w:r>
      <w:r w:rsidRPr="00423FC3">
        <w:rPr>
          <w:spacing w:val="-7"/>
        </w:rPr>
        <w:t xml:space="preserve"> </w:t>
      </w:r>
      <w:r w:rsidRPr="00423FC3">
        <w:t>anteriormente,</w:t>
      </w:r>
      <w:r w:rsidRPr="00423FC3">
        <w:rPr>
          <w:spacing w:val="-4"/>
        </w:rPr>
        <w:t xml:space="preserve"> así:</w:t>
      </w:r>
    </w:p>
    <w:p w14:paraId="266E0016" w14:textId="65060F9D" w:rsidR="00061ECC" w:rsidRPr="00423FC3" w:rsidRDefault="00061ECC" w:rsidP="00061ECC">
      <w:pPr>
        <w:pStyle w:val="Textoindependiente"/>
        <w:ind w:left="472" w:right="-13"/>
        <w:jc w:val="both"/>
        <w:rPr>
          <w:spacing w:val="-4"/>
        </w:rPr>
      </w:pPr>
    </w:p>
    <w:p w14:paraId="4C453EBD" w14:textId="77777777" w:rsidR="00061ECC" w:rsidRPr="00423FC3" w:rsidRDefault="00061ECC" w:rsidP="00FB62F3">
      <w:pPr>
        <w:pStyle w:val="Prrafodelista"/>
        <w:widowControl w:val="0"/>
        <w:numPr>
          <w:ilvl w:val="3"/>
          <w:numId w:val="27"/>
        </w:numPr>
        <w:tabs>
          <w:tab w:val="left" w:pos="1193"/>
          <w:tab w:val="left" w:pos="1194"/>
        </w:tabs>
        <w:autoSpaceDE w:val="0"/>
        <w:autoSpaceDN w:val="0"/>
        <w:ind w:left="644" w:right="-13"/>
        <w:contextualSpacing w:val="0"/>
        <w:jc w:val="both"/>
        <w:rPr>
          <w:rFonts w:ascii="Arial Narrow" w:hAnsi="Arial Narrow"/>
          <w:sz w:val="22"/>
          <w:szCs w:val="22"/>
        </w:rPr>
      </w:pPr>
      <w:r w:rsidRPr="00423FC3">
        <w:rPr>
          <w:rFonts w:ascii="Arial Narrow" w:hAnsi="Arial Narrow"/>
          <w:sz w:val="22"/>
          <w:szCs w:val="22"/>
        </w:rPr>
        <w:t>Un primer pago correspondiente al 40% del valor de la comisión de la operación dentro de los 30 días hábiles siguientes al cierre de la operación.</w:t>
      </w:r>
    </w:p>
    <w:p w14:paraId="1784C156" w14:textId="77777777" w:rsidR="00061ECC" w:rsidRPr="00423FC3" w:rsidRDefault="00061ECC" w:rsidP="00FB62F3">
      <w:pPr>
        <w:pStyle w:val="Prrafodelista"/>
        <w:widowControl w:val="0"/>
        <w:numPr>
          <w:ilvl w:val="3"/>
          <w:numId w:val="27"/>
        </w:numPr>
        <w:tabs>
          <w:tab w:val="left" w:pos="1193"/>
          <w:tab w:val="left" w:pos="1194"/>
        </w:tabs>
        <w:autoSpaceDE w:val="0"/>
        <w:autoSpaceDN w:val="0"/>
        <w:spacing w:before="100"/>
        <w:ind w:left="644" w:right="-13"/>
        <w:contextualSpacing w:val="0"/>
        <w:jc w:val="both"/>
        <w:rPr>
          <w:rFonts w:ascii="Arial Narrow" w:hAnsi="Arial Narrow"/>
          <w:sz w:val="22"/>
          <w:szCs w:val="22"/>
        </w:rPr>
      </w:pPr>
      <w:r w:rsidRPr="00423FC3">
        <w:rPr>
          <w:rFonts w:ascii="Arial Narrow" w:hAnsi="Arial Narrow"/>
          <w:sz w:val="22"/>
          <w:szCs w:val="22"/>
        </w:rPr>
        <w:t>Un segundo pago correspondiente al 30% del valor de la comisión de la operación a los tres (3) meses del cierre de la operación.</w:t>
      </w:r>
    </w:p>
    <w:p w14:paraId="5AF9D090" w14:textId="77777777" w:rsidR="00061ECC" w:rsidRPr="00423FC3" w:rsidRDefault="00061ECC" w:rsidP="00FB62F3">
      <w:pPr>
        <w:pStyle w:val="Prrafodelista"/>
        <w:widowControl w:val="0"/>
        <w:numPr>
          <w:ilvl w:val="3"/>
          <w:numId w:val="27"/>
        </w:numPr>
        <w:tabs>
          <w:tab w:val="left" w:pos="1193"/>
          <w:tab w:val="left" w:pos="1194"/>
        </w:tabs>
        <w:autoSpaceDE w:val="0"/>
        <w:autoSpaceDN w:val="0"/>
        <w:ind w:left="644" w:right="-13"/>
        <w:contextualSpacing w:val="0"/>
        <w:jc w:val="both"/>
        <w:rPr>
          <w:rFonts w:ascii="Arial Narrow" w:hAnsi="Arial Narrow"/>
          <w:sz w:val="22"/>
          <w:szCs w:val="22"/>
        </w:rPr>
      </w:pPr>
      <w:r w:rsidRPr="00423FC3">
        <w:rPr>
          <w:rFonts w:ascii="Arial Narrow" w:hAnsi="Arial Narrow"/>
          <w:sz w:val="22"/>
          <w:szCs w:val="22"/>
        </w:rPr>
        <w:t>Un último pago correspondiente al 30% del valor de la comisión una vez finalizada la prestación del servicio establecida en la operación bursátil y el contrato de comisión.</w:t>
      </w:r>
    </w:p>
    <w:p w14:paraId="3CC319BA" w14:textId="77777777" w:rsidR="00061ECC" w:rsidRPr="00423FC3" w:rsidRDefault="00061ECC" w:rsidP="00061ECC">
      <w:pPr>
        <w:jc w:val="both"/>
        <w:rPr>
          <w:rFonts w:ascii="Arial Narrow" w:hAnsi="Arial Narrow"/>
          <w:sz w:val="22"/>
          <w:szCs w:val="22"/>
        </w:rPr>
      </w:pPr>
    </w:p>
    <w:p w14:paraId="23BEC040" w14:textId="25B639CF" w:rsidR="00061ECC" w:rsidRPr="00423FC3" w:rsidRDefault="00061ECC" w:rsidP="00061ECC">
      <w:pPr>
        <w:jc w:val="both"/>
        <w:rPr>
          <w:rFonts w:ascii="Arial Narrow" w:hAnsi="Arial Narrow"/>
          <w:sz w:val="22"/>
          <w:szCs w:val="22"/>
        </w:rPr>
      </w:pPr>
      <w:r w:rsidRPr="00423FC3">
        <w:rPr>
          <w:rFonts w:ascii="Arial Narrow" w:hAnsi="Arial Narrow"/>
          <w:b/>
          <w:bCs/>
          <w:sz w:val="22"/>
          <w:szCs w:val="22"/>
        </w:rPr>
        <w:t>Nota 1.</w:t>
      </w:r>
      <w:r w:rsidRPr="00423FC3">
        <w:rPr>
          <w:rFonts w:ascii="Arial Narrow" w:hAnsi="Arial Narrow"/>
          <w:sz w:val="22"/>
          <w:szCs w:val="22"/>
        </w:rPr>
        <w:t xml:space="preserve"> Los pagos estarán sujetos a la presentación de los siguientes documentos: i) presentación de la Factura electrónica ; ii) Expedición por parte del supervisor del Contrato del GCO-FT-023 Certificación de cumplimiento y recibido satisfacción; iii) Expedición por parte del supervisor del Contrato del GFI-FT-008 Certificación de autorización de pago para contratos de adquisición de bienes y servicios; iv)  Certificación de pago de seguridad social y aportes parafiscales, suscrita por el representante legal o el revisor fiscal, según corresponda, o planilla de pago para personas naturales , conforme al artículo 282 de la Ley 100 de 1993, el Decreto 1703 de 2002, el artículo 50 de la Ley 789 de 2002, la Ley 797 de 2004, el Decreto Reglamentario 510 de marzo 05 de 2003, el artículo 23 de la Ley 1150 de 2007 y el Decreto 1273 de 2018</w:t>
      </w:r>
      <w:r w:rsidRPr="00423FC3">
        <w:rPr>
          <w:sz w:val="22"/>
          <w:szCs w:val="22"/>
        </w:rPr>
        <w:t xml:space="preserve"> </w:t>
      </w:r>
      <w:r w:rsidRPr="00423FC3">
        <w:rPr>
          <w:rFonts w:ascii="Arial Narrow" w:hAnsi="Arial Narrow"/>
          <w:sz w:val="22"/>
          <w:szCs w:val="22"/>
        </w:rPr>
        <w:t>que modifica parcialmente el Decreto 780 de 2016 y el Decreto 1072 de 2015.</w:t>
      </w:r>
    </w:p>
    <w:p w14:paraId="5AD47A90" w14:textId="77777777" w:rsidR="006A7E23" w:rsidRPr="00423FC3" w:rsidRDefault="006A7E23" w:rsidP="00061ECC">
      <w:pPr>
        <w:jc w:val="both"/>
        <w:rPr>
          <w:rFonts w:ascii="Arial Narrow" w:hAnsi="Arial Narrow"/>
          <w:sz w:val="22"/>
          <w:szCs w:val="22"/>
        </w:rPr>
      </w:pPr>
    </w:p>
    <w:p w14:paraId="67E21C42" w14:textId="246EC147" w:rsidR="00061ECC" w:rsidRPr="00423FC3" w:rsidRDefault="00061ECC" w:rsidP="00061ECC">
      <w:pPr>
        <w:jc w:val="both"/>
        <w:rPr>
          <w:rFonts w:ascii="Arial Narrow" w:hAnsi="Arial Narrow"/>
          <w:sz w:val="22"/>
          <w:szCs w:val="22"/>
        </w:rPr>
      </w:pPr>
      <w:r w:rsidRPr="00423FC3">
        <w:rPr>
          <w:rFonts w:ascii="Arial Narrow" w:hAnsi="Arial Narrow"/>
          <w:b/>
          <w:bCs/>
          <w:sz w:val="22"/>
          <w:szCs w:val="22"/>
        </w:rPr>
        <w:t>Nota 2.</w:t>
      </w:r>
      <w:r w:rsidRPr="00423FC3">
        <w:rPr>
          <w:rFonts w:ascii="Arial Narrow" w:hAnsi="Arial Narrow"/>
          <w:sz w:val="22"/>
          <w:szCs w:val="22"/>
        </w:rPr>
        <w:t xml:space="preserve"> El pago estará supeditado a la disponibilidad del Programa Anual Mensualizado de Caja -PAC; no obstante, la forma de pago se subordina a la situación de los recursos por parte del Ministerio de Hacienda y Crédito Público, y al registro presupuestal correspondiente.</w:t>
      </w:r>
    </w:p>
    <w:p w14:paraId="1C001235" w14:textId="49C74309" w:rsidR="006A7E23" w:rsidRDefault="006A7E23" w:rsidP="00061ECC">
      <w:pPr>
        <w:jc w:val="both"/>
        <w:rPr>
          <w:rFonts w:ascii="Arial Narrow" w:hAnsi="Arial Narrow"/>
        </w:rPr>
      </w:pPr>
    </w:p>
    <w:p w14:paraId="3178CFC7" w14:textId="55C9A3A2" w:rsidR="00BC51C6" w:rsidRPr="00423FC3" w:rsidRDefault="006A7E23" w:rsidP="00FB62F3">
      <w:pPr>
        <w:pStyle w:val="Ttulo3"/>
        <w:keepNext w:val="0"/>
        <w:keepLines w:val="0"/>
        <w:widowControl w:val="0"/>
        <w:numPr>
          <w:ilvl w:val="2"/>
          <w:numId w:val="5"/>
        </w:numPr>
        <w:tabs>
          <w:tab w:val="left" w:pos="925"/>
        </w:tabs>
        <w:autoSpaceDE w:val="0"/>
        <w:autoSpaceDN w:val="0"/>
        <w:spacing w:before="0" w:after="0"/>
        <w:ind w:right="-13"/>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F</w:t>
      </w:r>
      <w:r w:rsidRPr="006A7E23">
        <w:rPr>
          <w:rFonts w:ascii="Arial Narrow" w:eastAsia="Arial Narrow" w:hAnsi="Arial Narrow" w:cs="Arial Narrow"/>
          <w:color w:val="000000"/>
          <w:sz w:val="22"/>
          <w:szCs w:val="22"/>
        </w:rPr>
        <w:t>orma de pago - Sistema de Compensación, Liquidación y Administración de Garantías de la Bolsa Mercantil de Colombia S.A:</w:t>
      </w:r>
    </w:p>
    <w:p w14:paraId="47917AFE" w14:textId="77777777" w:rsidR="00BC51C6" w:rsidRDefault="00BC51C6">
      <w:pPr>
        <w:pBdr>
          <w:top w:val="nil"/>
          <w:left w:val="nil"/>
          <w:bottom w:val="nil"/>
          <w:right w:val="nil"/>
          <w:between w:val="nil"/>
        </w:pBdr>
        <w:jc w:val="both"/>
        <w:rPr>
          <w:rFonts w:ascii="Arial Narrow" w:eastAsia="Arial Narrow" w:hAnsi="Arial Narrow" w:cs="Arial Narrow"/>
          <w:b/>
          <w:color w:val="000000"/>
          <w:sz w:val="22"/>
          <w:szCs w:val="22"/>
        </w:rPr>
      </w:pPr>
    </w:p>
    <w:p w14:paraId="27A83049" w14:textId="02756197" w:rsidR="00665DA2" w:rsidRPr="005A1A2C" w:rsidRDefault="00665DA2" w:rsidP="00FB62F3">
      <w:pPr>
        <w:pStyle w:val="Prrafodelista"/>
        <w:numPr>
          <w:ilvl w:val="3"/>
          <w:numId w:val="5"/>
        </w:numPr>
        <w:jc w:val="both"/>
        <w:rPr>
          <w:rFonts w:ascii="Arial Narrow" w:eastAsia="Arial Narrow" w:hAnsi="Arial Narrow" w:cs="Arial Narrow"/>
          <w:b/>
          <w:bCs/>
          <w:sz w:val="22"/>
          <w:szCs w:val="22"/>
        </w:rPr>
      </w:pPr>
      <w:bookmarkStart w:id="22" w:name="_heading=h.lnxbz9" w:colFirst="0" w:colLast="0"/>
      <w:bookmarkEnd w:id="22"/>
      <w:r w:rsidRPr="005A1A2C">
        <w:rPr>
          <w:rFonts w:ascii="Arial Narrow" w:eastAsia="Arial Narrow" w:hAnsi="Arial Narrow" w:cs="Arial Narrow"/>
          <w:b/>
          <w:bCs/>
          <w:sz w:val="22"/>
          <w:szCs w:val="22"/>
        </w:rPr>
        <w:t>Forma de Pago Lote 1</w:t>
      </w:r>
    </w:p>
    <w:p w14:paraId="18445817" w14:textId="77777777" w:rsidR="00665DA2" w:rsidRDefault="00665DA2" w:rsidP="00665DA2">
      <w:pPr>
        <w:jc w:val="both"/>
        <w:rPr>
          <w:rFonts w:ascii="Arial Narrow" w:eastAsia="Arial Narrow" w:hAnsi="Arial Narrow" w:cs="Arial Narrow"/>
          <w:sz w:val="22"/>
          <w:szCs w:val="22"/>
        </w:rPr>
      </w:pPr>
    </w:p>
    <w:p w14:paraId="62D417FE" w14:textId="05271FAD" w:rsidR="00665DA2" w:rsidRDefault="00665DA2" w:rsidP="00665DA2">
      <w:pPr>
        <w:jc w:val="both"/>
        <w:rPr>
          <w:rFonts w:ascii="Arial Narrow" w:eastAsia="Arial Narrow" w:hAnsi="Arial Narrow" w:cs="Arial Narrow"/>
          <w:bCs/>
          <w:sz w:val="22"/>
          <w:szCs w:val="22"/>
        </w:rPr>
      </w:pPr>
      <w:r w:rsidRPr="00F3448B">
        <w:rPr>
          <w:rFonts w:ascii="Arial Narrow" w:eastAsia="Arial Narrow" w:hAnsi="Arial Narrow" w:cs="Arial Narrow"/>
          <w:sz w:val="22"/>
          <w:szCs w:val="22"/>
        </w:rPr>
        <w:t>El comitente comprador pagará a través del Sistema de Compensación, Liquidación y Administración de Garantías de la Bolsa Mercantil de Colombia S.A</w:t>
      </w:r>
      <w:r w:rsidRPr="00F3448B">
        <w:rPr>
          <w:rFonts w:ascii="Arial Narrow" w:eastAsia="Arial Narrow" w:hAnsi="Arial Narrow" w:cs="Arial Narrow"/>
          <w:b/>
          <w:sz w:val="22"/>
          <w:szCs w:val="22"/>
        </w:rPr>
        <w:t xml:space="preserve">., </w:t>
      </w:r>
      <w:r w:rsidRPr="00553D8B">
        <w:rPr>
          <w:rFonts w:ascii="Arial Narrow" w:eastAsia="Arial Narrow" w:hAnsi="Arial Narrow" w:cs="Arial Narrow"/>
          <w:bCs/>
          <w:sz w:val="22"/>
          <w:szCs w:val="22"/>
        </w:rPr>
        <w:t>así:</w:t>
      </w:r>
    </w:p>
    <w:p w14:paraId="48F6EE56" w14:textId="77777777" w:rsidR="00835292" w:rsidRPr="00F3448B" w:rsidRDefault="00835292" w:rsidP="00665DA2">
      <w:pPr>
        <w:jc w:val="both"/>
        <w:rPr>
          <w:rFonts w:ascii="Arial Narrow" w:eastAsia="Arial Narrow" w:hAnsi="Arial Narrow" w:cs="Arial Narrow"/>
          <w:b/>
          <w:sz w:val="22"/>
          <w:szCs w:val="22"/>
        </w:rPr>
      </w:pPr>
    </w:p>
    <w:p w14:paraId="6300CD5E" w14:textId="77777777" w:rsidR="00665DA2" w:rsidRPr="00F3448B" w:rsidRDefault="00665DA2" w:rsidP="00665DA2">
      <w:pPr>
        <w:jc w:val="both"/>
        <w:rPr>
          <w:rFonts w:ascii="Arial Narrow" w:eastAsia="Arial Narrow" w:hAnsi="Arial Narrow" w:cs="Arial Narrow"/>
          <w:sz w:val="22"/>
          <w:szCs w:val="22"/>
        </w:rPr>
      </w:pPr>
      <w:r w:rsidRPr="00F3448B">
        <w:rPr>
          <w:rFonts w:ascii="Arial Narrow" w:eastAsia="Arial Narrow" w:hAnsi="Arial Narrow" w:cs="Arial Narrow"/>
          <w:sz w:val="22"/>
          <w:szCs w:val="22"/>
        </w:rPr>
        <w:t>El Comitente vendedor deberá presentar al supervisor de</w:t>
      </w:r>
      <w:r>
        <w:rPr>
          <w:rFonts w:ascii="Arial Narrow" w:eastAsia="Arial Narrow" w:hAnsi="Arial Narrow" w:cs="Arial Narrow"/>
          <w:sz w:val="22"/>
          <w:szCs w:val="22"/>
        </w:rPr>
        <w:t>signado por el comitente comprador</w:t>
      </w:r>
      <w:r w:rsidRPr="00F3448B">
        <w:rPr>
          <w:rFonts w:ascii="Arial Narrow" w:eastAsia="Arial Narrow" w:hAnsi="Arial Narrow" w:cs="Arial Narrow"/>
          <w:sz w:val="22"/>
          <w:szCs w:val="22"/>
        </w:rPr>
        <w:t xml:space="preserve">, la cuenta de cobro y/o factura electrónica </w:t>
      </w:r>
      <w:r>
        <w:rPr>
          <w:rFonts w:ascii="Arial Narrow" w:eastAsia="Arial Narrow" w:hAnsi="Arial Narrow" w:cs="Arial Narrow"/>
          <w:sz w:val="22"/>
          <w:szCs w:val="22"/>
        </w:rPr>
        <w:t xml:space="preserve">mensualmente </w:t>
      </w:r>
      <w:r w:rsidRPr="00F3448B">
        <w:rPr>
          <w:rFonts w:ascii="Arial Narrow" w:eastAsia="Arial Narrow" w:hAnsi="Arial Narrow" w:cs="Arial Narrow"/>
          <w:sz w:val="22"/>
          <w:szCs w:val="22"/>
        </w:rPr>
        <w:t>del 25 al 30 de cada mes vencido,</w:t>
      </w:r>
      <w:r>
        <w:rPr>
          <w:rFonts w:ascii="Arial Narrow" w:eastAsia="Arial Narrow" w:hAnsi="Arial Narrow" w:cs="Arial Narrow"/>
          <w:sz w:val="22"/>
          <w:szCs w:val="22"/>
        </w:rPr>
        <w:t xml:space="preserve"> para </w:t>
      </w:r>
      <w:r w:rsidRPr="00F3448B">
        <w:rPr>
          <w:rFonts w:ascii="Arial Narrow" w:eastAsia="Arial Narrow" w:hAnsi="Arial Narrow" w:cs="Arial Narrow"/>
          <w:sz w:val="22"/>
          <w:szCs w:val="22"/>
        </w:rPr>
        <w:t>aprobación de la totalidad de documentos requeridos para el pago de acuerdo con los servicios efectivamente prestados según el número de sedes con servicio de conectividad y colocación establecidos para la negociación puestos 100% en funcionamiento y con base en lo señalado en la ficha técnica</w:t>
      </w:r>
      <w:r>
        <w:rPr>
          <w:rFonts w:ascii="Arial Narrow" w:eastAsia="Arial Narrow" w:hAnsi="Arial Narrow" w:cs="Arial Narrow"/>
          <w:sz w:val="22"/>
          <w:szCs w:val="22"/>
        </w:rPr>
        <w:t xml:space="preserve"> del producto</w:t>
      </w:r>
      <w:r w:rsidRPr="00F3448B">
        <w:rPr>
          <w:rFonts w:ascii="Arial Narrow" w:eastAsia="Arial Narrow" w:hAnsi="Arial Narrow" w:cs="Arial Narrow"/>
          <w:sz w:val="22"/>
          <w:szCs w:val="22"/>
        </w:rPr>
        <w:t>. El valor final de cada ítem y cantidades de los mismos estará sujeta a los valores informados tras la adjudicación de la operación.</w:t>
      </w:r>
    </w:p>
    <w:p w14:paraId="30D37C05" w14:textId="77777777" w:rsidR="00665DA2" w:rsidRPr="00F3448B" w:rsidRDefault="00665DA2" w:rsidP="00665DA2">
      <w:pPr>
        <w:jc w:val="both"/>
        <w:rPr>
          <w:rFonts w:ascii="Arial Narrow" w:eastAsia="Arial Narrow" w:hAnsi="Arial Narrow" w:cs="Arial Narrow"/>
          <w:sz w:val="22"/>
          <w:szCs w:val="22"/>
        </w:rPr>
      </w:pPr>
    </w:p>
    <w:p w14:paraId="3C49A2BC" w14:textId="58849157" w:rsidR="00665DA2" w:rsidRDefault="00665DA2" w:rsidP="00665DA2">
      <w:pPr>
        <w:jc w:val="both"/>
        <w:rPr>
          <w:rFonts w:ascii="Arial Narrow" w:eastAsia="Arial Narrow" w:hAnsi="Arial Narrow" w:cs="Arial Narrow"/>
          <w:sz w:val="22"/>
          <w:szCs w:val="22"/>
        </w:rPr>
      </w:pPr>
      <w:r w:rsidRPr="00F3448B">
        <w:rPr>
          <w:rFonts w:ascii="Arial Narrow" w:eastAsia="Arial Narrow" w:hAnsi="Arial Narrow" w:cs="Arial Narrow"/>
          <w:sz w:val="22"/>
          <w:szCs w:val="22"/>
        </w:rPr>
        <w:t>Los pagos se efectuarán dentro de los diez (10) días hábiles siguientes a la radicación ante la Subdirección Administrativa y Financiera del comitente comprador de los documentos requisitos para el trámite del pago:</w:t>
      </w:r>
    </w:p>
    <w:p w14:paraId="6FF4D4BF" w14:textId="77777777" w:rsidR="00665DA2" w:rsidRPr="00F3448B" w:rsidRDefault="00665DA2" w:rsidP="00665DA2">
      <w:pPr>
        <w:jc w:val="both"/>
        <w:rPr>
          <w:rFonts w:ascii="Arial Narrow" w:eastAsia="Arial Narrow" w:hAnsi="Arial Narrow" w:cs="Arial Narrow"/>
          <w:b/>
          <w:sz w:val="22"/>
          <w:szCs w:val="22"/>
        </w:rPr>
      </w:pPr>
    </w:p>
    <w:p w14:paraId="1E92840C" w14:textId="2EBB766B" w:rsidR="00665DA2" w:rsidRDefault="00665DA2" w:rsidP="00FB62F3">
      <w:pPr>
        <w:numPr>
          <w:ilvl w:val="0"/>
          <w:numId w:val="30"/>
        </w:numPr>
        <w:ind w:left="709"/>
        <w:jc w:val="both"/>
        <w:rPr>
          <w:rFonts w:ascii="Arial Narrow" w:eastAsia="Arial Narrow" w:hAnsi="Arial Narrow" w:cs="Arial Narrow"/>
          <w:sz w:val="22"/>
          <w:szCs w:val="22"/>
        </w:rPr>
      </w:pPr>
      <w:r w:rsidRPr="00F3448B">
        <w:rPr>
          <w:rFonts w:ascii="Arial Narrow" w:eastAsia="Arial Narrow" w:hAnsi="Arial Narrow" w:cs="Arial Narrow"/>
          <w:b/>
          <w:sz w:val="22"/>
          <w:szCs w:val="22"/>
        </w:rPr>
        <w:t>REQUISITOS PARA AUTORIZAR EL PAGO</w:t>
      </w:r>
      <w:r w:rsidRPr="00F3448B">
        <w:rPr>
          <w:rFonts w:ascii="Arial Narrow" w:eastAsia="Arial Narrow" w:hAnsi="Arial Narrow" w:cs="Arial Narrow"/>
          <w:sz w:val="22"/>
          <w:szCs w:val="22"/>
        </w:rPr>
        <w:t>:</w:t>
      </w:r>
    </w:p>
    <w:p w14:paraId="68BAB086" w14:textId="77777777" w:rsidR="00423FC3" w:rsidRPr="00F3448B" w:rsidRDefault="00423FC3" w:rsidP="00423FC3">
      <w:pPr>
        <w:ind w:left="709"/>
        <w:jc w:val="both"/>
        <w:rPr>
          <w:rFonts w:ascii="Arial Narrow" w:eastAsia="Arial Narrow" w:hAnsi="Arial Narrow" w:cs="Arial Narrow"/>
          <w:sz w:val="22"/>
          <w:szCs w:val="22"/>
        </w:rPr>
      </w:pPr>
    </w:p>
    <w:p w14:paraId="75E0801F" w14:textId="77777777" w:rsidR="00665DA2" w:rsidRPr="00F3448B" w:rsidRDefault="00665DA2" w:rsidP="00665DA2">
      <w:pPr>
        <w:ind w:left="720" w:hanging="11"/>
        <w:jc w:val="both"/>
        <w:rPr>
          <w:rFonts w:ascii="Arial Narrow" w:eastAsia="Arial Narrow" w:hAnsi="Arial Narrow" w:cs="Arial Narrow"/>
          <w:sz w:val="22"/>
          <w:szCs w:val="22"/>
        </w:rPr>
      </w:pPr>
      <w:r w:rsidRPr="00F3448B">
        <w:rPr>
          <w:rFonts w:ascii="Arial Narrow" w:eastAsia="Arial Narrow" w:hAnsi="Arial Narrow" w:cs="Arial Narrow"/>
          <w:b/>
          <w:sz w:val="22"/>
          <w:szCs w:val="22"/>
        </w:rPr>
        <w:t>i)</w:t>
      </w:r>
      <w:r w:rsidRPr="00F3448B">
        <w:rPr>
          <w:rFonts w:ascii="Arial Narrow" w:eastAsia="Arial Narrow" w:hAnsi="Arial Narrow" w:cs="Arial Narrow"/>
          <w:sz w:val="22"/>
          <w:szCs w:val="22"/>
        </w:rPr>
        <w:t xml:space="preserve"> Informe de cumplimiento de obligaciones debidamente firmado por el representante legal del Comitente vendedor del servicio y con las respectivas evidencias de ejecución, de acuerdo a los requerimientos establecidos por el supervisor. En el informe se debe tener en cuenta los descuentos por compensación por indisponibilidad establecidos en el numeral Condiciones de la negociación, tales como:</w:t>
      </w:r>
    </w:p>
    <w:p w14:paraId="40A01534" w14:textId="77777777" w:rsidR="00665DA2" w:rsidRPr="00F3448B" w:rsidRDefault="00665DA2" w:rsidP="00665DA2">
      <w:pPr>
        <w:ind w:left="734"/>
        <w:jc w:val="both"/>
        <w:rPr>
          <w:rFonts w:ascii="Arial Narrow" w:eastAsia="Arial Narrow" w:hAnsi="Arial Narrow" w:cs="Arial Narrow"/>
          <w:sz w:val="22"/>
          <w:szCs w:val="22"/>
        </w:rPr>
      </w:pPr>
    </w:p>
    <w:p w14:paraId="585A541D" w14:textId="77777777" w:rsidR="00665DA2" w:rsidRPr="00F3448B" w:rsidRDefault="00665DA2" w:rsidP="00665DA2">
      <w:pPr>
        <w:ind w:left="734"/>
        <w:jc w:val="both"/>
        <w:rPr>
          <w:rFonts w:ascii="Arial Narrow" w:eastAsia="Arial Narrow" w:hAnsi="Arial Narrow" w:cs="Arial Narrow"/>
          <w:sz w:val="22"/>
          <w:szCs w:val="22"/>
        </w:rPr>
      </w:pPr>
      <w:r w:rsidRPr="00F3448B">
        <w:rPr>
          <w:rFonts w:ascii="Arial Narrow" w:eastAsia="Arial Narrow" w:hAnsi="Arial Narrow" w:cs="Arial Narrow"/>
          <w:sz w:val="22"/>
          <w:szCs w:val="22"/>
        </w:rPr>
        <w:t>a.  Registro fotográfico de cada uno de los equipos de red instalados por cada sede (Puntos de Acceso inalámbrico, Switch, Router)</w:t>
      </w:r>
    </w:p>
    <w:p w14:paraId="1C59CFC7" w14:textId="77777777" w:rsidR="00665DA2" w:rsidRPr="00F3448B" w:rsidRDefault="00665DA2" w:rsidP="00665DA2">
      <w:pPr>
        <w:ind w:left="734"/>
        <w:jc w:val="both"/>
        <w:rPr>
          <w:rFonts w:ascii="Arial Narrow" w:eastAsia="Arial Narrow" w:hAnsi="Arial Narrow" w:cs="Arial Narrow"/>
          <w:sz w:val="22"/>
          <w:szCs w:val="22"/>
        </w:rPr>
      </w:pPr>
      <w:r w:rsidRPr="00F3448B">
        <w:rPr>
          <w:rFonts w:ascii="Arial Narrow" w:eastAsia="Arial Narrow" w:hAnsi="Arial Narrow" w:cs="Arial Narrow"/>
          <w:sz w:val="22"/>
          <w:szCs w:val="22"/>
        </w:rPr>
        <w:t>b.  Estudios de factibilidad de cada una de las sedes de la UBPD.</w:t>
      </w:r>
    </w:p>
    <w:p w14:paraId="3C84C6B5" w14:textId="77777777" w:rsidR="00665DA2" w:rsidRPr="00F3448B" w:rsidRDefault="00665DA2" w:rsidP="00665DA2">
      <w:pPr>
        <w:ind w:left="734"/>
        <w:jc w:val="both"/>
        <w:rPr>
          <w:rFonts w:ascii="Arial Narrow" w:eastAsia="Arial Narrow" w:hAnsi="Arial Narrow" w:cs="Arial Narrow"/>
          <w:sz w:val="22"/>
          <w:szCs w:val="22"/>
        </w:rPr>
      </w:pPr>
      <w:r w:rsidRPr="00F3448B">
        <w:rPr>
          <w:rFonts w:ascii="Arial Narrow" w:eastAsia="Arial Narrow" w:hAnsi="Arial Narrow" w:cs="Arial Narrow"/>
          <w:sz w:val="22"/>
          <w:szCs w:val="22"/>
        </w:rPr>
        <w:t xml:space="preserve">c.  Inventario de los equipos de red instalados en formato EXCEL con mínimo los siguientes datos: </w:t>
      </w:r>
    </w:p>
    <w:p w14:paraId="4CC7D72F" w14:textId="77777777" w:rsidR="00665DA2" w:rsidRPr="00F3448B" w:rsidRDefault="00920A8B" w:rsidP="00665DA2">
      <w:pPr>
        <w:ind w:left="1159"/>
        <w:jc w:val="both"/>
        <w:rPr>
          <w:rFonts w:ascii="Arial Narrow" w:eastAsia="Arial Narrow" w:hAnsi="Arial Narrow" w:cs="Arial Narrow"/>
          <w:sz w:val="22"/>
          <w:szCs w:val="22"/>
        </w:rPr>
      </w:pPr>
      <w:sdt>
        <w:sdtPr>
          <w:tag w:val="goog_rdk_1"/>
          <w:id w:val="-1800593636"/>
        </w:sdtPr>
        <w:sdtEndPr/>
        <w:sdtContent>
          <w:r w:rsidR="00665DA2" w:rsidRPr="00F3448B">
            <w:rPr>
              <w:rFonts w:ascii="Segoe UI Symbol" w:eastAsia="Arial Unicode MS" w:hAnsi="Segoe UI Symbol" w:cs="Segoe UI Symbol"/>
              <w:sz w:val="22"/>
              <w:szCs w:val="22"/>
            </w:rPr>
            <w:t>✓</w:t>
          </w:r>
        </w:sdtContent>
      </w:sdt>
      <w:r w:rsidR="00665DA2" w:rsidRPr="00F3448B">
        <w:rPr>
          <w:rFonts w:ascii="Arial Narrow" w:eastAsia="Arial Narrow" w:hAnsi="Arial Narrow" w:cs="Arial Narrow"/>
          <w:sz w:val="22"/>
          <w:szCs w:val="22"/>
        </w:rPr>
        <w:t xml:space="preserve"> Dirección de la sede</w:t>
      </w:r>
    </w:p>
    <w:p w14:paraId="29970037" w14:textId="77777777" w:rsidR="00665DA2" w:rsidRPr="00F3448B" w:rsidRDefault="00920A8B" w:rsidP="00665DA2">
      <w:pPr>
        <w:ind w:left="1159"/>
        <w:jc w:val="both"/>
        <w:rPr>
          <w:rFonts w:ascii="Arial Narrow" w:eastAsia="Arial Narrow" w:hAnsi="Arial Narrow" w:cs="Arial Narrow"/>
          <w:sz w:val="22"/>
          <w:szCs w:val="22"/>
        </w:rPr>
      </w:pPr>
      <w:sdt>
        <w:sdtPr>
          <w:tag w:val="goog_rdk_2"/>
          <w:id w:val="-1069259274"/>
        </w:sdtPr>
        <w:sdtEndPr/>
        <w:sdtContent>
          <w:r w:rsidR="00665DA2" w:rsidRPr="00F3448B">
            <w:rPr>
              <w:rFonts w:ascii="Segoe UI Symbol" w:eastAsia="Arial Unicode MS" w:hAnsi="Segoe UI Symbol" w:cs="Segoe UI Symbol"/>
              <w:sz w:val="22"/>
              <w:szCs w:val="22"/>
            </w:rPr>
            <w:t>✓</w:t>
          </w:r>
        </w:sdtContent>
      </w:sdt>
      <w:r w:rsidR="00665DA2" w:rsidRPr="00F3448B">
        <w:rPr>
          <w:rFonts w:ascii="Arial Narrow" w:eastAsia="Arial Narrow" w:hAnsi="Arial Narrow" w:cs="Arial Narrow"/>
          <w:sz w:val="22"/>
          <w:szCs w:val="22"/>
        </w:rPr>
        <w:t xml:space="preserve"> Marca del equipo (Puntos de acceso inalámbrico AP-INDOOR)</w:t>
      </w:r>
    </w:p>
    <w:p w14:paraId="20F0052A" w14:textId="77777777" w:rsidR="00665DA2" w:rsidRPr="00F3448B" w:rsidRDefault="00920A8B" w:rsidP="00665DA2">
      <w:pPr>
        <w:ind w:left="1159"/>
        <w:jc w:val="both"/>
        <w:rPr>
          <w:rFonts w:ascii="Arial Narrow" w:eastAsia="Arial Narrow" w:hAnsi="Arial Narrow" w:cs="Arial Narrow"/>
          <w:sz w:val="22"/>
          <w:szCs w:val="22"/>
        </w:rPr>
      </w:pPr>
      <w:sdt>
        <w:sdtPr>
          <w:tag w:val="goog_rdk_3"/>
          <w:id w:val="-268155022"/>
        </w:sdtPr>
        <w:sdtEndPr/>
        <w:sdtContent>
          <w:r w:rsidR="00665DA2" w:rsidRPr="00F3448B">
            <w:rPr>
              <w:rFonts w:ascii="Segoe UI Symbol" w:eastAsia="Arial Unicode MS" w:hAnsi="Segoe UI Symbol" w:cs="Segoe UI Symbol"/>
              <w:sz w:val="22"/>
              <w:szCs w:val="22"/>
            </w:rPr>
            <w:t>✓</w:t>
          </w:r>
        </w:sdtContent>
      </w:sdt>
      <w:r w:rsidR="00665DA2" w:rsidRPr="00F3448B">
        <w:rPr>
          <w:rFonts w:ascii="Arial Narrow" w:eastAsia="Arial Narrow" w:hAnsi="Arial Narrow" w:cs="Arial Narrow"/>
          <w:sz w:val="22"/>
          <w:szCs w:val="22"/>
        </w:rPr>
        <w:t xml:space="preserve"> Referencia del equipo (Puntos de acceso inalámbrico AP-INDOOR)</w:t>
      </w:r>
    </w:p>
    <w:p w14:paraId="3302E52A" w14:textId="77777777" w:rsidR="00665DA2" w:rsidRPr="00F3448B" w:rsidRDefault="00920A8B" w:rsidP="00665DA2">
      <w:pPr>
        <w:ind w:left="1159"/>
        <w:jc w:val="both"/>
        <w:rPr>
          <w:rFonts w:ascii="Arial Narrow" w:eastAsia="Arial Narrow" w:hAnsi="Arial Narrow" w:cs="Arial Narrow"/>
          <w:sz w:val="22"/>
          <w:szCs w:val="22"/>
        </w:rPr>
      </w:pPr>
      <w:sdt>
        <w:sdtPr>
          <w:tag w:val="goog_rdk_4"/>
          <w:id w:val="600146554"/>
        </w:sdtPr>
        <w:sdtEndPr/>
        <w:sdtContent>
          <w:r w:rsidR="00665DA2" w:rsidRPr="00F3448B">
            <w:rPr>
              <w:rFonts w:ascii="Segoe UI Symbol" w:eastAsia="Arial Unicode MS" w:hAnsi="Segoe UI Symbol" w:cs="Segoe UI Symbol"/>
              <w:sz w:val="22"/>
              <w:szCs w:val="22"/>
            </w:rPr>
            <w:t>✓</w:t>
          </w:r>
        </w:sdtContent>
      </w:sdt>
      <w:r w:rsidR="00665DA2" w:rsidRPr="00F3448B">
        <w:rPr>
          <w:rFonts w:ascii="Arial Narrow" w:eastAsia="Arial Narrow" w:hAnsi="Arial Narrow" w:cs="Arial Narrow"/>
          <w:sz w:val="22"/>
          <w:szCs w:val="22"/>
        </w:rPr>
        <w:t xml:space="preserve"> Número de equipos instalados (Puntos de acceso inalámbrico AP-INDOOR)</w:t>
      </w:r>
    </w:p>
    <w:p w14:paraId="111E4BFC" w14:textId="77777777" w:rsidR="00665DA2" w:rsidRPr="00F3448B" w:rsidRDefault="00920A8B" w:rsidP="00665DA2">
      <w:pPr>
        <w:ind w:left="1159"/>
        <w:jc w:val="both"/>
        <w:rPr>
          <w:rFonts w:ascii="Arial Narrow" w:eastAsia="Arial Narrow" w:hAnsi="Arial Narrow" w:cs="Arial Narrow"/>
          <w:sz w:val="22"/>
          <w:szCs w:val="22"/>
        </w:rPr>
      </w:pPr>
      <w:sdt>
        <w:sdtPr>
          <w:tag w:val="goog_rdk_5"/>
          <w:id w:val="-420719884"/>
        </w:sdtPr>
        <w:sdtEndPr/>
        <w:sdtContent>
          <w:r w:rsidR="00665DA2" w:rsidRPr="00F3448B">
            <w:rPr>
              <w:rFonts w:ascii="Segoe UI Symbol" w:eastAsia="Arial Unicode MS" w:hAnsi="Segoe UI Symbol" w:cs="Segoe UI Symbol"/>
              <w:sz w:val="22"/>
              <w:szCs w:val="22"/>
            </w:rPr>
            <w:t>✓</w:t>
          </w:r>
        </w:sdtContent>
      </w:sdt>
      <w:r w:rsidR="00665DA2" w:rsidRPr="00F3448B">
        <w:rPr>
          <w:rFonts w:ascii="Arial Narrow" w:eastAsia="Arial Narrow" w:hAnsi="Arial Narrow" w:cs="Arial Narrow"/>
          <w:sz w:val="22"/>
          <w:szCs w:val="22"/>
        </w:rPr>
        <w:t xml:space="preserve"> Serial del equipo (Puntos de acceso inalámbrico AP-INDOOR)</w:t>
      </w:r>
    </w:p>
    <w:p w14:paraId="5255C036" w14:textId="77777777" w:rsidR="00665DA2" w:rsidRPr="00F3448B" w:rsidRDefault="00920A8B" w:rsidP="00665DA2">
      <w:pPr>
        <w:ind w:left="1159"/>
        <w:jc w:val="both"/>
        <w:rPr>
          <w:rFonts w:ascii="Arial Narrow" w:eastAsia="Arial Narrow" w:hAnsi="Arial Narrow" w:cs="Arial Narrow"/>
          <w:sz w:val="22"/>
          <w:szCs w:val="22"/>
        </w:rPr>
      </w:pPr>
      <w:sdt>
        <w:sdtPr>
          <w:tag w:val="goog_rdk_6"/>
          <w:id w:val="-1050841609"/>
        </w:sdtPr>
        <w:sdtEndPr/>
        <w:sdtContent>
          <w:r w:rsidR="00665DA2" w:rsidRPr="00F3448B">
            <w:rPr>
              <w:rFonts w:ascii="Segoe UI Symbol" w:eastAsia="Arial Unicode MS" w:hAnsi="Segoe UI Symbol" w:cs="Segoe UI Symbol"/>
              <w:sz w:val="22"/>
              <w:szCs w:val="22"/>
            </w:rPr>
            <w:t>✓</w:t>
          </w:r>
        </w:sdtContent>
      </w:sdt>
      <w:r w:rsidR="00665DA2" w:rsidRPr="00F3448B">
        <w:rPr>
          <w:rFonts w:ascii="Arial Narrow" w:eastAsia="Arial Narrow" w:hAnsi="Arial Narrow" w:cs="Arial Narrow"/>
          <w:sz w:val="22"/>
          <w:szCs w:val="22"/>
        </w:rPr>
        <w:t xml:space="preserve"> Marca del equipo (Puntos de acceso inalámbrico AP-OUTDOOR)</w:t>
      </w:r>
    </w:p>
    <w:p w14:paraId="3EBBC443" w14:textId="77777777" w:rsidR="00665DA2" w:rsidRPr="00F3448B" w:rsidRDefault="00920A8B" w:rsidP="00665DA2">
      <w:pPr>
        <w:ind w:left="1159"/>
        <w:jc w:val="both"/>
        <w:rPr>
          <w:rFonts w:ascii="Arial Narrow" w:eastAsia="Arial Narrow" w:hAnsi="Arial Narrow" w:cs="Arial Narrow"/>
          <w:sz w:val="22"/>
          <w:szCs w:val="22"/>
        </w:rPr>
      </w:pPr>
      <w:sdt>
        <w:sdtPr>
          <w:tag w:val="goog_rdk_7"/>
          <w:id w:val="-227614656"/>
        </w:sdtPr>
        <w:sdtEndPr/>
        <w:sdtContent>
          <w:r w:rsidR="00665DA2" w:rsidRPr="00F3448B">
            <w:rPr>
              <w:rFonts w:ascii="Segoe UI Symbol" w:eastAsia="Arial Unicode MS" w:hAnsi="Segoe UI Symbol" w:cs="Segoe UI Symbol"/>
              <w:sz w:val="22"/>
              <w:szCs w:val="22"/>
            </w:rPr>
            <w:t>✓</w:t>
          </w:r>
        </w:sdtContent>
      </w:sdt>
      <w:r w:rsidR="00665DA2" w:rsidRPr="00F3448B">
        <w:rPr>
          <w:rFonts w:ascii="Arial Narrow" w:eastAsia="Arial Narrow" w:hAnsi="Arial Narrow" w:cs="Arial Narrow"/>
          <w:sz w:val="22"/>
          <w:szCs w:val="22"/>
        </w:rPr>
        <w:t xml:space="preserve"> Referencia del equipo (Puntos de acceso inalámbrico AP-INDOOR)</w:t>
      </w:r>
    </w:p>
    <w:p w14:paraId="446526B7" w14:textId="77777777" w:rsidR="00665DA2" w:rsidRPr="00F3448B" w:rsidRDefault="00920A8B" w:rsidP="00665DA2">
      <w:pPr>
        <w:ind w:left="1159"/>
        <w:jc w:val="both"/>
        <w:rPr>
          <w:rFonts w:ascii="Arial Narrow" w:eastAsia="Arial Narrow" w:hAnsi="Arial Narrow" w:cs="Arial Narrow"/>
          <w:sz w:val="22"/>
          <w:szCs w:val="22"/>
        </w:rPr>
      </w:pPr>
      <w:sdt>
        <w:sdtPr>
          <w:tag w:val="goog_rdk_8"/>
          <w:id w:val="1457061399"/>
        </w:sdtPr>
        <w:sdtEndPr/>
        <w:sdtContent>
          <w:r w:rsidR="00665DA2" w:rsidRPr="00F3448B">
            <w:rPr>
              <w:rFonts w:ascii="Segoe UI Symbol" w:eastAsia="Arial Unicode MS" w:hAnsi="Segoe UI Symbol" w:cs="Segoe UI Symbol"/>
              <w:sz w:val="22"/>
              <w:szCs w:val="22"/>
            </w:rPr>
            <w:t>✓</w:t>
          </w:r>
        </w:sdtContent>
      </w:sdt>
      <w:r w:rsidR="00665DA2" w:rsidRPr="00F3448B">
        <w:rPr>
          <w:rFonts w:ascii="Arial Narrow" w:eastAsia="Arial Narrow" w:hAnsi="Arial Narrow" w:cs="Arial Narrow"/>
          <w:sz w:val="22"/>
          <w:szCs w:val="22"/>
        </w:rPr>
        <w:t xml:space="preserve"> Número de equipos instalados (Puntos de acceso inalámbrico AP-OUTDOOR)</w:t>
      </w:r>
    </w:p>
    <w:p w14:paraId="778B154A" w14:textId="77777777" w:rsidR="00665DA2" w:rsidRPr="00F3448B" w:rsidRDefault="00920A8B" w:rsidP="00665DA2">
      <w:pPr>
        <w:ind w:left="1159"/>
        <w:jc w:val="both"/>
        <w:rPr>
          <w:rFonts w:ascii="Arial Narrow" w:eastAsia="Arial Narrow" w:hAnsi="Arial Narrow" w:cs="Arial Narrow"/>
          <w:sz w:val="22"/>
          <w:szCs w:val="22"/>
        </w:rPr>
      </w:pPr>
      <w:sdt>
        <w:sdtPr>
          <w:tag w:val="goog_rdk_9"/>
          <w:id w:val="829333897"/>
        </w:sdtPr>
        <w:sdtEndPr/>
        <w:sdtContent>
          <w:r w:rsidR="00665DA2" w:rsidRPr="00F3448B">
            <w:rPr>
              <w:rFonts w:ascii="Segoe UI Symbol" w:eastAsia="Arial Unicode MS" w:hAnsi="Segoe UI Symbol" w:cs="Segoe UI Symbol"/>
              <w:sz w:val="22"/>
              <w:szCs w:val="22"/>
            </w:rPr>
            <w:t>✓</w:t>
          </w:r>
        </w:sdtContent>
      </w:sdt>
      <w:r w:rsidR="00665DA2" w:rsidRPr="00F3448B">
        <w:rPr>
          <w:rFonts w:ascii="Arial Narrow" w:eastAsia="Arial Narrow" w:hAnsi="Arial Narrow" w:cs="Arial Narrow"/>
          <w:sz w:val="22"/>
          <w:szCs w:val="22"/>
        </w:rPr>
        <w:t xml:space="preserve"> Serial del equipo instalado (Puntos de acceso inalámbrico AP-INDOOR)</w:t>
      </w:r>
    </w:p>
    <w:p w14:paraId="2DBCBDC8" w14:textId="77777777" w:rsidR="00665DA2" w:rsidRPr="00F3448B" w:rsidRDefault="00920A8B" w:rsidP="00665DA2">
      <w:pPr>
        <w:ind w:left="1159"/>
        <w:jc w:val="both"/>
        <w:rPr>
          <w:rFonts w:ascii="Arial Narrow" w:eastAsia="Arial Narrow" w:hAnsi="Arial Narrow" w:cs="Arial Narrow"/>
          <w:sz w:val="22"/>
          <w:szCs w:val="22"/>
        </w:rPr>
      </w:pPr>
      <w:sdt>
        <w:sdtPr>
          <w:tag w:val="goog_rdk_10"/>
          <w:id w:val="1461463915"/>
        </w:sdtPr>
        <w:sdtEndPr/>
        <w:sdtContent>
          <w:r w:rsidR="00665DA2" w:rsidRPr="00F3448B">
            <w:rPr>
              <w:rFonts w:ascii="Segoe UI Symbol" w:eastAsia="Arial Unicode MS" w:hAnsi="Segoe UI Symbol" w:cs="Segoe UI Symbol"/>
              <w:sz w:val="22"/>
              <w:szCs w:val="22"/>
            </w:rPr>
            <w:t>✓</w:t>
          </w:r>
        </w:sdtContent>
      </w:sdt>
      <w:r w:rsidR="00665DA2" w:rsidRPr="00F3448B">
        <w:rPr>
          <w:rFonts w:ascii="Arial Narrow" w:eastAsia="Arial Narrow" w:hAnsi="Arial Narrow" w:cs="Arial Narrow"/>
          <w:sz w:val="22"/>
          <w:szCs w:val="22"/>
        </w:rPr>
        <w:t xml:space="preserve"> Marca de Router</w:t>
      </w:r>
    </w:p>
    <w:p w14:paraId="3CC96BE9" w14:textId="77777777" w:rsidR="00665DA2" w:rsidRPr="00F3448B" w:rsidRDefault="00920A8B" w:rsidP="00665DA2">
      <w:pPr>
        <w:ind w:left="1159"/>
        <w:jc w:val="both"/>
        <w:rPr>
          <w:rFonts w:ascii="Arial Narrow" w:eastAsia="Arial Narrow" w:hAnsi="Arial Narrow" w:cs="Arial Narrow"/>
          <w:sz w:val="22"/>
          <w:szCs w:val="22"/>
        </w:rPr>
      </w:pPr>
      <w:sdt>
        <w:sdtPr>
          <w:tag w:val="goog_rdk_11"/>
          <w:id w:val="-281722087"/>
        </w:sdtPr>
        <w:sdtEndPr/>
        <w:sdtContent>
          <w:r w:rsidR="00665DA2" w:rsidRPr="00F3448B">
            <w:rPr>
              <w:rFonts w:ascii="Segoe UI Symbol" w:eastAsia="Arial Unicode MS" w:hAnsi="Segoe UI Symbol" w:cs="Segoe UI Symbol"/>
              <w:sz w:val="22"/>
              <w:szCs w:val="22"/>
            </w:rPr>
            <w:t>✓</w:t>
          </w:r>
        </w:sdtContent>
      </w:sdt>
      <w:r w:rsidR="00665DA2" w:rsidRPr="00F3448B">
        <w:rPr>
          <w:rFonts w:ascii="Arial Narrow" w:eastAsia="Arial Narrow" w:hAnsi="Arial Narrow" w:cs="Arial Narrow"/>
          <w:sz w:val="22"/>
          <w:szCs w:val="22"/>
        </w:rPr>
        <w:t xml:space="preserve"> Referencia del Router</w:t>
      </w:r>
    </w:p>
    <w:p w14:paraId="163DA3B6" w14:textId="77777777" w:rsidR="00665DA2" w:rsidRPr="00F3448B" w:rsidRDefault="00920A8B" w:rsidP="00665DA2">
      <w:pPr>
        <w:ind w:left="1159"/>
        <w:jc w:val="both"/>
        <w:rPr>
          <w:rFonts w:ascii="Arial Narrow" w:eastAsia="Arial Narrow" w:hAnsi="Arial Narrow" w:cs="Arial Narrow"/>
          <w:sz w:val="22"/>
          <w:szCs w:val="22"/>
        </w:rPr>
      </w:pPr>
      <w:sdt>
        <w:sdtPr>
          <w:tag w:val="goog_rdk_12"/>
          <w:id w:val="1671758171"/>
        </w:sdtPr>
        <w:sdtEndPr/>
        <w:sdtContent>
          <w:r w:rsidR="00665DA2" w:rsidRPr="00F3448B">
            <w:rPr>
              <w:rFonts w:ascii="Segoe UI Symbol" w:eastAsia="Arial Unicode MS" w:hAnsi="Segoe UI Symbol" w:cs="Segoe UI Symbol"/>
              <w:sz w:val="22"/>
              <w:szCs w:val="22"/>
            </w:rPr>
            <w:t>✓</w:t>
          </w:r>
        </w:sdtContent>
      </w:sdt>
      <w:r w:rsidR="00665DA2" w:rsidRPr="00F3448B">
        <w:rPr>
          <w:rFonts w:ascii="Arial Narrow" w:eastAsia="Arial Narrow" w:hAnsi="Arial Narrow" w:cs="Arial Narrow"/>
          <w:sz w:val="22"/>
          <w:szCs w:val="22"/>
        </w:rPr>
        <w:t xml:space="preserve"> Serial del Router</w:t>
      </w:r>
    </w:p>
    <w:p w14:paraId="55BE3D54" w14:textId="77777777" w:rsidR="00665DA2" w:rsidRPr="00F3448B" w:rsidRDefault="00920A8B" w:rsidP="00665DA2">
      <w:pPr>
        <w:ind w:left="1159"/>
        <w:jc w:val="both"/>
        <w:rPr>
          <w:rFonts w:ascii="Arial Narrow" w:eastAsia="Arial Narrow" w:hAnsi="Arial Narrow" w:cs="Arial Narrow"/>
          <w:sz w:val="22"/>
          <w:szCs w:val="22"/>
        </w:rPr>
      </w:pPr>
      <w:sdt>
        <w:sdtPr>
          <w:tag w:val="goog_rdk_13"/>
          <w:id w:val="1368179195"/>
        </w:sdtPr>
        <w:sdtEndPr/>
        <w:sdtContent>
          <w:r w:rsidR="00665DA2" w:rsidRPr="00F3448B">
            <w:rPr>
              <w:rFonts w:ascii="Segoe UI Symbol" w:eastAsia="Arial Unicode MS" w:hAnsi="Segoe UI Symbol" w:cs="Segoe UI Symbol"/>
              <w:sz w:val="22"/>
              <w:szCs w:val="22"/>
            </w:rPr>
            <w:t>✓</w:t>
          </w:r>
        </w:sdtContent>
      </w:sdt>
      <w:r w:rsidR="00665DA2" w:rsidRPr="00F3448B">
        <w:rPr>
          <w:rFonts w:ascii="Arial Narrow" w:eastAsia="Arial Narrow" w:hAnsi="Arial Narrow" w:cs="Arial Narrow"/>
          <w:sz w:val="22"/>
          <w:szCs w:val="22"/>
        </w:rPr>
        <w:t xml:space="preserve"> Marca de Switch</w:t>
      </w:r>
    </w:p>
    <w:p w14:paraId="7E43B2E7" w14:textId="77777777" w:rsidR="00665DA2" w:rsidRPr="00F3448B" w:rsidRDefault="00920A8B" w:rsidP="00665DA2">
      <w:pPr>
        <w:ind w:left="1159"/>
        <w:jc w:val="both"/>
        <w:rPr>
          <w:rFonts w:ascii="Arial Narrow" w:eastAsia="Arial Narrow" w:hAnsi="Arial Narrow" w:cs="Arial Narrow"/>
          <w:sz w:val="22"/>
          <w:szCs w:val="22"/>
        </w:rPr>
      </w:pPr>
      <w:sdt>
        <w:sdtPr>
          <w:tag w:val="goog_rdk_14"/>
          <w:id w:val="477732336"/>
        </w:sdtPr>
        <w:sdtEndPr/>
        <w:sdtContent>
          <w:r w:rsidR="00665DA2" w:rsidRPr="00F3448B">
            <w:rPr>
              <w:rFonts w:ascii="Segoe UI Symbol" w:eastAsia="Arial Unicode MS" w:hAnsi="Segoe UI Symbol" w:cs="Segoe UI Symbol"/>
              <w:sz w:val="22"/>
              <w:szCs w:val="22"/>
            </w:rPr>
            <w:t>✓</w:t>
          </w:r>
        </w:sdtContent>
      </w:sdt>
      <w:r w:rsidR="00665DA2" w:rsidRPr="00F3448B">
        <w:rPr>
          <w:rFonts w:ascii="Arial Narrow" w:eastAsia="Arial Narrow" w:hAnsi="Arial Narrow" w:cs="Arial Narrow"/>
          <w:sz w:val="22"/>
          <w:szCs w:val="22"/>
        </w:rPr>
        <w:t xml:space="preserve"> Referencia del Switch</w:t>
      </w:r>
    </w:p>
    <w:p w14:paraId="06333DA2" w14:textId="77777777" w:rsidR="00665DA2" w:rsidRPr="00F3448B" w:rsidRDefault="00920A8B" w:rsidP="00665DA2">
      <w:pPr>
        <w:ind w:left="1159"/>
        <w:jc w:val="both"/>
        <w:rPr>
          <w:rFonts w:ascii="Arial Narrow" w:eastAsia="Arial Narrow" w:hAnsi="Arial Narrow" w:cs="Arial Narrow"/>
          <w:sz w:val="22"/>
          <w:szCs w:val="22"/>
        </w:rPr>
      </w:pPr>
      <w:sdt>
        <w:sdtPr>
          <w:tag w:val="goog_rdk_15"/>
          <w:id w:val="1700890833"/>
        </w:sdtPr>
        <w:sdtEndPr/>
        <w:sdtContent>
          <w:r w:rsidR="00665DA2" w:rsidRPr="00F3448B">
            <w:rPr>
              <w:rFonts w:ascii="Segoe UI Symbol" w:eastAsia="Arial Unicode MS" w:hAnsi="Segoe UI Symbol" w:cs="Segoe UI Symbol"/>
              <w:sz w:val="22"/>
              <w:szCs w:val="22"/>
            </w:rPr>
            <w:t>✓</w:t>
          </w:r>
        </w:sdtContent>
      </w:sdt>
      <w:r w:rsidR="00665DA2" w:rsidRPr="00F3448B">
        <w:rPr>
          <w:rFonts w:ascii="Arial Narrow" w:eastAsia="Arial Narrow" w:hAnsi="Arial Narrow" w:cs="Arial Narrow"/>
          <w:sz w:val="22"/>
          <w:szCs w:val="22"/>
        </w:rPr>
        <w:t xml:space="preserve"> Serial del Switch</w:t>
      </w:r>
    </w:p>
    <w:p w14:paraId="76D0311C" w14:textId="77777777" w:rsidR="00665DA2" w:rsidRPr="00F3448B" w:rsidRDefault="00665DA2" w:rsidP="00665DA2">
      <w:pPr>
        <w:ind w:left="734"/>
        <w:jc w:val="both"/>
        <w:rPr>
          <w:rFonts w:ascii="Arial Narrow" w:eastAsia="Arial Narrow" w:hAnsi="Arial Narrow" w:cs="Arial Narrow"/>
          <w:sz w:val="22"/>
          <w:szCs w:val="22"/>
        </w:rPr>
      </w:pPr>
      <w:r w:rsidRPr="00F3448B">
        <w:rPr>
          <w:rFonts w:ascii="Arial Narrow" w:eastAsia="Arial Narrow" w:hAnsi="Arial Narrow" w:cs="Arial Narrow"/>
          <w:sz w:val="22"/>
          <w:szCs w:val="22"/>
        </w:rPr>
        <w:t>d.   Certificación del ANCHO DE BANDA instalado discriminado mes a mes por cada sede la cual debe tener mínimo los siguientes ítems:</w:t>
      </w:r>
    </w:p>
    <w:p w14:paraId="2BF90765" w14:textId="77777777" w:rsidR="00665DA2" w:rsidRPr="00F3448B" w:rsidRDefault="00920A8B" w:rsidP="00665DA2">
      <w:pPr>
        <w:ind w:left="1159"/>
        <w:jc w:val="both"/>
        <w:rPr>
          <w:rFonts w:ascii="Arial Narrow" w:eastAsia="Arial Narrow" w:hAnsi="Arial Narrow" w:cs="Arial Narrow"/>
          <w:sz w:val="22"/>
          <w:szCs w:val="22"/>
        </w:rPr>
      </w:pPr>
      <w:sdt>
        <w:sdtPr>
          <w:tag w:val="goog_rdk_16"/>
          <w:id w:val="215323707"/>
        </w:sdtPr>
        <w:sdtEndPr/>
        <w:sdtContent>
          <w:r w:rsidR="00665DA2" w:rsidRPr="00F3448B">
            <w:rPr>
              <w:rFonts w:ascii="Segoe UI Symbol" w:eastAsia="Arial Unicode MS" w:hAnsi="Segoe UI Symbol" w:cs="Segoe UI Symbol"/>
              <w:sz w:val="22"/>
              <w:szCs w:val="22"/>
            </w:rPr>
            <w:t>✓</w:t>
          </w:r>
        </w:sdtContent>
      </w:sdt>
      <w:r w:rsidR="00665DA2" w:rsidRPr="00F3448B">
        <w:rPr>
          <w:rFonts w:ascii="Arial Narrow" w:eastAsia="Arial Narrow" w:hAnsi="Arial Narrow" w:cs="Arial Narrow"/>
          <w:sz w:val="22"/>
          <w:szCs w:val="22"/>
        </w:rPr>
        <w:t xml:space="preserve"> INFORMACION GENERAL DE LA SEDE </w:t>
      </w:r>
    </w:p>
    <w:p w14:paraId="0B9D69DD" w14:textId="77777777" w:rsidR="00665DA2" w:rsidRPr="00F3448B" w:rsidRDefault="00665DA2" w:rsidP="00665DA2">
      <w:pPr>
        <w:ind w:left="1440"/>
        <w:jc w:val="both"/>
        <w:rPr>
          <w:rFonts w:ascii="Arial Narrow" w:eastAsia="Arial Narrow" w:hAnsi="Arial Narrow" w:cs="Arial Narrow"/>
          <w:sz w:val="22"/>
          <w:szCs w:val="22"/>
        </w:rPr>
      </w:pPr>
      <w:r w:rsidRPr="00F3448B">
        <w:rPr>
          <w:rFonts w:ascii="Arial Narrow" w:eastAsia="Arial Narrow" w:hAnsi="Arial Narrow" w:cs="Arial Narrow"/>
          <w:sz w:val="22"/>
          <w:szCs w:val="22"/>
        </w:rPr>
        <w:t>o    Fecha de inicio efectivo del servicio</w:t>
      </w:r>
    </w:p>
    <w:p w14:paraId="30F2F14B" w14:textId="77777777" w:rsidR="00665DA2" w:rsidRPr="00F3448B" w:rsidRDefault="00665DA2" w:rsidP="00665DA2">
      <w:pPr>
        <w:ind w:left="1440"/>
        <w:jc w:val="both"/>
        <w:rPr>
          <w:rFonts w:ascii="Arial Narrow" w:eastAsia="Arial Narrow" w:hAnsi="Arial Narrow" w:cs="Arial Narrow"/>
          <w:sz w:val="22"/>
          <w:szCs w:val="22"/>
        </w:rPr>
      </w:pPr>
      <w:r w:rsidRPr="00F3448B">
        <w:rPr>
          <w:rFonts w:ascii="Arial Narrow" w:eastAsia="Arial Narrow" w:hAnsi="Arial Narrow" w:cs="Arial Narrow"/>
          <w:sz w:val="22"/>
          <w:szCs w:val="22"/>
        </w:rPr>
        <w:t>o    Nombre del Coordinador de la sede</w:t>
      </w:r>
    </w:p>
    <w:p w14:paraId="731F91F3" w14:textId="77777777" w:rsidR="00665DA2" w:rsidRPr="00F3448B" w:rsidRDefault="00665DA2" w:rsidP="00665DA2">
      <w:pPr>
        <w:ind w:left="1440"/>
        <w:jc w:val="both"/>
        <w:rPr>
          <w:rFonts w:ascii="Arial Narrow" w:eastAsia="Arial Narrow" w:hAnsi="Arial Narrow" w:cs="Arial Narrow"/>
          <w:sz w:val="22"/>
          <w:szCs w:val="22"/>
        </w:rPr>
      </w:pPr>
      <w:r w:rsidRPr="00F3448B">
        <w:rPr>
          <w:rFonts w:ascii="Arial Narrow" w:eastAsia="Arial Narrow" w:hAnsi="Arial Narrow" w:cs="Arial Narrow"/>
          <w:sz w:val="22"/>
          <w:szCs w:val="22"/>
        </w:rPr>
        <w:t>o    Dirección de la sede</w:t>
      </w:r>
    </w:p>
    <w:p w14:paraId="1D2F10F7" w14:textId="77777777" w:rsidR="00665DA2" w:rsidRPr="00F3448B" w:rsidRDefault="00665DA2" w:rsidP="00665DA2">
      <w:pPr>
        <w:ind w:left="1440"/>
        <w:jc w:val="both"/>
        <w:rPr>
          <w:rFonts w:ascii="Arial Narrow" w:eastAsia="Arial Narrow" w:hAnsi="Arial Narrow" w:cs="Arial Narrow"/>
          <w:sz w:val="22"/>
          <w:szCs w:val="22"/>
        </w:rPr>
      </w:pPr>
      <w:r w:rsidRPr="00F3448B">
        <w:rPr>
          <w:rFonts w:ascii="Arial Narrow" w:eastAsia="Arial Narrow" w:hAnsi="Arial Narrow" w:cs="Arial Narrow"/>
          <w:sz w:val="22"/>
          <w:szCs w:val="22"/>
        </w:rPr>
        <w:t>o    Teléfono</w:t>
      </w:r>
    </w:p>
    <w:p w14:paraId="31AA869C" w14:textId="77777777" w:rsidR="00665DA2" w:rsidRPr="00F3448B" w:rsidRDefault="00665DA2" w:rsidP="00665DA2">
      <w:pPr>
        <w:ind w:left="1440"/>
        <w:jc w:val="both"/>
        <w:rPr>
          <w:rFonts w:ascii="Arial Narrow" w:eastAsia="Arial Narrow" w:hAnsi="Arial Narrow" w:cs="Arial Narrow"/>
          <w:sz w:val="22"/>
          <w:szCs w:val="22"/>
        </w:rPr>
      </w:pPr>
      <w:r w:rsidRPr="00F3448B">
        <w:rPr>
          <w:rFonts w:ascii="Arial Narrow" w:eastAsia="Arial Narrow" w:hAnsi="Arial Narrow" w:cs="Arial Narrow"/>
          <w:sz w:val="22"/>
          <w:szCs w:val="22"/>
        </w:rPr>
        <w:t xml:space="preserve">o    Georreferenciación del sitio donde se instala el servicio </w:t>
      </w:r>
    </w:p>
    <w:p w14:paraId="75FACEF5" w14:textId="77777777" w:rsidR="00665DA2" w:rsidRPr="00F3448B" w:rsidRDefault="00920A8B" w:rsidP="00665DA2">
      <w:pPr>
        <w:ind w:left="1159"/>
        <w:jc w:val="both"/>
        <w:rPr>
          <w:rFonts w:ascii="Arial Narrow" w:eastAsia="Arial Narrow" w:hAnsi="Arial Narrow" w:cs="Arial Narrow"/>
          <w:sz w:val="22"/>
          <w:szCs w:val="22"/>
        </w:rPr>
      </w:pPr>
      <w:sdt>
        <w:sdtPr>
          <w:tag w:val="goog_rdk_17"/>
          <w:id w:val="-320895654"/>
        </w:sdtPr>
        <w:sdtEndPr/>
        <w:sdtContent>
          <w:r w:rsidR="00665DA2" w:rsidRPr="00F3448B">
            <w:rPr>
              <w:rFonts w:ascii="Segoe UI Symbol" w:eastAsia="Arial Unicode MS" w:hAnsi="Segoe UI Symbol" w:cs="Segoe UI Symbol"/>
              <w:sz w:val="22"/>
              <w:szCs w:val="22"/>
            </w:rPr>
            <w:t>✓</w:t>
          </w:r>
        </w:sdtContent>
      </w:sdt>
      <w:r w:rsidR="00665DA2" w:rsidRPr="00F3448B">
        <w:rPr>
          <w:rFonts w:ascii="Arial Narrow" w:eastAsia="Arial Narrow" w:hAnsi="Arial Narrow" w:cs="Arial Narrow"/>
          <w:sz w:val="22"/>
          <w:szCs w:val="22"/>
        </w:rPr>
        <w:t xml:space="preserve">    INFORMACION DEL SERVICIO</w:t>
      </w:r>
    </w:p>
    <w:p w14:paraId="31E2875D" w14:textId="77777777" w:rsidR="00665DA2" w:rsidRPr="00F3448B" w:rsidRDefault="00665DA2" w:rsidP="00665DA2">
      <w:pPr>
        <w:ind w:left="1440"/>
        <w:jc w:val="both"/>
        <w:rPr>
          <w:rFonts w:ascii="Arial Narrow" w:eastAsia="Arial Narrow" w:hAnsi="Arial Narrow" w:cs="Arial Narrow"/>
          <w:sz w:val="22"/>
          <w:szCs w:val="22"/>
        </w:rPr>
      </w:pPr>
      <w:r w:rsidRPr="00F3448B">
        <w:rPr>
          <w:rFonts w:ascii="Arial Narrow" w:eastAsia="Arial Narrow" w:hAnsi="Arial Narrow" w:cs="Arial Narrow"/>
          <w:sz w:val="22"/>
          <w:szCs w:val="22"/>
        </w:rPr>
        <w:t>o    Tipo de Servicio (Dedicado (1:1), con Re-uso)</w:t>
      </w:r>
    </w:p>
    <w:p w14:paraId="5A6FC616" w14:textId="77777777" w:rsidR="00665DA2" w:rsidRPr="00F3448B" w:rsidRDefault="00665DA2" w:rsidP="00665DA2">
      <w:pPr>
        <w:ind w:left="1440"/>
        <w:jc w:val="both"/>
        <w:rPr>
          <w:rFonts w:ascii="Arial Narrow" w:eastAsia="Arial Narrow" w:hAnsi="Arial Narrow" w:cs="Arial Narrow"/>
          <w:sz w:val="22"/>
          <w:szCs w:val="22"/>
        </w:rPr>
      </w:pPr>
      <w:r w:rsidRPr="00F3448B">
        <w:rPr>
          <w:rFonts w:ascii="Arial Narrow" w:eastAsia="Arial Narrow" w:hAnsi="Arial Narrow" w:cs="Arial Narrow"/>
          <w:sz w:val="22"/>
          <w:szCs w:val="22"/>
        </w:rPr>
        <w:t>o    Tecnología de última milla:</w:t>
      </w:r>
    </w:p>
    <w:p w14:paraId="0D0F28E4" w14:textId="77777777" w:rsidR="00665DA2" w:rsidRPr="00F3448B" w:rsidRDefault="00665DA2" w:rsidP="00665DA2">
      <w:pPr>
        <w:ind w:left="1440"/>
        <w:jc w:val="both"/>
        <w:rPr>
          <w:rFonts w:ascii="Arial Narrow" w:eastAsia="Arial Narrow" w:hAnsi="Arial Narrow" w:cs="Arial Narrow"/>
          <w:sz w:val="22"/>
          <w:szCs w:val="22"/>
        </w:rPr>
      </w:pPr>
      <w:r w:rsidRPr="00F3448B">
        <w:rPr>
          <w:rFonts w:ascii="Arial Narrow" w:eastAsia="Arial Narrow" w:hAnsi="Arial Narrow" w:cs="Arial Narrow"/>
          <w:sz w:val="22"/>
          <w:szCs w:val="22"/>
        </w:rPr>
        <w:t>o    Ancho de Banda Instalado según requerimiento:</w:t>
      </w:r>
    </w:p>
    <w:p w14:paraId="19A05FB6" w14:textId="77777777" w:rsidR="00665DA2" w:rsidRPr="00F3448B" w:rsidRDefault="00665DA2" w:rsidP="00665DA2">
      <w:pPr>
        <w:ind w:left="1440"/>
        <w:jc w:val="both"/>
        <w:rPr>
          <w:rFonts w:ascii="Arial Narrow" w:eastAsia="Arial Narrow" w:hAnsi="Arial Narrow" w:cs="Arial Narrow"/>
          <w:sz w:val="22"/>
          <w:szCs w:val="22"/>
        </w:rPr>
      </w:pPr>
      <w:r w:rsidRPr="00F3448B">
        <w:rPr>
          <w:rFonts w:ascii="Arial Narrow" w:eastAsia="Arial Narrow" w:hAnsi="Arial Narrow" w:cs="Arial Narrow"/>
          <w:sz w:val="22"/>
          <w:szCs w:val="22"/>
        </w:rPr>
        <w:t>o    Zona (urbana/Rutal)</w:t>
      </w:r>
    </w:p>
    <w:p w14:paraId="38849B64" w14:textId="77777777" w:rsidR="00665DA2" w:rsidRPr="00F3448B" w:rsidRDefault="00920A8B" w:rsidP="00665DA2">
      <w:pPr>
        <w:ind w:left="1159"/>
        <w:jc w:val="both"/>
        <w:rPr>
          <w:rFonts w:ascii="Arial Narrow" w:eastAsia="Arial Narrow" w:hAnsi="Arial Narrow" w:cs="Arial Narrow"/>
          <w:sz w:val="22"/>
          <w:szCs w:val="22"/>
        </w:rPr>
      </w:pPr>
      <w:sdt>
        <w:sdtPr>
          <w:tag w:val="goog_rdk_18"/>
          <w:id w:val="964707097"/>
        </w:sdtPr>
        <w:sdtEndPr/>
        <w:sdtContent>
          <w:r w:rsidR="00665DA2" w:rsidRPr="00F3448B">
            <w:rPr>
              <w:rFonts w:ascii="Segoe UI Symbol" w:eastAsia="Arial Unicode MS" w:hAnsi="Segoe UI Symbol" w:cs="Segoe UI Symbol"/>
              <w:sz w:val="22"/>
              <w:szCs w:val="22"/>
            </w:rPr>
            <w:t>✓</w:t>
          </w:r>
        </w:sdtContent>
      </w:sdt>
      <w:r w:rsidR="00665DA2" w:rsidRPr="00F3448B">
        <w:rPr>
          <w:rFonts w:ascii="Arial Narrow" w:eastAsia="Arial Narrow" w:hAnsi="Arial Narrow" w:cs="Arial Narrow"/>
          <w:sz w:val="22"/>
          <w:szCs w:val="22"/>
        </w:rPr>
        <w:t xml:space="preserve">    RELACIÓN DE EQUIPOS INSTALADOS</w:t>
      </w:r>
    </w:p>
    <w:p w14:paraId="524A0FBD" w14:textId="77777777" w:rsidR="00665DA2" w:rsidRPr="00F3448B" w:rsidRDefault="00665DA2" w:rsidP="00665DA2">
      <w:pPr>
        <w:ind w:left="1440"/>
        <w:jc w:val="both"/>
        <w:rPr>
          <w:rFonts w:ascii="Arial Narrow" w:eastAsia="Arial Narrow" w:hAnsi="Arial Narrow" w:cs="Arial Narrow"/>
          <w:sz w:val="22"/>
          <w:szCs w:val="22"/>
        </w:rPr>
      </w:pPr>
      <w:r w:rsidRPr="00F3448B">
        <w:rPr>
          <w:rFonts w:ascii="Arial Narrow" w:eastAsia="Arial Narrow" w:hAnsi="Arial Narrow" w:cs="Arial Narrow"/>
          <w:sz w:val="22"/>
          <w:szCs w:val="22"/>
        </w:rPr>
        <w:t>o    Ítem</w:t>
      </w:r>
    </w:p>
    <w:p w14:paraId="7E4A9947" w14:textId="77777777" w:rsidR="00665DA2" w:rsidRPr="00F3448B" w:rsidRDefault="00665DA2" w:rsidP="00665DA2">
      <w:pPr>
        <w:ind w:left="1440"/>
        <w:jc w:val="both"/>
        <w:rPr>
          <w:rFonts w:ascii="Arial Narrow" w:eastAsia="Arial Narrow" w:hAnsi="Arial Narrow" w:cs="Arial Narrow"/>
          <w:sz w:val="22"/>
          <w:szCs w:val="22"/>
        </w:rPr>
      </w:pPr>
      <w:r w:rsidRPr="00F3448B">
        <w:rPr>
          <w:rFonts w:ascii="Arial Narrow" w:eastAsia="Arial Narrow" w:hAnsi="Arial Narrow" w:cs="Arial Narrow"/>
          <w:sz w:val="22"/>
          <w:szCs w:val="22"/>
        </w:rPr>
        <w:t>o    Marca</w:t>
      </w:r>
    </w:p>
    <w:p w14:paraId="0EE72DE9" w14:textId="77777777" w:rsidR="00665DA2" w:rsidRPr="00F3448B" w:rsidRDefault="00665DA2" w:rsidP="00665DA2">
      <w:pPr>
        <w:ind w:left="1440"/>
        <w:jc w:val="both"/>
        <w:rPr>
          <w:rFonts w:ascii="Arial Narrow" w:eastAsia="Arial Narrow" w:hAnsi="Arial Narrow" w:cs="Arial Narrow"/>
          <w:sz w:val="22"/>
          <w:szCs w:val="22"/>
        </w:rPr>
      </w:pPr>
      <w:r w:rsidRPr="00F3448B">
        <w:rPr>
          <w:rFonts w:ascii="Arial Narrow" w:eastAsia="Arial Narrow" w:hAnsi="Arial Narrow" w:cs="Arial Narrow"/>
          <w:sz w:val="22"/>
          <w:szCs w:val="22"/>
        </w:rPr>
        <w:t>o    Tipo de Equipo</w:t>
      </w:r>
    </w:p>
    <w:p w14:paraId="55D8F386" w14:textId="77777777" w:rsidR="00665DA2" w:rsidRPr="00F3448B" w:rsidRDefault="00665DA2" w:rsidP="00665DA2">
      <w:pPr>
        <w:ind w:left="1440"/>
        <w:jc w:val="both"/>
        <w:rPr>
          <w:rFonts w:ascii="Arial Narrow" w:eastAsia="Arial Narrow" w:hAnsi="Arial Narrow" w:cs="Arial Narrow"/>
          <w:sz w:val="22"/>
          <w:szCs w:val="22"/>
        </w:rPr>
      </w:pPr>
      <w:r w:rsidRPr="00F3448B">
        <w:rPr>
          <w:rFonts w:ascii="Arial Narrow" w:eastAsia="Arial Narrow" w:hAnsi="Arial Narrow" w:cs="Arial Narrow"/>
          <w:sz w:val="22"/>
          <w:szCs w:val="22"/>
        </w:rPr>
        <w:t>o    Referencia del equipo</w:t>
      </w:r>
    </w:p>
    <w:p w14:paraId="7F033823" w14:textId="77777777" w:rsidR="00665DA2" w:rsidRPr="00F3448B" w:rsidRDefault="00665DA2" w:rsidP="00665DA2">
      <w:pPr>
        <w:ind w:left="1440"/>
        <w:jc w:val="both"/>
        <w:rPr>
          <w:rFonts w:ascii="Arial Narrow" w:eastAsia="Arial Narrow" w:hAnsi="Arial Narrow" w:cs="Arial Narrow"/>
          <w:sz w:val="22"/>
          <w:szCs w:val="22"/>
        </w:rPr>
      </w:pPr>
      <w:r w:rsidRPr="00F3448B">
        <w:rPr>
          <w:rFonts w:ascii="Arial Narrow" w:eastAsia="Arial Narrow" w:hAnsi="Arial Narrow" w:cs="Arial Narrow"/>
          <w:sz w:val="22"/>
          <w:szCs w:val="22"/>
        </w:rPr>
        <w:lastRenderedPageBreak/>
        <w:t>o    Serial</w:t>
      </w:r>
    </w:p>
    <w:p w14:paraId="398D9C76" w14:textId="77777777" w:rsidR="00665DA2" w:rsidRPr="00F3448B" w:rsidRDefault="00920A8B" w:rsidP="00665DA2">
      <w:pPr>
        <w:ind w:left="1159"/>
        <w:jc w:val="both"/>
        <w:rPr>
          <w:rFonts w:ascii="Arial Narrow" w:eastAsia="Arial Narrow" w:hAnsi="Arial Narrow" w:cs="Arial Narrow"/>
          <w:sz w:val="22"/>
          <w:szCs w:val="22"/>
        </w:rPr>
      </w:pPr>
      <w:sdt>
        <w:sdtPr>
          <w:tag w:val="goog_rdk_19"/>
          <w:id w:val="1519584705"/>
        </w:sdtPr>
        <w:sdtEndPr/>
        <w:sdtContent>
          <w:r w:rsidR="00665DA2" w:rsidRPr="00F3448B">
            <w:rPr>
              <w:rFonts w:ascii="Segoe UI Symbol" w:eastAsia="Arial Unicode MS" w:hAnsi="Segoe UI Symbol" w:cs="Segoe UI Symbol"/>
              <w:sz w:val="22"/>
              <w:szCs w:val="22"/>
            </w:rPr>
            <w:t>✓</w:t>
          </w:r>
        </w:sdtContent>
      </w:sdt>
      <w:r w:rsidR="00665DA2" w:rsidRPr="00F3448B">
        <w:rPr>
          <w:rFonts w:ascii="Arial Narrow" w:eastAsia="Arial Narrow" w:hAnsi="Arial Narrow" w:cs="Arial Narrow"/>
          <w:sz w:val="22"/>
          <w:szCs w:val="22"/>
        </w:rPr>
        <w:t xml:space="preserve">    RESULTADO DE PRUEBAS DE CONECTIVIDAD</w:t>
      </w:r>
    </w:p>
    <w:p w14:paraId="08B83D8D" w14:textId="77777777" w:rsidR="00665DA2" w:rsidRPr="00F3448B" w:rsidRDefault="00665DA2" w:rsidP="00665DA2">
      <w:pPr>
        <w:ind w:left="1440"/>
        <w:jc w:val="both"/>
        <w:rPr>
          <w:rFonts w:ascii="Arial Narrow" w:eastAsia="Arial Narrow" w:hAnsi="Arial Narrow" w:cs="Arial Narrow"/>
          <w:sz w:val="22"/>
          <w:szCs w:val="22"/>
        </w:rPr>
      </w:pPr>
      <w:r w:rsidRPr="00F3448B">
        <w:rPr>
          <w:rFonts w:ascii="Arial Narrow" w:eastAsia="Arial Narrow" w:hAnsi="Arial Narrow" w:cs="Arial Narrow"/>
          <w:sz w:val="22"/>
          <w:szCs w:val="22"/>
        </w:rPr>
        <w:t>o    Acceso a las páginas web Portal</w:t>
      </w:r>
    </w:p>
    <w:p w14:paraId="1F1E062B" w14:textId="77777777" w:rsidR="00665DA2" w:rsidRPr="00F3448B" w:rsidRDefault="00665DA2" w:rsidP="00665DA2">
      <w:pPr>
        <w:ind w:left="1440"/>
        <w:jc w:val="both"/>
        <w:rPr>
          <w:rFonts w:ascii="Arial Narrow" w:eastAsia="Arial Narrow" w:hAnsi="Arial Narrow" w:cs="Arial Narrow"/>
          <w:sz w:val="22"/>
          <w:szCs w:val="22"/>
        </w:rPr>
      </w:pPr>
      <w:r w:rsidRPr="00F3448B">
        <w:rPr>
          <w:rFonts w:ascii="Arial Narrow" w:eastAsia="Arial Narrow" w:hAnsi="Arial Narrow" w:cs="Arial Narrow"/>
          <w:sz w:val="22"/>
          <w:szCs w:val="22"/>
        </w:rPr>
        <w:t>o    Página Web</w:t>
      </w:r>
    </w:p>
    <w:p w14:paraId="5DDF5F15" w14:textId="77777777" w:rsidR="00665DA2" w:rsidRPr="00F3448B" w:rsidRDefault="00920A8B" w:rsidP="00665DA2">
      <w:pPr>
        <w:ind w:left="1159"/>
        <w:jc w:val="both"/>
        <w:rPr>
          <w:rFonts w:ascii="Arial Narrow" w:eastAsia="Arial Narrow" w:hAnsi="Arial Narrow" w:cs="Arial Narrow"/>
          <w:sz w:val="22"/>
          <w:szCs w:val="22"/>
        </w:rPr>
      </w:pPr>
      <w:sdt>
        <w:sdtPr>
          <w:tag w:val="goog_rdk_20"/>
          <w:id w:val="-112903892"/>
        </w:sdtPr>
        <w:sdtEndPr/>
        <w:sdtContent>
          <w:r w:rsidR="00665DA2" w:rsidRPr="00F3448B">
            <w:rPr>
              <w:rFonts w:ascii="Segoe UI Symbol" w:eastAsia="Arial Unicode MS" w:hAnsi="Segoe UI Symbol" w:cs="Segoe UI Symbol"/>
              <w:sz w:val="22"/>
              <w:szCs w:val="22"/>
            </w:rPr>
            <w:t>✓</w:t>
          </w:r>
        </w:sdtContent>
      </w:sdt>
      <w:r w:rsidR="00665DA2" w:rsidRPr="00F3448B">
        <w:rPr>
          <w:rFonts w:ascii="Arial Narrow" w:eastAsia="Arial Narrow" w:hAnsi="Arial Narrow" w:cs="Arial Narrow"/>
          <w:sz w:val="22"/>
          <w:szCs w:val="22"/>
        </w:rPr>
        <w:t xml:space="preserve">    Navegación (SI_NO)</w:t>
      </w:r>
    </w:p>
    <w:p w14:paraId="5D4FA30F" w14:textId="77777777" w:rsidR="00665DA2" w:rsidRPr="00F3448B" w:rsidRDefault="00920A8B" w:rsidP="00665DA2">
      <w:pPr>
        <w:ind w:left="1159"/>
        <w:jc w:val="both"/>
        <w:rPr>
          <w:rFonts w:ascii="Arial Narrow" w:eastAsia="Arial Narrow" w:hAnsi="Arial Narrow" w:cs="Arial Narrow"/>
          <w:sz w:val="22"/>
          <w:szCs w:val="22"/>
        </w:rPr>
      </w:pPr>
      <w:sdt>
        <w:sdtPr>
          <w:tag w:val="goog_rdk_21"/>
          <w:id w:val="-1800757500"/>
        </w:sdtPr>
        <w:sdtEndPr/>
        <w:sdtContent>
          <w:r w:rsidR="00665DA2" w:rsidRPr="00F3448B">
            <w:rPr>
              <w:rFonts w:ascii="Segoe UI Symbol" w:eastAsia="Arial Unicode MS" w:hAnsi="Segoe UI Symbol" w:cs="Segoe UI Symbol"/>
              <w:sz w:val="22"/>
              <w:szCs w:val="22"/>
            </w:rPr>
            <w:t>✓</w:t>
          </w:r>
        </w:sdtContent>
      </w:sdt>
      <w:r w:rsidR="00665DA2" w:rsidRPr="00F3448B">
        <w:rPr>
          <w:rFonts w:ascii="Arial Narrow" w:eastAsia="Arial Narrow" w:hAnsi="Arial Narrow" w:cs="Arial Narrow"/>
          <w:sz w:val="22"/>
          <w:szCs w:val="22"/>
        </w:rPr>
        <w:t xml:space="preserve">    ANCHO DE BANDA</w:t>
      </w:r>
    </w:p>
    <w:p w14:paraId="532F6F02" w14:textId="77777777" w:rsidR="00665DA2" w:rsidRPr="00F3448B" w:rsidRDefault="00665DA2" w:rsidP="00665DA2">
      <w:pPr>
        <w:ind w:left="1440"/>
        <w:jc w:val="both"/>
        <w:rPr>
          <w:rFonts w:ascii="Arial Narrow" w:eastAsia="Arial Narrow" w:hAnsi="Arial Narrow" w:cs="Arial Narrow"/>
          <w:sz w:val="22"/>
          <w:szCs w:val="22"/>
        </w:rPr>
      </w:pPr>
      <w:r w:rsidRPr="00F3448B">
        <w:rPr>
          <w:rFonts w:ascii="Arial Narrow" w:eastAsia="Arial Narrow" w:hAnsi="Arial Narrow" w:cs="Arial Narrow"/>
          <w:sz w:val="22"/>
          <w:szCs w:val="22"/>
        </w:rPr>
        <w:t>o    Velocidad de bajada</w:t>
      </w:r>
    </w:p>
    <w:p w14:paraId="5DC28388" w14:textId="77777777" w:rsidR="00665DA2" w:rsidRPr="00F3448B" w:rsidRDefault="00665DA2" w:rsidP="00665DA2">
      <w:pPr>
        <w:ind w:left="1440"/>
        <w:jc w:val="both"/>
        <w:rPr>
          <w:rFonts w:ascii="Arial Narrow" w:eastAsia="Arial Narrow" w:hAnsi="Arial Narrow" w:cs="Arial Narrow"/>
          <w:sz w:val="22"/>
          <w:szCs w:val="22"/>
        </w:rPr>
      </w:pPr>
      <w:r w:rsidRPr="00F3448B">
        <w:rPr>
          <w:rFonts w:ascii="Arial Narrow" w:eastAsia="Arial Narrow" w:hAnsi="Arial Narrow" w:cs="Arial Narrow"/>
          <w:sz w:val="22"/>
          <w:szCs w:val="22"/>
        </w:rPr>
        <w:t>o    Velocidad de subida</w:t>
      </w:r>
    </w:p>
    <w:p w14:paraId="0A3CD027" w14:textId="77777777" w:rsidR="00665DA2" w:rsidRPr="00F3448B" w:rsidRDefault="00920A8B" w:rsidP="00665DA2">
      <w:pPr>
        <w:ind w:left="1159"/>
        <w:jc w:val="both"/>
        <w:rPr>
          <w:rFonts w:ascii="Arial Narrow" w:eastAsia="Arial Narrow" w:hAnsi="Arial Narrow" w:cs="Arial Narrow"/>
          <w:sz w:val="22"/>
          <w:szCs w:val="22"/>
        </w:rPr>
      </w:pPr>
      <w:sdt>
        <w:sdtPr>
          <w:tag w:val="goog_rdk_22"/>
          <w:id w:val="-1318032873"/>
        </w:sdtPr>
        <w:sdtEndPr/>
        <w:sdtContent>
          <w:r w:rsidR="00665DA2" w:rsidRPr="00F3448B">
            <w:rPr>
              <w:rFonts w:ascii="Segoe UI Symbol" w:eastAsia="Arial Unicode MS" w:hAnsi="Segoe UI Symbol" w:cs="Segoe UI Symbol"/>
              <w:sz w:val="22"/>
              <w:szCs w:val="22"/>
            </w:rPr>
            <w:t>✓</w:t>
          </w:r>
        </w:sdtContent>
      </w:sdt>
      <w:r w:rsidR="00665DA2" w:rsidRPr="00F3448B">
        <w:rPr>
          <w:rFonts w:ascii="Arial Narrow" w:eastAsia="Arial Narrow" w:hAnsi="Arial Narrow" w:cs="Arial Narrow"/>
          <w:sz w:val="22"/>
          <w:szCs w:val="22"/>
        </w:rPr>
        <w:t xml:space="preserve">    FECHA DE LA FIRMA DEL DOCUMENTO EXPEDIDO</w:t>
      </w:r>
    </w:p>
    <w:p w14:paraId="5A0A102E" w14:textId="77777777" w:rsidR="00665DA2" w:rsidRPr="00F3448B" w:rsidRDefault="00920A8B" w:rsidP="00665DA2">
      <w:pPr>
        <w:ind w:left="1159"/>
        <w:jc w:val="both"/>
        <w:rPr>
          <w:rFonts w:ascii="Arial Narrow" w:eastAsia="Arial Narrow" w:hAnsi="Arial Narrow" w:cs="Arial Narrow"/>
          <w:sz w:val="22"/>
          <w:szCs w:val="22"/>
        </w:rPr>
      </w:pPr>
      <w:sdt>
        <w:sdtPr>
          <w:tag w:val="goog_rdk_23"/>
          <w:id w:val="1448197177"/>
        </w:sdtPr>
        <w:sdtEndPr/>
        <w:sdtContent>
          <w:r w:rsidR="00665DA2" w:rsidRPr="00F3448B">
            <w:rPr>
              <w:rFonts w:ascii="Segoe UI Symbol" w:eastAsia="Arial Unicode MS" w:hAnsi="Segoe UI Symbol" w:cs="Segoe UI Symbol"/>
              <w:sz w:val="22"/>
              <w:szCs w:val="22"/>
            </w:rPr>
            <w:t>✓</w:t>
          </w:r>
        </w:sdtContent>
      </w:sdt>
      <w:r w:rsidR="00665DA2" w:rsidRPr="00F3448B">
        <w:rPr>
          <w:rFonts w:ascii="Arial Narrow" w:eastAsia="Arial Narrow" w:hAnsi="Arial Narrow" w:cs="Arial Narrow"/>
          <w:sz w:val="22"/>
          <w:szCs w:val="22"/>
        </w:rPr>
        <w:t xml:space="preserve">    Datos de contacto de quien recibió la instalación (nombre, teléfono fijo, celular, cuenta de correo y cargo)</w:t>
      </w:r>
    </w:p>
    <w:p w14:paraId="4F1B8E66" w14:textId="77777777" w:rsidR="00665DA2" w:rsidRPr="00F3448B" w:rsidRDefault="00920A8B" w:rsidP="00665DA2">
      <w:pPr>
        <w:ind w:left="1159"/>
        <w:jc w:val="both"/>
        <w:rPr>
          <w:rFonts w:ascii="Arial Narrow" w:eastAsia="Arial Narrow" w:hAnsi="Arial Narrow" w:cs="Arial Narrow"/>
          <w:sz w:val="22"/>
          <w:szCs w:val="22"/>
        </w:rPr>
      </w:pPr>
      <w:sdt>
        <w:sdtPr>
          <w:tag w:val="goog_rdk_24"/>
          <w:id w:val="1244077799"/>
        </w:sdtPr>
        <w:sdtEndPr/>
        <w:sdtContent>
          <w:r w:rsidR="00665DA2" w:rsidRPr="00F3448B">
            <w:rPr>
              <w:rFonts w:ascii="Segoe UI Symbol" w:eastAsia="Arial Unicode MS" w:hAnsi="Segoe UI Symbol" w:cs="Segoe UI Symbol"/>
              <w:sz w:val="22"/>
              <w:szCs w:val="22"/>
            </w:rPr>
            <w:t>✓</w:t>
          </w:r>
        </w:sdtContent>
      </w:sdt>
      <w:r w:rsidR="00665DA2" w:rsidRPr="00F3448B">
        <w:rPr>
          <w:rFonts w:ascii="Arial Narrow" w:eastAsia="Arial Narrow" w:hAnsi="Arial Narrow" w:cs="Arial Narrow"/>
          <w:sz w:val="22"/>
          <w:szCs w:val="22"/>
        </w:rPr>
        <w:t xml:space="preserve">    Certificación de ANCHO DE BANDA instalado en cada Sede de la UBPD discriminado mes a mes donde se especifican los siguientes ítems:</w:t>
      </w:r>
    </w:p>
    <w:p w14:paraId="6F32C927" w14:textId="77777777" w:rsidR="00665DA2" w:rsidRPr="00F3448B" w:rsidRDefault="00665DA2" w:rsidP="00665DA2">
      <w:pPr>
        <w:ind w:left="1440"/>
        <w:jc w:val="both"/>
        <w:rPr>
          <w:rFonts w:ascii="Arial Narrow" w:eastAsia="Arial Narrow" w:hAnsi="Arial Narrow" w:cs="Arial Narrow"/>
          <w:sz w:val="22"/>
          <w:szCs w:val="22"/>
        </w:rPr>
      </w:pPr>
      <w:r w:rsidRPr="00F3448B">
        <w:rPr>
          <w:rFonts w:ascii="Arial Narrow" w:eastAsia="Arial Narrow" w:hAnsi="Arial Narrow" w:cs="Arial Narrow"/>
          <w:sz w:val="22"/>
          <w:szCs w:val="22"/>
        </w:rPr>
        <w:t>o    Nombre coordinador de la sede y dirección</w:t>
      </w:r>
    </w:p>
    <w:p w14:paraId="0A5BBECE" w14:textId="77777777" w:rsidR="00665DA2" w:rsidRPr="00F3448B" w:rsidRDefault="00665DA2" w:rsidP="00665DA2">
      <w:pPr>
        <w:ind w:left="1440"/>
        <w:jc w:val="both"/>
        <w:rPr>
          <w:rFonts w:ascii="Arial Narrow" w:eastAsia="Arial Narrow" w:hAnsi="Arial Narrow" w:cs="Arial Narrow"/>
          <w:sz w:val="22"/>
          <w:szCs w:val="22"/>
        </w:rPr>
      </w:pPr>
      <w:r w:rsidRPr="00F3448B">
        <w:rPr>
          <w:rFonts w:ascii="Arial Narrow" w:eastAsia="Arial Narrow" w:hAnsi="Arial Narrow" w:cs="Arial Narrow"/>
          <w:sz w:val="22"/>
          <w:szCs w:val="22"/>
        </w:rPr>
        <w:t>o    Ancho de banda de Subida</w:t>
      </w:r>
    </w:p>
    <w:p w14:paraId="7CB38C05" w14:textId="77777777" w:rsidR="00665DA2" w:rsidRPr="00F3448B" w:rsidRDefault="00665DA2" w:rsidP="00665DA2">
      <w:pPr>
        <w:ind w:left="1440"/>
        <w:jc w:val="both"/>
        <w:rPr>
          <w:rFonts w:ascii="Arial Narrow" w:eastAsia="Arial Narrow" w:hAnsi="Arial Narrow" w:cs="Arial Narrow"/>
          <w:sz w:val="22"/>
          <w:szCs w:val="22"/>
        </w:rPr>
      </w:pPr>
      <w:r w:rsidRPr="00F3448B">
        <w:rPr>
          <w:rFonts w:ascii="Arial Narrow" w:eastAsia="Arial Narrow" w:hAnsi="Arial Narrow" w:cs="Arial Narrow"/>
          <w:sz w:val="22"/>
          <w:szCs w:val="22"/>
        </w:rPr>
        <w:t>o    Ancho de banda de bajada</w:t>
      </w:r>
    </w:p>
    <w:p w14:paraId="0F0F9BF2" w14:textId="77777777" w:rsidR="00665DA2" w:rsidRPr="00F3448B" w:rsidRDefault="00665DA2" w:rsidP="00665DA2">
      <w:pPr>
        <w:ind w:left="1440"/>
        <w:jc w:val="both"/>
        <w:rPr>
          <w:rFonts w:ascii="Arial Narrow" w:eastAsia="Arial Narrow" w:hAnsi="Arial Narrow" w:cs="Arial Narrow"/>
          <w:sz w:val="22"/>
          <w:szCs w:val="22"/>
        </w:rPr>
      </w:pPr>
      <w:r w:rsidRPr="00F3448B">
        <w:rPr>
          <w:rFonts w:ascii="Arial Narrow" w:eastAsia="Arial Narrow" w:hAnsi="Arial Narrow" w:cs="Arial Narrow"/>
          <w:sz w:val="22"/>
          <w:szCs w:val="22"/>
        </w:rPr>
        <w:t xml:space="preserve">o    Pantallazo de la herramienta de gestión donde se puede identificar el ancho de banda instalado </w:t>
      </w:r>
    </w:p>
    <w:p w14:paraId="64DE5DC4" w14:textId="77777777" w:rsidR="00665DA2" w:rsidRPr="00F3448B" w:rsidRDefault="00665DA2" w:rsidP="00665DA2">
      <w:pPr>
        <w:ind w:left="1440"/>
        <w:jc w:val="both"/>
        <w:rPr>
          <w:rFonts w:ascii="Arial Narrow" w:eastAsia="Arial Narrow" w:hAnsi="Arial Narrow" w:cs="Arial Narrow"/>
          <w:sz w:val="22"/>
          <w:szCs w:val="22"/>
        </w:rPr>
      </w:pPr>
      <w:r w:rsidRPr="00F3448B">
        <w:rPr>
          <w:rFonts w:ascii="Arial Narrow" w:eastAsia="Arial Narrow" w:hAnsi="Arial Narrow" w:cs="Arial Narrow"/>
          <w:sz w:val="22"/>
          <w:szCs w:val="22"/>
        </w:rPr>
        <w:t>o    Grafica de consumo discriminado mes a mes para cada una de las sedes.</w:t>
      </w:r>
    </w:p>
    <w:p w14:paraId="41C013A7" w14:textId="77777777" w:rsidR="00665DA2" w:rsidRPr="00F3448B" w:rsidRDefault="00920A8B" w:rsidP="00665DA2">
      <w:pPr>
        <w:ind w:left="1159"/>
        <w:jc w:val="both"/>
        <w:rPr>
          <w:rFonts w:ascii="Arial Narrow" w:eastAsia="Arial Narrow" w:hAnsi="Arial Narrow" w:cs="Arial Narrow"/>
          <w:sz w:val="22"/>
          <w:szCs w:val="22"/>
        </w:rPr>
      </w:pPr>
      <w:sdt>
        <w:sdtPr>
          <w:tag w:val="goog_rdk_25"/>
          <w:id w:val="-468046119"/>
        </w:sdtPr>
        <w:sdtEndPr/>
        <w:sdtContent>
          <w:r w:rsidR="00665DA2" w:rsidRPr="00F3448B">
            <w:rPr>
              <w:rFonts w:ascii="Segoe UI Symbol" w:eastAsia="Arial Unicode MS" w:hAnsi="Segoe UI Symbol" w:cs="Segoe UI Symbol"/>
              <w:sz w:val="22"/>
              <w:szCs w:val="22"/>
            </w:rPr>
            <w:t>✓</w:t>
          </w:r>
        </w:sdtContent>
      </w:sdt>
      <w:r w:rsidR="00665DA2" w:rsidRPr="00F3448B">
        <w:rPr>
          <w:rFonts w:ascii="Arial Narrow" w:eastAsia="Arial Narrow" w:hAnsi="Arial Narrow" w:cs="Arial Narrow"/>
          <w:sz w:val="22"/>
          <w:szCs w:val="22"/>
        </w:rPr>
        <w:t xml:space="preserve">   Fichas técnicas de todos los equipos instalados en las sedes, descargados de la página oficial del fabricante y el link donde se encuentran publicados.</w:t>
      </w:r>
    </w:p>
    <w:p w14:paraId="00BEB348" w14:textId="77777777" w:rsidR="00665DA2" w:rsidRPr="00F3448B" w:rsidRDefault="00920A8B" w:rsidP="00665DA2">
      <w:pPr>
        <w:ind w:left="1159"/>
        <w:jc w:val="both"/>
        <w:rPr>
          <w:rFonts w:ascii="Arial Narrow" w:eastAsia="Arial Narrow" w:hAnsi="Arial Narrow" w:cs="Arial Narrow"/>
          <w:sz w:val="22"/>
          <w:szCs w:val="22"/>
        </w:rPr>
      </w:pPr>
      <w:sdt>
        <w:sdtPr>
          <w:tag w:val="goog_rdk_26"/>
          <w:id w:val="-1930341240"/>
        </w:sdtPr>
        <w:sdtEndPr/>
        <w:sdtContent>
          <w:r w:rsidR="00665DA2" w:rsidRPr="00F3448B">
            <w:rPr>
              <w:rFonts w:ascii="Segoe UI Symbol" w:eastAsia="Arial Unicode MS" w:hAnsi="Segoe UI Symbol" w:cs="Segoe UI Symbol"/>
              <w:sz w:val="22"/>
              <w:szCs w:val="22"/>
            </w:rPr>
            <w:t>✓</w:t>
          </w:r>
        </w:sdtContent>
      </w:sdt>
      <w:r w:rsidR="00665DA2" w:rsidRPr="00F3448B">
        <w:rPr>
          <w:rFonts w:ascii="Arial Narrow" w:eastAsia="Arial Narrow" w:hAnsi="Arial Narrow" w:cs="Arial Narrow"/>
          <w:sz w:val="22"/>
          <w:szCs w:val="22"/>
        </w:rPr>
        <w:t xml:space="preserve">   Informe discriminado mes a mes del mantenimiento preventivo o correctivo llevado a cabo en cada una de las sedes.</w:t>
      </w:r>
    </w:p>
    <w:p w14:paraId="2EF07AD1" w14:textId="77777777" w:rsidR="00665DA2" w:rsidRPr="00F3448B" w:rsidRDefault="00920A8B" w:rsidP="00665DA2">
      <w:pPr>
        <w:ind w:left="1159"/>
        <w:jc w:val="both"/>
        <w:rPr>
          <w:rFonts w:ascii="Arial Narrow" w:eastAsia="Arial Narrow" w:hAnsi="Arial Narrow" w:cs="Arial Narrow"/>
          <w:sz w:val="22"/>
          <w:szCs w:val="22"/>
        </w:rPr>
      </w:pPr>
      <w:sdt>
        <w:sdtPr>
          <w:tag w:val="goog_rdk_27"/>
          <w:id w:val="1220941365"/>
        </w:sdtPr>
        <w:sdtEndPr/>
        <w:sdtContent>
          <w:r w:rsidR="00665DA2" w:rsidRPr="00F3448B">
            <w:rPr>
              <w:rFonts w:ascii="Segoe UI Symbol" w:eastAsia="Arial Unicode MS" w:hAnsi="Segoe UI Symbol" w:cs="Segoe UI Symbol"/>
              <w:sz w:val="22"/>
              <w:szCs w:val="22"/>
            </w:rPr>
            <w:t>✓</w:t>
          </w:r>
        </w:sdtContent>
      </w:sdt>
      <w:r w:rsidR="00665DA2" w:rsidRPr="00F3448B">
        <w:rPr>
          <w:rFonts w:ascii="Arial Narrow" w:eastAsia="Arial Narrow" w:hAnsi="Arial Narrow" w:cs="Arial Narrow"/>
          <w:sz w:val="22"/>
          <w:szCs w:val="22"/>
        </w:rPr>
        <w:t xml:space="preserve">   Pantallazo de la consulta en línea del registro TIC publicado en la página del Ministerio de Tecnologías de la Información y las Comunicaciones.</w:t>
      </w:r>
    </w:p>
    <w:p w14:paraId="5AA47D77" w14:textId="77777777" w:rsidR="00665DA2" w:rsidRPr="00F3448B" w:rsidRDefault="00920A8B" w:rsidP="00665DA2">
      <w:pPr>
        <w:ind w:left="1159"/>
        <w:jc w:val="both"/>
        <w:rPr>
          <w:rFonts w:ascii="Arial Narrow" w:eastAsia="Arial Narrow" w:hAnsi="Arial Narrow" w:cs="Arial Narrow"/>
          <w:sz w:val="22"/>
          <w:szCs w:val="22"/>
        </w:rPr>
      </w:pPr>
      <w:sdt>
        <w:sdtPr>
          <w:tag w:val="goog_rdk_28"/>
          <w:id w:val="848289657"/>
        </w:sdtPr>
        <w:sdtEndPr/>
        <w:sdtContent>
          <w:r w:rsidR="00665DA2" w:rsidRPr="00F3448B">
            <w:rPr>
              <w:rFonts w:ascii="Segoe UI Symbol" w:eastAsia="Arial Unicode MS" w:hAnsi="Segoe UI Symbol" w:cs="Segoe UI Symbol"/>
              <w:sz w:val="22"/>
              <w:szCs w:val="22"/>
            </w:rPr>
            <w:t>✓</w:t>
          </w:r>
        </w:sdtContent>
      </w:sdt>
      <w:r w:rsidR="00665DA2" w:rsidRPr="00F3448B">
        <w:rPr>
          <w:rFonts w:ascii="Arial Narrow" w:eastAsia="Arial Narrow" w:hAnsi="Arial Narrow" w:cs="Arial Narrow"/>
          <w:sz w:val="22"/>
          <w:szCs w:val="22"/>
        </w:rPr>
        <w:t xml:space="preserve"> Informe detallado de todos los TICKETS generados por la mesa de servicio por cada una de las sedes discriminado mes a mes con su respectiva solicitud y resultado del soporte realizado.</w:t>
      </w:r>
    </w:p>
    <w:p w14:paraId="736E25E4" w14:textId="77777777" w:rsidR="00665DA2" w:rsidRPr="00F3448B" w:rsidRDefault="00920A8B" w:rsidP="00665DA2">
      <w:pPr>
        <w:ind w:left="1159"/>
        <w:jc w:val="both"/>
        <w:rPr>
          <w:rFonts w:ascii="Arial Narrow" w:eastAsia="Arial Narrow" w:hAnsi="Arial Narrow" w:cs="Arial Narrow"/>
          <w:sz w:val="22"/>
          <w:szCs w:val="22"/>
        </w:rPr>
      </w:pPr>
      <w:sdt>
        <w:sdtPr>
          <w:tag w:val="goog_rdk_29"/>
          <w:id w:val="-1751959623"/>
        </w:sdtPr>
        <w:sdtEndPr/>
        <w:sdtContent>
          <w:r w:rsidR="00665DA2" w:rsidRPr="00F3448B">
            <w:rPr>
              <w:rFonts w:ascii="Segoe UI Symbol" w:eastAsia="Arial Unicode MS" w:hAnsi="Segoe UI Symbol" w:cs="Segoe UI Symbol"/>
              <w:sz w:val="22"/>
              <w:szCs w:val="22"/>
            </w:rPr>
            <w:t>✓</w:t>
          </w:r>
        </w:sdtContent>
      </w:sdt>
      <w:r w:rsidR="00665DA2" w:rsidRPr="00F3448B">
        <w:rPr>
          <w:rFonts w:ascii="Arial Narrow" w:eastAsia="Arial Narrow" w:hAnsi="Arial Narrow" w:cs="Arial Narrow"/>
          <w:sz w:val="22"/>
          <w:szCs w:val="22"/>
        </w:rPr>
        <w:t xml:space="preserve">   Informe   de   las   configuraciones   practicadas   en   el/los   equipos   que   haga   sus   veces   de FIREWALL.</w:t>
      </w:r>
    </w:p>
    <w:p w14:paraId="63B09450" w14:textId="77777777" w:rsidR="00665DA2" w:rsidRPr="00F3448B" w:rsidRDefault="00920A8B" w:rsidP="00665DA2">
      <w:pPr>
        <w:ind w:left="1159"/>
        <w:jc w:val="both"/>
        <w:rPr>
          <w:rFonts w:ascii="Arial Narrow" w:eastAsia="Arial Narrow" w:hAnsi="Arial Narrow" w:cs="Arial Narrow"/>
          <w:sz w:val="22"/>
          <w:szCs w:val="22"/>
        </w:rPr>
      </w:pPr>
      <w:sdt>
        <w:sdtPr>
          <w:tag w:val="goog_rdk_30"/>
          <w:id w:val="409818812"/>
        </w:sdtPr>
        <w:sdtEndPr/>
        <w:sdtContent>
          <w:r w:rsidR="00665DA2" w:rsidRPr="00F3448B">
            <w:rPr>
              <w:rFonts w:ascii="Segoe UI Symbol" w:eastAsia="Arial Unicode MS" w:hAnsi="Segoe UI Symbol" w:cs="Segoe UI Symbol"/>
              <w:sz w:val="22"/>
              <w:szCs w:val="22"/>
            </w:rPr>
            <w:t>✓</w:t>
          </w:r>
        </w:sdtContent>
      </w:sdt>
      <w:r w:rsidR="00665DA2" w:rsidRPr="00F3448B">
        <w:rPr>
          <w:rFonts w:ascii="Arial Narrow" w:eastAsia="Arial Narrow" w:hAnsi="Arial Narrow" w:cs="Arial Narrow"/>
          <w:sz w:val="22"/>
          <w:szCs w:val="22"/>
        </w:rPr>
        <w:t xml:space="preserve">   Informe detallado de los consumos (graficas) de ancho de banda discriminado mes a mes por cada una de las sedes.</w:t>
      </w:r>
    </w:p>
    <w:p w14:paraId="08369DE7" w14:textId="77777777" w:rsidR="00665DA2" w:rsidRPr="00F3448B" w:rsidRDefault="00665DA2" w:rsidP="00665DA2">
      <w:pPr>
        <w:ind w:left="592"/>
        <w:jc w:val="both"/>
        <w:rPr>
          <w:rFonts w:ascii="Arial Narrow" w:eastAsia="Arial Narrow" w:hAnsi="Arial Narrow" w:cs="Arial Narrow"/>
          <w:sz w:val="22"/>
          <w:szCs w:val="22"/>
        </w:rPr>
      </w:pPr>
      <w:r w:rsidRPr="00F3448B">
        <w:rPr>
          <w:rFonts w:ascii="Arial Narrow" w:eastAsia="Arial Narrow" w:hAnsi="Arial Narrow" w:cs="Arial Narrow"/>
          <w:b/>
          <w:bCs/>
          <w:sz w:val="22"/>
          <w:szCs w:val="22"/>
        </w:rPr>
        <w:t>II)</w:t>
      </w:r>
      <w:r w:rsidRPr="00F3448B">
        <w:rPr>
          <w:rFonts w:ascii="Arial Narrow" w:eastAsia="Arial Narrow" w:hAnsi="Arial Narrow" w:cs="Arial Narrow"/>
          <w:sz w:val="22"/>
          <w:szCs w:val="22"/>
        </w:rPr>
        <w:t xml:space="preserve"> Inventario actualizado de bienes y/o servicios.</w:t>
      </w:r>
    </w:p>
    <w:p w14:paraId="32545C6B" w14:textId="77777777" w:rsidR="00665DA2" w:rsidRPr="00F3448B" w:rsidRDefault="00665DA2" w:rsidP="00665DA2">
      <w:pPr>
        <w:ind w:left="592"/>
        <w:jc w:val="both"/>
        <w:rPr>
          <w:rFonts w:ascii="Arial Narrow" w:eastAsia="Arial Narrow" w:hAnsi="Arial Narrow" w:cs="Arial Narrow"/>
          <w:sz w:val="22"/>
          <w:szCs w:val="22"/>
        </w:rPr>
      </w:pPr>
      <w:r w:rsidRPr="00F3448B">
        <w:rPr>
          <w:rFonts w:ascii="Arial Narrow" w:eastAsia="Arial Narrow" w:hAnsi="Arial Narrow" w:cs="Arial Narrow"/>
          <w:b/>
          <w:bCs/>
          <w:sz w:val="22"/>
          <w:szCs w:val="22"/>
        </w:rPr>
        <w:t>III)</w:t>
      </w:r>
      <w:r w:rsidRPr="00F3448B">
        <w:rPr>
          <w:rFonts w:ascii="Arial Narrow" w:eastAsia="Arial Narrow" w:hAnsi="Arial Narrow" w:cs="Arial Narrow"/>
          <w:sz w:val="22"/>
          <w:szCs w:val="22"/>
        </w:rPr>
        <w:t xml:space="preserve"> Acta de recibo a satisfacción de bienes suministrados.</w:t>
      </w:r>
    </w:p>
    <w:p w14:paraId="1FA71DC6" w14:textId="692E0A92" w:rsidR="00665DA2" w:rsidRPr="00F3448B" w:rsidRDefault="00665DA2" w:rsidP="00665DA2">
      <w:pPr>
        <w:ind w:left="592"/>
        <w:jc w:val="both"/>
        <w:rPr>
          <w:rFonts w:ascii="Arial Narrow" w:eastAsia="Arial Narrow" w:hAnsi="Arial Narrow" w:cs="Arial Narrow"/>
          <w:sz w:val="22"/>
          <w:szCs w:val="22"/>
        </w:rPr>
      </w:pPr>
      <w:r w:rsidRPr="00F3448B">
        <w:rPr>
          <w:rFonts w:ascii="Arial Narrow" w:eastAsia="Arial Narrow" w:hAnsi="Arial Narrow" w:cs="Arial Narrow"/>
          <w:b/>
          <w:bCs/>
          <w:sz w:val="22"/>
          <w:szCs w:val="22"/>
        </w:rPr>
        <w:t>IV)</w:t>
      </w:r>
      <w:r w:rsidRPr="00F3448B">
        <w:rPr>
          <w:rFonts w:ascii="Arial Narrow" w:eastAsia="Arial Narrow" w:hAnsi="Arial Narrow" w:cs="Arial Narrow"/>
          <w:sz w:val="22"/>
          <w:szCs w:val="22"/>
        </w:rPr>
        <w:t xml:space="preserve">  Entre otros documentos establecidos en el trámite y procedimientos fijados por la OTIC de la UBPD para tal fin.</w:t>
      </w:r>
    </w:p>
    <w:p w14:paraId="2C944239" w14:textId="77777777" w:rsidR="00665DA2" w:rsidRPr="00F3448B" w:rsidRDefault="00665DA2" w:rsidP="00665DA2">
      <w:pPr>
        <w:ind w:left="709"/>
        <w:jc w:val="both"/>
        <w:rPr>
          <w:rFonts w:ascii="Arial Narrow" w:eastAsia="Arial Narrow" w:hAnsi="Arial Narrow" w:cs="Arial Narrow"/>
          <w:sz w:val="22"/>
          <w:szCs w:val="22"/>
        </w:rPr>
      </w:pPr>
    </w:p>
    <w:p w14:paraId="4EBD5D0C" w14:textId="77777777" w:rsidR="00665DA2" w:rsidRPr="00F3448B" w:rsidRDefault="00665DA2" w:rsidP="00FB62F3">
      <w:pPr>
        <w:numPr>
          <w:ilvl w:val="0"/>
          <w:numId w:val="30"/>
        </w:numPr>
        <w:ind w:left="709"/>
        <w:jc w:val="both"/>
        <w:rPr>
          <w:rFonts w:ascii="Arial Narrow" w:eastAsia="Arial Narrow" w:hAnsi="Arial Narrow" w:cs="Arial Narrow"/>
          <w:sz w:val="22"/>
          <w:szCs w:val="22"/>
        </w:rPr>
      </w:pPr>
      <w:r w:rsidRPr="00F3448B">
        <w:rPr>
          <w:rFonts w:ascii="Arial Narrow" w:eastAsia="Arial Narrow" w:hAnsi="Arial Narrow" w:cs="Arial Narrow"/>
          <w:b/>
          <w:sz w:val="22"/>
          <w:szCs w:val="22"/>
        </w:rPr>
        <w:t>DOCUMENTOS PARA EL TRÁMITE  DE PAGO</w:t>
      </w:r>
      <w:r w:rsidRPr="00F3448B">
        <w:rPr>
          <w:rFonts w:ascii="Arial Narrow" w:eastAsia="Arial Narrow" w:hAnsi="Arial Narrow" w:cs="Arial Narrow"/>
          <w:sz w:val="22"/>
          <w:szCs w:val="22"/>
        </w:rPr>
        <w:t xml:space="preserve">: </w:t>
      </w:r>
      <w:r w:rsidRPr="00F3448B">
        <w:rPr>
          <w:rFonts w:ascii="Arial Narrow" w:eastAsia="Arial Narrow" w:hAnsi="Arial Narrow" w:cs="Arial Narrow"/>
          <w:b/>
          <w:sz w:val="22"/>
          <w:szCs w:val="22"/>
        </w:rPr>
        <w:t>i)</w:t>
      </w:r>
      <w:r w:rsidRPr="00F3448B">
        <w:rPr>
          <w:rFonts w:ascii="Arial Narrow" w:eastAsia="Arial Narrow" w:hAnsi="Arial Narrow" w:cs="Arial Narrow"/>
          <w:sz w:val="22"/>
          <w:szCs w:val="22"/>
        </w:rPr>
        <w:t xml:space="preserve"> Correcta presentación de la Factura electrónica; </w:t>
      </w:r>
      <w:r w:rsidRPr="00F3448B">
        <w:rPr>
          <w:rFonts w:ascii="Arial Narrow" w:eastAsia="Arial Narrow" w:hAnsi="Arial Narrow" w:cs="Arial Narrow"/>
          <w:b/>
          <w:sz w:val="22"/>
          <w:szCs w:val="22"/>
        </w:rPr>
        <w:t>ii)</w:t>
      </w:r>
      <w:r w:rsidRPr="00F3448B">
        <w:rPr>
          <w:rFonts w:ascii="Arial Narrow" w:eastAsia="Arial Narrow" w:hAnsi="Arial Narrow" w:cs="Arial Narrow"/>
          <w:sz w:val="22"/>
          <w:szCs w:val="22"/>
        </w:rPr>
        <w:t xml:space="preserve"> Expedición por parte del supervisor del Contrato del GCO-FT-023 Certificación de cumplimiento y recibido satisfacción de las obligaciones a cargo</w:t>
      </w:r>
      <w:r>
        <w:rPr>
          <w:rFonts w:ascii="Arial Narrow" w:eastAsia="Arial Narrow" w:hAnsi="Arial Narrow" w:cs="Arial Narrow"/>
          <w:sz w:val="22"/>
          <w:szCs w:val="22"/>
        </w:rPr>
        <w:t xml:space="preserve"> de</w:t>
      </w:r>
      <w:r w:rsidRPr="00F3448B">
        <w:rPr>
          <w:rFonts w:ascii="Arial Narrow" w:eastAsia="Arial Narrow" w:hAnsi="Arial Narrow" w:cs="Arial Narrow"/>
          <w:sz w:val="22"/>
          <w:szCs w:val="22"/>
        </w:rPr>
        <w:t xml:space="preserve"> </w:t>
      </w:r>
      <w:r>
        <w:rPr>
          <w:rFonts w:ascii="Arial Narrow" w:eastAsia="Arial Narrow" w:hAnsi="Arial Narrow" w:cs="Arial Narrow"/>
          <w:sz w:val="22"/>
          <w:szCs w:val="22"/>
        </w:rPr>
        <w:t>EL COMITENTE VENDEDOR</w:t>
      </w:r>
      <w:r w:rsidRPr="00F3448B">
        <w:rPr>
          <w:rFonts w:ascii="Arial Narrow" w:eastAsia="Arial Narrow" w:hAnsi="Arial Narrow" w:cs="Arial Narrow"/>
          <w:sz w:val="22"/>
          <w:szCs w:val="22"/>
        </w:rPr>
        <w:t xml:space="preserve">; </w:t>
      </w:r>
      <w:r w:rsidRPr="00F3448B">
        <w:rPr>
          <w:rFonts w:ascii="Arial Narrow" w:eastAsia="Arial Narrow" w:hAnsi="Arial Narrow" w:cs="Arial Narrow"/>
          <w:b/>
          <w:sz w:val="22"/>
          <w:szCs w:val="22"/>
        </w:rPr>
        <w:t>iii)</w:t>
      </w:r>
      <w:r w:rsidRPr="00F3448B">
        <w:rPr>
          <w:rFonts w:ascii="Arial Narrow" w:eastAsia="Arial Narrow" w:hAnsi="Arial Narrow" w:cs="Arial Narrow"/>
          <w:sz w:val="22"/>
          <w:szCs w:val="22"/>
        </w:rPr>
        <w:t xml:space="preserve"> Expedición por parte del supervisor del Contrato del GFI-FT-008 Certificación de autorización de pago para contratos de adquisición de bienes y servicios; </w:t>
      </w:r>
      <w:r w:rsidRPr="00F3448B">
        <w:rPr>
          <w:rFonts w:ascii="Arial Narrow" w:eastAsia="Arial Narrow" w:hAnsi="Arial Narrow" w:cs="Arial Narrow"/>
          <w:b/>
          <w:sz w:val="22"/>
          <w:szCs w:val="22"/>
        </w:rPr>
        <w:t>iv)</w:t>
      </w:r>
      <w:r w:rsidRPr="00F3448B">
        <w:rPr>
          <w:rFonts w:ascii="Arial Narrow" w:eastAsia="Arial Narrow" w:hAnsi="Arial Narrow" w:cs="Arial Narrow"/>
          <w:sz w:val="22"/>
          <w:szCs w:val="22"/>
        </w:rPr>
        <w:t xml:space="preserve">  Certificación de pago de seguridad social y aportes parafiscales, suscrita por el representante legal o el revisor fiscal, según corresponda, o planilla de pago para personas naturales , conforme al artículo 282 de la Ley 100 de 1993, el Decreto 1703 de 2002, el artículo 50 de la Ley 789 de 2002, la Ley 797 de 2003, el Decreto Reglamentario 510 de marzo 05 de 2003, el artículo 41 de la Ley 80 de 1993 modificado por el artículo 23 de la Ley 1150 de 2007 artículo 23 de la Ley 1150 de 2007 y el Decreto 1273 de 2018 que modifica parcialmente el Decreto 780 de 2016 y el Decreto 1072 de 2015; </w:t>
      </w:r>
      <w:r w:rsidRPr="00F3448B">
        <w:rPr>
          <w:rFonts w:ascii="Arial Narrow" w:eastAsia="Arial Narrow" w:hAnsi="Arial Narrow" w:cs="Arial Narrow"/>
          <w:b/>
          <w:sz w:val="22"/>
          <w:szCs w:val="22"/>
        </w:rPr>
        <w:t>v)</w:t>
      </w:r>
      <w:r w:rsidRPr="00F3448B">
        <w:rPr>
          <w:rFonts w:ascii="Arial Narrow" w:eastAsia="Arial Narrow" w:hAnsi="Arial Narrow" w:cs="Arial Narrow"/>
          <w:sz w:val="22"/>
          <w:szCs w:val="22"/>
        </w:rPr>
        <w:t xml:space="preserve"> Copia de Entrada a Almacén de los bienes recibidos a satisfacción por parte del Supervisor (si aplica).</w:t>
      </w:r>
    </w:p>
    <w:p w14:paraId="51A7751E" w14:textId="5A507D62" w:rsidR="00665DA2" w:rsidRPr="00F3448B" w:rsidRDefault="00665DA2" w:rsidP="00FB62F3">
      <w:pPr>
        <w:numPr>
          <w:ilvl w:val="0"/>
          <w:numId w:val="30"/>
        </w:numPr>
        <w:jc w:val="both"/>
        <w:rPr>
          <w:rFonts w:ascii="Arial Narrow" w:eastAsia="Arial Narrow" w:hAnsi="Arial Narrow" w:cs="Arial Narrow"/>
          <w:sz w:val="22"/>
          <w:szCs w:val="22"/>
        </w:rPr>
      </w:pPr>
      <w:r w:rsidRPr="00F3448B">
        <w:rPr>
          <w:rFonts w:ascii="Arial Narrow" w:eastAsia="Arial Narrow" w:hAnsi="Arial Narrow" w:cs="Arial Narrow"/>
          <w:b/>
          <w:sz w:val="22"/>
          <w:szCs w:val="22"/>
        </w:rPr>
        <w:t>CONDICIONES PARA EL PAGO</w:t>
      </w:r>
      <w:r w:rsidRPr="00F3448B">
        <w:rPr>
          <w:rFonts w:ascii="Arial Narrow" w:eastAsia="Arial Narrow" w:hAnsi="Arial Narrow" w:cs="Arial Narrow"/>
          <w:sz w:val="22"/>
          <w:szCs w:val="22"/>
        </w:rPr>
        <w:t xml:space="preserve">: </w:t>
      </w:r>
      <w:r w:rsidRPr="00F3448B">
        <w:rPr>
          <w:rFonts w:ascii="Arial Narrow" w:eastAsia="Arial Narrow" w:hAnsi="Arial Narrow" w:cs="Arial Narrow"/>
          <w:b/>
          <w:sz w:val="22"/>
          <w:szCs w:val="22"/>
        </w:rPr>
        <w:t>i)</w:t>
      </w:r>
      <w:r w:rsidRPr="00F3448B">
        <w:rPr>
          <w:rFonts w:ascii="Arial Narrow" w:eastAsia="Arial Narrow" w:hAnsi="Arial Narrow" w:cs="Arial Narrow"/>
          <w:sz w:val="22"/>
          <w:szCs w:val="22"/>
        </w:rPr>
        <w:t xml:space="preserve"> Estará supeditado a la disponibilidad del Programa Anual Mensualizado de Caja -PAC </w:t>
      </w:r>
      <w:r w:rsidRPr="00F3448B">
        <w:rPr>
          <w:rFonts w:ascii="Arial Narrow" w:eastAsia="Arial Narrow" w:hAnsi="Arial Narrow" w:cs="Arial Narrow"/>
          <w:b/>
          <w:sz w:val="22"/>
          <w:szCs w:val="22"/>
        </w:rPr>
        <w:t>ii)</w:t>
      </w:r>
      <w:r w:rsidRPr="00F3448B">
        <w:rPr>
          <w:rFonts w:ascii="Arial Narrow" w:eastAsia="Arial Narrow" w:hAnsi="Arial Narrow" w:cs="Arial Narrow"/>
          <w:sz w:val="22"/>
          <w:szCs w:val="22"/>
        </w:rPr>
        <w:t xml:space="preserve"> No obstante la forma de </w:t>
      </w:r>
      <w:r w:rsidR="005A1A2C" w:rsidRPr="00F3448B">
        <w:rPr>
          <w:rFonts w:ascii="Arial Narrow" w:eastAsia="Arial Narrow" w:hAnsi="Arial Narrow" w:cs="Arial Narrow"/>
          <w:sz w:val="22"/>
          <w:szCs w:val="22"/>
        </w:rPr>
        <w:t>pago</w:t>
      </w:r>
      <w:r w:rsidRPr="00F3448B">
        <w:rPr>
          <w:rFonts w:ascii="Arial Narrow" w:eastAsia="Arial Narrow" w:hAnsi="Arial Narrow" w:cs="Arial Narrow"/>
          <w:sz w:val="22"/>
          <w:szCs w:val="22"/>
        </w:rPr>
        <w:t xml:space="preserve"> se subordina a la situación de los recursos por parte del Ministerio de Hacienda y Crédito Público, y al registro presupuestal correspondiente.</w:t>
      </w:r>
    </w:p>
    <w:p w14:paraId="351EBA99" w14:textId="7528D515" w:rsidR="00665DA2" w:rsidRDefault="00665DA2" w:rsidP="00665DA2">
      <w:pPr>
        <w:jc w:val="both"/>
        <w:rPr>
          <w:rFonts w:ascii="Arial Narrow" w:eastAsia="Arial Narrow" w:hAnsi="Arial Narrow" w:cs="Arial Narrow"/>
          <w:sz w:val="22"/>
          <w:szCs w:val="22"/>
          <w:lang w:val="es-ES_tradnl"/>
        </w:rPr>
      </w:pPr>
    </w:p>
    <w:p w14:paraId="3A8375F9" w14:textId="6A7144B5" w:rsidR="005A1A2C" w:rsidRPr="005A1A2C" w:rsidRDefault="005A1A2C" w:rsidP="00FB62F3">
      <w:pPr>
        <w:pStyle w:val="Prrafodelista"/>
        <w:numPr>
          <w:ilvl w:val="3"/>
          <w:numId w:val="5"/>
        </w:numPr>
        <w:jc w:val="both"/>
        <w:rPr>
          <w:rFonts w:ascii="Arial Narrow" w:eastAsia="Arial Narrow" w:hAnsi="Arial Narrow" w:cs="Arial Narrow"/>
          <w:b/>
          <w:bCs/>
          <w:sz w:val="22"/>
          <w:szCs w:val="22"/>
          <w:lang w:val="es-ES_tradnl"/>
        </w:rPr>
      </w:pPr>
      <w:r w:rsidRPr="005A1A2C">
        <w:rPr>
          <w:rFonts w:ascii="Arial Narrow" w:eastAsia="Arial Narrow" w:hAnsi="Arial Narrow" w:cs="Arial Narrow"/>
          <w:b/>
          <w:bCs/>
          <w:sz w:val="22"/>
          <w:szCs w:val="22"/>
          <w:lang w:val="es-ES_tradnl"/>
        </w:rPr>
        <w:t xml:space="preserve">Forma de Pago </w:t>
      </w:r>
      <w:r>
        <w:rPr>
          <w:rFonts w:ascii="Arial Narrow" w:eastAsia="Arial Narrow" w:hAnsi="Arial Narrow" w:cs="Arial Narrow"/>
          <w:b/>
          <w:bCs/>
          <w:sz w:val="22"/>
          <w:szCs w:val="22"/>
          <w:lang w:val="es-ES_tradnl"/>
        </w:rPr>
        <w:t>– Lote 2</w:t>
      </w:r>
    </w:p>
    <w:p w14:paraId="17EB6E05" w14:textId="77777777" w:rsidR="005A1A2C" w:rsidRPr="005A1A2C" w:rsidRDefault="005A1A2C" w:rsidP="005A1A2C">
      <w:pPr>
        <w:jc w:val="both"/>
        <w:rPr>
          <w:rFonts w:ascii="Arial Narrow" w:eastAsia="Arial Narrow" w:hAnsi="Arial Narrow" w:cs="Arial Narrow"/>
          <w:sz w:val="22"/>
          <w:szCs w:val="22"/>
          <w:lang w:val="es-ES_tradnl"/>
        </w:rPr>
      </w:pPr>
    </w:p>
    <w:p w14:paraId="70C5E249" w14:textId="0B14219A" w:rsidR="00665DA2" w:rsidRDefault="00E16937" w:rsidP="00665DA2">
      <w:pPr>
        <w:jc w:val="both"/>
        <w:rPr>
          <w:rFonts w:ascii="Arial Narrow" w:eastAsia="Arial Narrow" w:hAnsi="Arial Narrow" w:cs="Arial Narrow"/>
          <w:sz w:val="22"/>
          <w:szCs w:val="22"/>
        </w:rPr>
      </w:pPr>
      <w:r w:rsidRPr="00E16937">
        <w:rPr>
          <w:rFonts w:ascii="Arial Narrow" w:eastAsia="Arial Narrow" w:hAnsi="Arial Narrow" w:cs="Arial Narrow"/>
          <w:sz w:val="22"/>
          <w:szCs w:val="22"/>
        </w:rPr>
        <w:t>El Comitente vendedor deberá presentar al supervisor designado por el comitente comprador, la cuenta de cobro y/o factura electrónica mensualmente del 25 al 30 de cada mes vencido, para aprobación de la totalidad de documentos requeridos para el pago de acuerdo con los servicios de mesa de ayuda efectivamente prestados y con base en lo señalado en la ficha técnica del producto. El valor final de cada ítem y cantidades de los mismos estará sujeta a los valores informados tras la adjudicación de la operación.</w:t>
      </w:r>
    </w:p>
    <w:p w14:paraId="1E59CDF0" w14:textId="77777777" w:rsidR="00E16937" w:rsidRDefault="00E16937" w:rsidP="00665DA2">
      <w:pPr>
        <w:jc w:val="both"/>
        <w:rPr>
          <w:rFonts w:ascii="Arial Narrow" w:eastAsia="Arial Narrow" w:hAnsi="Arial Narrow" w:cs="Arial Narrow"/>
          <w:sz w:val="22"/>
          <w:szCs w:val="22"/>
        </w:rPr>
      </w:pPr>
    </w:p>
    <w:p w14:paraId="7287082C" w14:textId="77777777" w:rsidR="00665DA2" w:rsidRDefault="00665DA2" w:rsidP="00665DA2">
      <w:pPr>
        <w:jc w:val="both"/>
        <w:rPr>
          <w:rFonts w:ascii="Arial Narrow" w:eastAsia="Arial Narrow" w:hAnsi="Arial Narrow" w:cs="Arial Narrow"/>
          <w:sz w:val="22"/>
          <w:szCs w:val="22"/>
        </w:rPr>
      </w:pPr>
      <w:r w:rsidRPr="004E6EEC">
        <w:rPr>
          <w:rFonts w:ascii="Arial Narrow" w:eastAsia="Arial Narrow" w:hAnsi="Arial Narrow" w:cs="Arial Narrow"/>
          <w:sz w:val="22"/>
          <w:szCs w:val="22"/>
        </w:rPr>
        <w:t>Los pagos se efectuarán dentro de los diez (10) días hábiles siguientes a la radicación ante la Subdirección Administrativa y Financiera del comitente comprador de los documentos requisitos para el trámite del pago:</w:t>
      </w:r>
    </w:p>
    <w:p w14:paraId="4151715A" w14:textId="77777777" w:rsidR="00665DA2" w:rsidRDefault="00665DA2" w:rsidP="00665DA2">
      <w:pPr>
        <w:jc w:val="both"/>
        <w:rPr>
          <w:rFonts w:ascii="Arial Narrow" w:eastAsia="Arial Narrow" w:hAnsi="Arial Narrow" w:cs="Arial Narrow"/>
          <w:b/>
          <w:sz w:val="22"/>
          <w:szCs w:val="22"/>
        </w:rPr>
      </w:pPr>
    </w:p>
    <w:p w14:paraId="6C765CCA" w14:textId="77777777" w:rsidR="00665DA2" w:rsidRDefault="00665DA2" w:rsidP="00FB62F3">
      <w:pPr>
        <w:numPr>
          <w:ilvl w:val="0"/>
          <w:numId w:val="31"/>
        </w:numPr>
        <w:ind w:left="709"/>
        <w:jc w:val="both"/>
        <w:rPr>
          <w:rFonts w:ascii="Arial Narrow" w:eastAsia="Arial Narrow" w:hAnsi="Arial Narrow" w:cs="Arial Narrow"/>
          <w:sz w:val="22"/>
          <w:szCs w:val="22"/>
        </w:rPr>
      </w:pPr>
      <w:r>
        <w:rPr>
          <w:rFonts w:ascii="Arial Narrow" w:eastAsia="Arial Narrow" w:hAnsi="Arial Narrow" w:cs="Arial Narrow"/>
          <w:b/>
          <w:sz w:val="22"/>
          <w:szCs w:val="22"/>
        </w:rPr>
        <w:t>REQUISITOS PARA AUTORIZAR EL PAGO</w:t>
      </w:r>
      <w:r>
        <w:rPr>
          <w:rFonts w:ascii="Arial Narrow" w:eastAsia="Arial Narrow" w:hAnsi="Arial Narrow" w:cs="Arial Narrow"/>
          <w:sz w:val="22"/>
          <w:szCs w:val="22"/>
        </w:rPr>
        <w:t xml:space="preserve">: </w:t>
      </w:r>
      <w:r>
        <w:rPr>
          <w:rFonts w:ascii="Arial Narrow" w:eastAsia="Arial Narrow" w:hAnsi="Arial Narrow" w:cs="Arial Narrow"/>
          <w:b/>
          <w:sz w:val="22"/>
          <w:szCs w:val="22"/>
        </w:rPr>
        <w:t>i)</w:t>
      </w:r>
      <w:r>
        <w:rPr>
          <w:rFonts w:ascii="Arial Narrow" w:eastAsia="Arial Narrow" w:hAnsi="Arial Narrow" w:cs="Arial Narrow"/>
          <w:sz w:val="22"/>
          <w:szCs w:val="22"/>
        </w:rPr>
        <w:t xml:space="preserve"> Informe de ejecución de los servicios prestados con el informe de disponibilidad mensual de acuerdo a los requerimientos establecidos por el supervisor. En el informe se debe tener en cuenta los descuentos por compensación por indisponibilidad establecidos en el numeral Condiciones de la negociación,</w:t>
      </w:r>
    </w:p>
    <w:p w14:paraId="13D29C15" w14:textId="77777777" w:rsidR="00665DA2" w:rsidRDefault="00665DA2" w:rsidP="00FB62F3">
      <w:pPr>
        <w:numPr>
          <w:ilvl w:val="0"/>
          <w:numId w:val="31"/>
        </w:numPr>
        <w:ind w:left="709"/>
        <w:jc w:val="both"/>
        <w:rPr>
          <w:rFonts w:ascii="Arial Narrow" w:eastAsia="Arial Narrow" w:hAnsi="Arial Narrow" w:cs="Arial Narrow"/>
          <w:sz w:val="22"/>
          <w:szCs w:val="22"/>
        </w:rPr>
      </w:pPr>
      <w:r>
        <w:rPr>
          <w:rFonts w:ascii="Arial Narrow" w:eastAsia="Arial Narrow" w:hAnsi="Arial Narrow" w:cs="Arial Narrow"/>
          <w:b/>
          <w:sz w:val="22"/>
          <w:szCs w:val="22"/>
        </w:rPr>
        <w:t>DOCUMENTOS PARA EL TRÁMITE  DE PAGO</w:t>
      </w:r>
      <w:r>
        <w:rPr>
          <w:rFonts w:ascii="Arial Narrow" w:eastAsia="Arial Narrow" w:hAnsi="Arial Narrow" w:cs="Arial Narrow"/>
          <w:sz w:val="22"/>
          <w:szCs w:val="22"/>
        </w:rPr>
        <w:t xml:space="preserve">: </w:t>
      </w:r>
      <w:r>
        <w:rPr>
          <w:rFonts w:ascii="Arial Narrow" w:eastAsia="Arial Narrow" w:hAnsi="Arial Narrow" w:cs="Arial Narrow"/>
          <w:b/>
          <w:sz w:val="22"/>
          <w:szCs w:val="22"/>
        </w:rPr>
        <w:t>i)</w:t>
      </w:r>
      <w:r>
        <w:rPr>
          <w:rFonts w:ascii="Arial Narrow" w:eastAsia="Arial Narrow" w:hAnsi="Arial Narrow" w:cs="Arial Narrow"/>
          <w:sz w:val="22"/>
          <w:szCs w:val="22"/>
        </w:rPr>
        <w:t xml:space="preserve"> Correcta presentación de la Factura electrónica; </w:t>
      </w:r>
      <w:r>
        <w:rPr>
          <w:rFonts w:ascii="Arial Narrow" w:eastAsia="Arial Narrow" w:hAnsi="Arial Narrow" w:cs="Arial Narrow"/>
          <w:b/>
          <w:sz w:val="22"/>
          <w:szCs w:val="22"/>
        </w:rPr>
        <w:t>ii)</w:t>
      </w:r>
      <w:r>
        <w:rPr>
          <w:rFonts w:ascii="Arial Narrow" w:eastAsia="Arial Narrow" w:hAnsi="Arial Narrow" w:cs="Arial Narrow"/>
          <w:sz w:val="22"/>
          <w:szCs w:val="22"/>
        </w:rPr>
        <w:t xml:space="preserve"> Expedición por parte del supervisor del Contrato del GCO-FT-023 Certificación de cumplimiento y recibido satisfacción de las obligaciones a cargo del Contratista; </w:t>
      </w:r>
      <w:r>
        <w:rPr>
          <w:rFonts w:ascii="Arial Narrow" w:eastAsia="Arial Narrow" w:hAnsi="Arial Narrow" w:cs="Arial Narrow"/>
          <w:b/>
          <w:sz w:val="22"/>
          <w:szCs w:val="22"/>
        </w:rPr>
        <w:t>iii)</w:t>
      </w:r>
      <w:r>
        <w:rPr>
          <w:rFonts w:ascii="Arial Narrow" w:eastAsia="Arial Narrow" w:hAnsi="Arial Narrow" w:cs="Arial Narrow"/>
          <w:sz w:val="22"/>
          <w:szCs w:val="22"/>
        </w:rPr>
        <w:t xml:space="preserve"> Expedición por parte del supervisor del Contrato del GFI-FT-008 Certificación de autorización de pago para contratos de adquisición de bienes y servicios; </w:t>
      </w:r>
      <w:r>
        <w:rPr>
          <w:rFonts w:ascii="Arial Narrow" w:eastAsia="Arial Narrow" w:hAnsi="Arial Narrow" w:cs="Arial Narrow"/>
          <w:b/>
          <w:sz w:val="22"/>
          <w:szCs w:val="22"/>
        </w:rPr>
        <w:t>iv)</w:t>
      </w:r>
      <w:r>
        <w:rPr>
          <w:rFonts w:ascii="Arial Narrow" w:eastAsia="Arial Narrow" w:hAnsi="Arial Narrow" w:cs="Arial Narrow"/>
          <w:sz w:val="22"/>
          <w:szCs w:val="22"/>
        </w:rPr>
        <w:t xml:space="preserve">  Certificación de pago de seguridad social y aportes parafiscales, suscrita por el representante legal o el revisor fiscal, según corresponda, o planilla de pago para personas naturales , conforme al artículo 282 de la Ley 100 de 1993, el Decreto 1703 de 2002, el artículo 50 de la Ley 789 de 2002, la Ley 797 de 2003, el Decreto Reglamentario 510 de marzo 05 de 2003, el artículo 41 de la Ley 80 de 1993 modificado por el artículo 23 de la Ley 1150 de 2007 artículo 23 de la Ley 1150 de 2007 y el Decreto 1273 de 2018 que modifica parcialmente el Decreto 780 de 2016 y el Decreto 1072 de 2015; </w:t>
      </w:r>
      <w:r>
        <w:rPr>
          <w:rFonts w:ascii="Arial Narrow" w:eastAsia="Arial Narrow" w:hAnsi="Arial Narrow" w:cs="Arial Narrow"/>
          <w:b/>
          <w:sz w:val="22"/>
          <w:szCs w:val="22"/>
        </w:rPr>
        <w:t>v)</w:t>
      </w:r>
      <w:r>
        <w:rPr>
          <w:rFonts w:ascii="Arial Narrow" w:eastAsia="Arial Narrow" w:hAnsi="Arial Narrow" w:cs="Arial Narrow"/>
          <w:sz w:val="22"/>
          <w:szCs w:val="22"/>
        </w:rPr>
        <w:t xml:space="preserve"> Copia de Entrada a Almacén de los bienes recibidos a satisfacción por parte del Supervisor (si aplica).</w:t>
      </w:r>
    </w:p>
    <w:p w14:paraId="7917E00D" w14:textId="1C433C7C" w:rsidR="00665DA2" w:rsidRDefault="00665DA2" w:rsidP="00FB62F3">
      <w:pPr>
        <w:numPr>
          <w:ilvl w:val="0"/>
          <w:numId w:val="31"/>
        </w:numPr>
        <w:jc w:val="both"/>
        <w:rPr>
          <w:rFonts w:ascii="Arial Narrow" w:eastAsia="Arial Narrow" w:hAnsi="Arial Narrow" w:cs="Arial Narrow"/>
          <w:sz w:val="22"/>
          <w:szCs w:val="22"/>
        </w:rPr>
      </w:pPr>
      <w:r>
        <w:rPr>
          <w:rFonts w:ascii="Arial Narrow" w:eastAsia="Arial Narrow" w:hAnsi="Arial Narrow" w:cs="Arial Narrow"/>
          <w:b/>
          <w:sz w:val="22"/>
          <w:szCs w:val="22"/>
        </w:rPr>
        <w:t>CONDICIONES PARA EL PAGO</w:t>
      </w:r>
      <w:r>
        <w:rPr>
          <w:rFonts w:ascii="Arial Narrow" w:eastAsia="Arial Narrow" w:hAnsi="Arial Narrow" w:cs="Arial Narrow"/>
          <w:sz w:val="22"/>
          <w:szCs w:val="22"/>
        </w:rPr>
        <w:t xml:space="preserve">: </w:t>
      </w:r>
      <w:r>
        <w:rPr>
          <w:rFonts w:ascii="Arial Narrow" w:eastAsia="Arial Narrow" w:hAnsi="Arial Narrow" w:cs="Arial Narrow"/>
          <w:b/>
          <w:sz w:val="22"/>
          <w:szCs w:val="22"/>
        </w:rPr>
        <w:t>i)</w:t>
      </w:r>
      <w:r>
        <w:rPr>
          <w:rFonts w:ascii="Arial Narrow" w:eastAsia="Arial Narrow" w:hAnsi="Arial Narrow" w:cs="Arial Narrow"/>
          <w:sz w:val="22"/>
          <w:szCs w:val="22"/>
        </w:rPr>
        <w:t xml:space="preserve"> Estará supeditado a la disponibilidad del Programa Anual Mensualizado de Caja -PAC </w:t>
      </w:r>
      <w:r>
        <w:rPr>
          <w:rFonts w:ascii="Arial Narrow" w:eastAsia="Arial Narrow" w:hAnsi="Arial Narrow" w:cs="Arial Narrow"/>
          <w:b/>
          <w:sz w:val="22"/>
          <w:szCs w:val="22"/>
        </w:rPr>
        <w:t>ii)</w:t>
      </w:r>
      <w:r>
        <w:rPr>
          <w:rFonts w:ascii="Arial Narrow" w:eastAsia="Arial Narrow" w:hAnsi="Arial Narrow" w:cs="Arial Narrow"/>
          <w:sz w:val="22"/>
          <w:szCs w:val="22"/>
        </w:rPr>
        <w:t xml:space="preserve"> No obstante la forma de pago se subordina a la situación de los recursos por parte del Ministerio de Hacienda y Crédito Público, y al registro presupuestal correspondiente.</w:t>
      </w:r>
    </w:p>
    <w:p w14:paraId="5A7418A5" w14:textId="77777777" w:rsidR="00040C42" w:rsidRPr="00665DA2" w:rsidRDefault="00040C42" w:rsidP="00040C42">
      <w:pPr>
        <w:ind w:left="720"/>
        <w:jc w:val="both"/>
        <w:rPr>
          <w:rFonts w:ascii="Arial Narrow" w:eastAsia="Arial Narrow" w:hAnsi="Arial Narrow" w:cs="Arial Narrow"/>
          <w:sz w:val="22"/>
          <w:szCs w:val="22"/>
        </w:rPr>
      </w:pPr>
    </w:p>
    <w:p w14:paraId="5E03CFFB" w14:textId="77777777" w:rsidR="00665DA2" w:rsidRPr="00665DA2" w:rsidRDefault="00665DA2" w:rsidP="00665DA2">
      <w:pPr>
        <w:jc w:val="both"/>
        <w:rPr>
          <w:rFonts w:ascii="Arial Narrow" w:eastAsia="Arial Narrow" w:hAnsi="Arial Narrow" w:cs="Arial Narrow"/>
          <w:sz w:val="22"/>
          <w:szCs w:val="22"/>
          <w:lang w:val="es-ES_tradnl"/>
        </w:rPr>
      </w:pPr>
      <w:r w:rsidRPr="00665DA2">
        <w:rPr>
          <w:rFonts w:ascii="Arial Narrow" w:eastAsia="Arial Narrow" w:hAnsi="Arial Narrow" w:cs="Arial Narrow"/>
          <w:b/>
          <w:sz w:val="22"/>
          <w:szCs w:val="22"/>
          <w:lang w:val="es-ES_tradnl"/>
        </w:rPr>
        <w:t>Nota 1.</w:t>
      </w:r>
      <w:r w:rsidRPr="00665DA2">
        <w:rPr>
          <w:rFonts w:ascii="Arial Narrow" w:eastAsia="Arial Narrow" w:hAnsi="Arial Narrow" w:cs="Arial Narrow"/>
          <w:sz w:val="22"/>
          <w:szCs w:val="22"/>
          <w:lang w:val="es-ES_tradnl"/>
        </w:rPr>
        <w:t xml:space="preserve"> En caso de que la certificación de pago de seguridad social y aportes parafiscales sea expedida por un revisor fiscal se deberá presentar copia de la tarjeta profesional y certificado de antecedentes disciplinarios de la Junta Central de Contadores Vigente.</w:t>
      </w:r>
    </w:p>
    <w:p w14:paraId="534EC166" w14:textId="77777777" w:rsidR="00665DA2" w:rsidRPr="00665DA2" w:rsidRDefault="00665DA2" w:rsidP="00665DA2">
      <w:pPr>
        <w:jc w:val="both"/>
        <w:rPr>
          <w:rFonts w:ascii="Arial Narrow" w:eastAsia="Arial Narrow" w:hAnsi="Arial Narrow" w:cs="Arial Narrow"/>
          <w:sz w:val="22"/>
          <w:szCs w:val="22"/>
          <w:lang w:val="es-ES_tradnl"/>
        </w:rPr>
      </w:pPr>
    </w:p>
    <w:p w14:paraId="0F5E5181" w14:textId="77777777" w:rsidR="00665DA2" w:rsidRPr="00665DA2" w:rsidRDefault="00665DA2" w:rsidP="00665DA2">
      <w:pPr>
        <w:jc w:val="both"/>
        <w:rPr>
          <w:rFonts w:ascii="Arial Narrow" w:eastAsia="Arial Narrow" w:hAnsi="Arial Narrow" w:cs="Arial Narrow"/>
          <w:sz w:val="22"/>
          <w:szCs w:val="22"/>
          <w:lang w:val="es-ES_tradnl"/>
        </w:rPr>
      </w:pPr>
      <w:r w:rsidRPr="00665DA2">
        <w:rPr>
          <w:rFonts w:ascii="Arial Narrow" w:eastAsia="Arial Narrow" w:hAnsi="Arial Narrow" w:cs="Arial Narrow"/>
          <w:b/>
          <w:sz w:val="22"/>
          <w:szCs w:val="22"/>
          <w:lang w:val="es-ES_tradnl"/>
        </w:rPr>
        <w:t xml:space="preserve">Nota 2. </w:t>
      </w:r>
      <w:r w:rsidRPr="00665DA2">
        <w:rPr>
          <w:rFonts w:ascii="Arial Narrow" w:eastAsia="Arial Narrow" w:hAnsi="Arial Narrow" w:cs="Arial Narrow"/>
          <w:sz w:val="22"/>
          <w:szCs w:val="22"/>
          <w:lang w:val="es-ES_tradnl"/>
        </w:rPr>
        <w:t>Si las facturas no han sido correctamente elaboradas, o no se acompañan de los documentos requeridos para el pago, el término para este solo empezará a contarse desde la fecha en que se presenten debidamente corregida o desde que se haya aportado el último de los documentos solicitados. Las demoras que se presenten por estos conceptos serán responsabilidad del COMITENTE VENDEDOR y no tendrá por ello derecho al cobro de intereses o compensación de ninguna naturaleza. En caso de que los bienes deban ingresar al almacén se recibirá para su recepción la entrega de la factura.</w:t>
      </w:r>
    </w:p>
    <w:p w14:paraId="30698779" w14:textId="77777777" w:rsidR="00665DA2" w:rsidRPr="00665DA2" w:rsidRDefault="00665DA2" w:rsidP="00665DA2">
      <w:pPr>
        <w:jc w:val="both"/>
        <w:rPr>
          <w:rFonts w:ascii="Arial Narrow" w:eastAsia="Arial Narrow" w:hAnsi="Arial Narrow" w:cs="Arial Narrow"/>
          <w:sz w:val="22"/>
          <w:szCs w:val="22"/>
          <w:lang w:val="es-ES_tradnl"/>
        </w:rPr>
      </w:pPr>
    </w:p>
    <w:p w14:paraId="5B7EFCFB" w14:textId="77777777" w:rsidR="00665DA2" w:rsidRPr="00665DA2" w:rsidRDefault="00665DA2" w:rsidP="00665DA2">
      <w:pPr>
        <w:jc w:val="both"/>
        <w:rPr>
          <w:rFonts w:ascii="Arial Narrow" w:eastAsia="Arial Narrow" w:hAnsi="Arial Narrow" w:cs="Arial Narrow"/>
          <w:sz w:val="22"/>
          <w:szCs w:val="22"/>
          <w:lang w:val="es-ES_tradnl"/>
        </w:rPr>
      </w:pPr>
      <w:r w:rsidRPr="00665DA2">
        <w:rPr>
          <w:rFonts w:ascii="Arial Narrow" w:eastAsia="Arial Narrow" w:hAnsi="Arial Narrow" w:cs="Arial Narrow"/>
          <w:b/>
          <w:sz w:val="22"/>
          <w:szCs w:val="22"/>
          <w:lang w:val="es-ES_tradnl"/>
        </w:rPr>
        <w:t xml:space="preserve">Nota 3. </w:t>
      </w:r>
      <w:r w:rsidRPr="00665DA2">
        <w:rPr>
          <w:rFonts w:ascii="Arial Narrow" w:eastAsia="Arial Narrow" w:hAnsi="Arial Narrow" w:cs="Arial Narrow"/>
          <w:sz w:val="22"/>
          <w:szCs w:val="22"/>
          <w:lang w:val="es-ES_tradnl"/>
        </w:rPr>
        <w:t>En caso de que el comitente vendedor favorecido sea un consorcio o unión temporal, para efectos de los pagos, se debe informar el número de cuenta a nombre de uno de los integrantes del consorcio o unión temporal, así como efectuar la facturación en formato aprobado por la DIAN a nombre del respectivo consorcio o unión temporal. (Solo cuando proceda).</w:t>
      </w:r>
    </w:p>
    <w:p w14:paraId="31BC02B9" w14:textId="77777777" w:rsidR="00665DA2" w:rsidRPr="00665DA2" w:rsidRDefault="00665DA2" w:rsidP="00665DA2">
      <w:pPr>
        <w:jc w:val="both"/>
        <w:rPr>
          <w:rFonts w:ascii="Arial Narrow" w:eastAsia="Arial Narrow" w:hAnsi="Arial Narrow" w:cs="Arial Narrow"/>
          <w:sz w:val="22"/>
          <w:szCs w:val="22"/>
          <w:lang w:val="es-ES_tradnl"/>
        </w:rPr>
      </w:pPr>
    </w:p>
    <w:p w14:paraId="14C14F5F" w14:textId="77777777" w:rsidR="00665DA2" w:rsidRPr="00665DA2" w:rsidRDefault="00665DA2" w:rsidP="00665DA2">
      <w:pPr>
        <w:jc w:val="both"/>
        <w:rPr>
          <w:rFonts w:ascii="Arial Narrow" w:eastAsia="Arial Narrow" w:hAnsi="Arial Narrow" w:cs="Arial Narrow"/>
          <w:sz w:val="22"/>
          <w:szCs w:val="22"/>
          <w:lang w:val="es-ES_tradnl"/>
        </w:rPr>
      </w:pPr>
      <w:r w:rsidRPr="00665DA2">
        <w:rPr>
          <w:rFonts w:ascii="Arial Narrow" w:eastAsia="Arial Narrow" w:hAnsi="Arial Narrow" w:cs="Arial Narrow"/>
          <w:b/>
          <w:sz w:val="22"/>
          <w:szCs w:val="22"/>
          <w:lang w:val="es-ES_tradnl"/>
        </w:rPr>
        <w:t>Nota 4.</w:t>
      </w:r>
      <w:r w:rsidRPr="00665DA2">
        <w:rPr>
          <w:rFonts w:ascii="Arial Narrow" w:eastAsia="Arial Narrow" w:hAnsi="Arial Narrow" w:cs="Arial Narrow"/>
          <w:sz w:val="22"/>
          <w:szCs w:val="22"/>
          <w:lang w:val="es-ES_tradnl"/>
        </w:rPr>
        <w:t xml:space="preserve"> Las facturas deben contener los ítems necesarios que permitan verificar la liquidación de los valores facturados, de conformidad con los valores ofertados por el COMITENTE VENDEDOR.</w:t>
      </w:r>
    </w:p>
    <w:p w14:paraId="570EB305" w14:textId="77777777" w:rsidR="00665DA2" w:rsidRPr="00665DA2" w:rsidRDefault="00665DA2" w:rsidP="00665DA2">
      <w:pPr>
        <w:jc w:val="both"/>
        <w:rPr>
          <w:rFonts w:ascii="Arial Narrow" w:eastAsia="Arial Narrow" w:hAnsi="Arial Narrow" w:cs="Arial Narrow"/>
          <w:sz w:val="22"/>
          <w:szCs w:val="22"/>
          <w:lang w:val="es-ES_tradnl"/>
        </w:rPr>
      </w:pPr>
    </w:p>
    <w:p w14:paraId="69F6B9E7" w14:textId="77777777" w:rsidR="00665DA2" w:rsidRPr="00665DA2" w:rsidRDefault="00665DA2" w:rsidP="00665DA2">
      <w:pPr>
        <w:jc w:val="both"/>
        <w:rPr>
          <w:rFonts w:ascii="Arial Narrow" w:eastAsia="Arial Narrow" w:hAnsi="Arial Narrow" w:cs="Arial Narrow"/>
          <w:sz w:val="22"/>
          <w:szCs w:val="22"/>
          <w:lang w:val="es-ES_tradnl"/>
        </w:rPr>
      </w:pPr>
      <w:r w:rsidRPr="00665DA2">
        <w:rPr>
          <w:rFonts w:ascii="Arial Narrow" w:eastAsia="Arial Narrow" w:hAnsi="Arial Narrow" w:cs="Arial Narrow"/>
          <w:b/>
          <w:sz w:val="22"/>
          <w:szCs w:val="22"/>
          <w:lang w:val="es-ES_tradnl"/>
        </w:rPr>
        <w:lastRenderedPageBreak/>
        <w:t xml:space="preserve">Nota 5. </w:t>
      </w:r>
      <w:r w:rsidRPr="00665DA2">
        <w:rPr>
          <w:rFonts w:ascii="Arial Narrow" w:eastAsia="Arial Narrow" w:hAnsi="Arial Narrow" w:cs="Arial Narrow"/>
          <w:sz w:val="22"/>
          <w:szCs w:val="22"/>
          <w:lang w:val="es-ES_tradnl"/>
        </w:rPr>
        <w:t>El comitente vendedor, además de las actividades y obligaciones enunciadas en el presente documento y sus anexos, debe cumplir con las obligaciones particulares de cada una de las diferentes etapas del proyecto y de los Acuerdos de Niveles de Servicio – ANS.</w:t>
      </w:r>
    </w:p>
    <w:p w14:paraId="3946D31F" w14:textId="77777777" w:rsidR="00665DA2" w:rsidRPr="00665DA2" w:rsidRDefault="00665DA2" w:rsidP="00665DA2">
      <w:pPr>
        <w:jc w:val="both"/>
        <w:rPr>
          <w:rFonts w:ascii="Arial Narrow" w:eastAsia="Arial Narrow" w:hAnsi="Arial Narrow" w:cs="Arial Narrow"/>
          <w:sz w:val="22"/>
          <w:szCs w:val="22"/>
          <w:lang w:val="es-ES_tradnl"/>
        </w:rPr>
      </w:pPr>
    </w:p>
    <w:p w14:paraId="6D1E1DEE" w14:textId="77777777" w:rsidR="00665DA2" w:rsidRPr="00665DA2" w:rsidRDefault="00665DA2" w:rsidP="00665DA2">
      <w:pPr>
        <w:jc w:val="both"/>
        <w:rPr>
          <w:rFonts w:ascii="Arial Narrow" w:eastAsia="Arial Narrow" w:hAnsi="Arial Narrow" w:cs="Arial Narrow"/>
          <w:sz w:val="22"/>
          <w:szCs w:val="22"/>
          <w:lang w:val="es-ES_tradnl"/>
        </w:rPr>
      </w:pPr>
      <w:r w:rsidRPr="00665DA2">
        <w:rPr>
          <w:rFonts w:ascii="Arial Narrow" w:eastAsia="Arial Narrow" w:hAnsi="Arial Narrow" w:cs="Arial Narrow"/>
          <w:b/>
          <w:sz w:val="22"/>
          <w:szCs w:val="22"/>
          <w:lang w:val="es-ES_tradnl"/>
        </w:rPr>
        <w:t xml:space="preserve">Nota 6. </w:t>
      </w:r>
      <w:r w:rsidRPr="00665DA2">
        <w:rPr>
          <w:rFonts w:ascii="Arial Narrow" w:eastAsia="Arial Narrow" w:hAnsi="Arial Narrow" w:cs="Arial Narrow"/>
          <w:sz w:val="22"/>
          <w:szCs w:val="22"/>
          <w:lang w:val="es-ES_tradnl"/>
        </w:rPr>
        <w:t>Para el último pago, se requiere que el comitente vendedor entregue certificado expedido por parte de la supervisión en donde manifieste estar a paz y salvo de pago con los proveedores que prestaron los servicios en la ejecución de esta operación.</w:t>
      </w:r>
    </w:p>
    <w:p w14:paraId="376F3337" w14:textId="77777777" w:rsidR="00665DA2" w:rsidRPr="00665DA2" w:rsidRDefault="00665DA2" w:rsidP="00665DA2">
      <w:pPr>
        <w:jc w:val="both"/>
        <w:rPr>
          <w:rFonts w:ascii="Arial Narrow" w:eastAsia="Arial Narrow" w:hAnsi="Arial Narrow" w:cs="Arial Narrow"/>
          <w:sz w:val="22"/>
          <w:szCs w:val="22"/>
          <w:lang w:val="es-ES_tradnl"/>
        </w:rPr>
      </w:pPr>
      <w:r w:rsidRPr="00665DA2">
        <w:rPr>
          <w:rFonts w:ascii="Arial Narrow" w:eastAsia="Arial Narrow" w:hAnsi="Arial Narrow" w:cs="Arial Narrow"/>
          <w:sz w:val="22"/>
          <w:szCs w:val="22"/>
          <w:lang w:val="es-ES_tradnl"/>
        </w:rPr>
        <w:t xml:space="preserve"> </w:t>
      </w:r>
    </w:p>
    <w:p w14:paraId="400C9348" w14:textId="77777777" w:rsidR="00665DA2" w:rsidRPr="00665DA2" w:rsidRDefault="00665DA2" w:rsidP="00665DA2">
      <w:pPr>
        <w:jc w:val="both"/>
        <w:rPr>
          <w:rFonts w:ascii="Arial Narrow" w:eastAsia="Arial Narrow" w:hAnsi="Arial Narrow" w:cs="Arial Narrow"/>
          <w:sz w:val="22"/>
          <w:szCs w:val="22"/>
          <w:lang w:val="es-ES_tradnl"/>
        </w:rPr>
      </w:pPr>
      <w:r w:rsidRPr="00665DA2">
        <w:rPr>
          <w:rFonts w:ascii="Arial Narrow" w:eastAsia="Arial Narrow" w:hAnsi="Arial Narrow" w:cs="Arial Narrow"/>
          <w:b/>
          <w:sz w:val="22"/>
          <w:szCs w:val="22"/>
          <w:lang w:val="es-ES_tradnl"/>
        </w:rPr>
        <w:t>PARÁGRAFO:</w:t>
      </w:r>
      <w:r w:rsidRPr="00665DA2">
        <w:rPr>
          <w:rFonts w:ascii="Arial Narrow" w:eastAsia="Arial Narrow" w:hAnsi="Arial Narrow" w:cs="Arial Narrow"/>
          <w:sz w:val="22"/>
          <w:szCs w:val="22"/>
          <w:lang w:val="es-ES_tradnl"/>
        </w:rPr>
        <w:t xml:space="preserve"> Los pagos de cada uno de los ítems anteriores se efectuarán dentro del plazo establecido, efecto para el cual el comitente comprador adelantará los trámites pertinentes para realizar el pago dentro de dicho término.</w:t>
      </w:r>
    </w:p>
    <w:p w14:paraId="3D7B03E1" w14:textId="77777777" w:rsidR="00665DA2" w:rsidRPr="00665DA2" w:rsidRDefault="00665DA2" w:rsidP="00665DA2">
      <w:pPr>
        <w:jc w:val="both"/>
        <w:rPr>
          <w:rFonts w:ascii="Arial Narrow" w:eastAsia="Arial Narrow" w:hAnsi="Arial Narrow" w:cs="Arial Narrow"/>
          <w:sz w:val="22"/>
          <w:szCs w:val="22"/>
          <w:lang w:val="es-ES_tradnl"/>
        </w:rPr>
      </w:pPr>
    </w:p>
    <w:p w14:paraId="33509698" w14:textId="77777777" w:rsidR="00665DA2" w:rsidRPr="00665DA2" w:rsidRDefault="00665DA2" w:rsidP="00665DA2">
      <w:pPr>
        <w:jc w:val="both"/>
        <w:rPr>
          <w:rFonts w:ascii="Arial Narrow" w:eastAsia="Arial Narrow" w:hAnsi="Arial Narrow" w:cs="Arial Narrow"/>
          <w:sz w:val="22"/>
          <w:szCs w:val="22"/>
          <w:lang w:val="es-ES_tradnl"/>
        </w:rPr>
      </w:pPr>
      <w:r w:rsidRPr="00665DA2">
        <w:rPr>
          <w:rFonts w:ascii="Arial Narrow" w:eastAsia="Arial Narrow" w:hAnsi="Arial Narrow" w:cs="Arial Narrow"/>
          <w:sz w:val="22"/>
          <w:szCs w:val="22"/>
          <w:lang w:val="es-ES_tradnl"/>
        </w:rPr>
        <w:t xml:space="preserve">El pago al comitente vendedor depende de la oportunidad y calidad en la presentación de los documentos e información señalados que en todos los casos deben ser allegados dentro del término concedido por la Bolsa para la acreditación de la entrega en el sistema dispuesto para estos efectos, en caso contrario el comitente comprador informará a través de la comisionista compradora a la Bolsa, dicha situación para que proceda a la declaratoria de incumplimiento por no acreditación de la entrega. </w:t>
      </w:r>
    </w:p>
    <w:p w14:paraId="35AE267A" w14:textId="77777777" w:rsidR="00665DA2" w:rsidRPr="00665DA2" w:rsidRDefault="00665DA2" w:rsidP="00665DA2">
      <w:pPr>
        <w:jc w:val="both"/>
        <w:rPr>
          <w:rFonts w:ascii="Arial Narrow" w:eastAsia="Arial Narrow" w:hAnsi="Arial Narrow" w:cs="Arial Narrow"/>
          <w:sz w:val="22"/>
          <w:szCs w:val="22"/>
          <w:lang w:val="es-ES_tradnl"/>
        </w:rPr>
      </w:pPr>
    </w:p>
    <w:p w14:paraId="23006FF7" w14:textId="705CE998" w:rsidR="00665DA2" w:rsidRDefault="00665DA2" w:rsidP="005A1A2C">
      <w:pPr>
        <w:jc w:val="both"/>
        <w:rPr>
          <w:rFonts w:ascii="Arial Narrow" w:eastAsia="Arial Narrow" w:hAnsi="Arial Narrow" w:cs="Arial Narrow"/>
          <w:sz w:val="22"/>
          <w:szCs w:val="22"/>
          <w:lang w:val="es-ES_tradnl"/>
        </w:rPr>
      </w:pPr>
      <w:r w:rsidRPr="00665DA2">
        <w:rPr>
          <w:rFonts w:ascii="Arial Narrow" w:eastAsia="Arial Narrow" w:hAnsi="Arial Narrow" w:cs="Arial Narrow"/>
          <w:b/>
          <w:bCs/>
          <w:sz w:val="22"/>
          <w:szCs w:val="22"/>
          <w:lang w:val="es-ES_tradnl"/>
        </w:rPr>
        <w:t>Nota 7.</w:t>
      </w:r>
      <w:r w:rsidRPr="00665DA2">
        <w:rPr>
          <w:rFonts w:ascii="Arial Narrow" w:eastAsia="Arial Narrow" w:hAnsi="Arial Narrow" w:cs="Arial Narrow"/>
          <w:sz w:val="22"/>
          <w:szCs w:val="22"/>
          <w:lang w:val="es-ES_tradnl"/>
        </w:rPr>
        <w:t xml:space="preserve"> El comitente vendedor sólo tendrá derecho a que se le paguen los servicios prestados de manera efectiva.  No podrá reclamar reajustes con ocasión en la disminución de servicios que no fueron efectivamente prestados y ejecutados durante la vigencia de la negociación.</w:t>
      </w:r>
    </w:p>
    <w:p w14:paraId="1ECEA853" w14:textId="77777777" w:rsidR="00450ED8" w:rsidRDefault="00450ED8" w:rsidP="005A1A2C">
      <w:pPr>
        <w:jc w:val="both"/>
        <w:rPr>
          <w:rFonts w:ascii="Arial Narrow" w:eastAsia="Arial Narrow" w:hAnsi="Arial Narrow" w:cs="Arial Narrow"/>
          <w:sz w:val="22"/>
          <w:szCs w:val="22"/>
          <w:lang w:val="es-ES_tradnl"/>
        </w:rPr>
      </w:pPr>
    </w:p>
    <w:tbl>
      <w:tblPr>
        <w:tblW w:w="992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4"/>
      </w:tblGrid>
      <w:tr w:rsidR="00450ED8" w14:paraId="35080D44" w14:textId="77777777" w:rsidTr="00A358D2">
        <w:trPr>
          <w:trHeight w:val="396"/>
        </w:trPr>
        <w:tc>
          <w:tcPr>
            <w:tcW w:w="9924" w:type="dxa"/>
            <w:tcBorders>
              <w:left w:val="single" w:sz="4" w:space="0" w:color="000000"/>
              <w:right w:val="single" w:sz="4" w:space="0" w:color="000000"/>
            </w:tcBorders>
            <w:shd w:val="clear" w:color="auto" w:fill="F2F2F2"/>
            <w:vAlign w:val="center"/>
          </w:tcPr>
          <w:p w14:paraId="73F5BAB1" w14:textId="56C2ABEA" w:rsidR="00450ED8" w:rsidRPr="00450ED8" w:rsidRDefault="00450ED8" w:rsidP="00FB62F3">
            <w:pPr>
              <w:pStyle w:val="Prrafodelista"/>
              <w:numPr>
                <w:ilvl w:val="0"/>
                <w:numId w:val="5"/>
              </w:numPr>
              <w:pBdr>
                <w:top w:val="nil"/>
                <w:left w:val="nil"/>
                <w:bottom w:val="nil"/>
                <w:right w:val="nil"/>
                <w:between w:val="nil"/>
              </w:pBdr>
              <w:rPr>
                <w:rFonts w:ascii="Arial Narrow" w:eastAsia="Arial Narrow" w:hAnsi="Arial Narrow" w:cs="Arial Narrow"/>
                <w:b/>
                <w:color w:val="000000"/>
                <w:sz w:val="22"/>
                <w:szCs w:val="22"/>
              </w:rPr>
            </w:pPr>
            <w:r w:rsidRPr="00450ED8">
              <w:rPr>
                <w:rFonts w:ascii="Arial Narrow" w:eastAsia="Arial Narrow" w:hAnsi="Arial Narrow" w:cs="Arial Narrow"/>
                <w:b/>
                <w:color w:val="000000"/>
                <w:sz w:val="22"/>
                <w:szCs w:val="22"/>
              </w:rPr>
              <w:t>REQUISITOS MÍNIMOS HABILITANTES Y JUSTIFICACIÓN DE LOS FACTORES DE SELECCIÓN QUE PERMITAN IDENTIFICAR LA OFERTA MÁS FAVORABLE</w:t>
            </w:r>
          </w:p>
        </w:tc>
      </w:tr>
    </w:tbl>
    <w:p w14:paraId="3BCAA1A1" w14:textId="7CAC62DA" w:rsidR="00450ED8" w:rsidRDefault="00450ED8" w:rsidP="005A1A2C">
      <w:pPr>
        <w:jc w:val="both"/>
        <w:rPr>
          <w:rFonts w:ascii="Arial Narrow" w:eastAsia="Arial Narrow" w:hAnsi="Arial Narrow" w:cs="Arial Narrow"/>
          <w:sz w:val="22"/>
          <w:szCs w:val="22"/>
        </w:rPr>
      </w:pPr>
    </w:p>
    <w:p w14:paraId="1472B420" w14:textId="63D9CBB4" w:rsidR="00450ED8" w:rsidRPr="00DC36D2" w:rsidRDefault="00450ED8" w:rsidP="00FB62F3">
      <w:pPr>
        <w:pStyle w:val="Prrafodelista"/>
        <w:numPr>
          <w:ilvl w:val="1"/>
          <w:numId w:val="35"/>
        </w:numPr>
        <w:jc w:val="both"/>
        <w:rPr>
          <w:rFonts w:ascii="Arial Narrow" w:eastAsia="Arial Narrow" w:hAnsi="Arial Narrow" w:cs="Arial Narrow"/>
          <w:b/>
          <w:bCs/>
          <w:sz w:val="22"/>
          <w:szCs w:val="22"/>
        </w:rPr>
      </w:pPr>
      <w:r w:rsidRPr="00DC36D2">
        <w:rPr>
          <w:rFonts w:ascii="Arial Narrow" w:eastAsia="Arial Narrow" w:hAnsi="Arial Narrow" w:cs="Arial Narrow"/>
          <w:b/>
          <w:bCs/>
          <w:sz w:val="22"/>
          <w:szCs w:val="22"/>
        </w:rPr>
        <w:t>REQUISITOS JURÍDICOS HABILITANTES</w:t>
      </w:r>
      <w:r w:rsidR="006F716B" w:rsidRPr="00DC36D2">
        <w:rPr>
          <w:rFonts w:ascii="Arial Narrow" w:eastAsia="Arial Narrow" w:hAnsi="Arial Narrow" w:cs="Arial Narrow"/>
          <w:b/>
          <w:bCs/>
          <w:sz w:val="22"/>
          <w:szCs w:val="22"/>
        </w:rPr>
        <w:t xml:space="preserve"> </w:t>
      </w:r>
      <w:r w:rsidR="00DC36D2" w:rsidRPr="00DC36D2">
        <w:rPr>
          <w:rFonts w:ascii="Arial Narrow" w:eastAsia="Arial Narrow" w:hAnsi="Arial Narrow" w:cs="Arial Narrow"/>
          <w:b/>
          <w:bCs/>
          <w:sz w:val="22"/>
          <w:szCs w:val="22"/>
        </w:rPr>
        <w:t>PARA LOS LOTES 1 y 2</w:t>
      </w:r>
    </w:p>
    <w:p w14:paraId="218AC5FA" w14:textId="77777777" w:rsidR="00DC36D2" w:rsidRPr="00DC36D2" w:rsidRDefault="00DC36D2" w:rsidP="00DC36D2">
      <w:pPr>
        <w:pStyle w:val="Prrafodelista"/>
        <w:ind w:left="360"/>
        <w:jc w:val="both"/>
        <w:rPr>
          <w:rFonts w:ascii="Arial Narrow" w:eastAsia="Arial Narrow" w:hAnsi="Arial Narrow" w:cs="Arial Narrow"/>
          <w:b/>
          <w:bCs/>
          <w:sz w:val="22"/>
          <w:szCs w:val="22"/>
        </w:rPr>
      </w:pPr>
    </w:p>
    <w:p w14:paraId="38C946CB" w14:textId="77777777" w:rsidR="00200683" w:rsidRPr="00200683" w:rsidRDefault="00200683" w:rsidP="00FB62F3">
      <w:pPr>
        <w:pStyle w:val="Ttulo3"/>
        <w:keepNext w:val="0"/>
        <w:keepLines w:val="0"/>
        <w:widowControl w:val="0"/>
        <w:numPr>
          <w:ilvl w:val="2"/>
          <w:numId w:val="35"/>
        </w:numPr>
        <w:tabs>
          <w:tab w:val="left" w:pos="1193"/>
          <w:tab w:val="left" w:pos="1194"/>
        </w:tabs>
        <w:autoSpaceDE w:val="0"/>
        <w:autoSpaceDN w:val="0"/>
        <w:spacing w:before="0" w:after="0"/>
        <w:ind w:right="-13"/>
        <w:jc w:val="both"/>
        <w:rPr>
          <w:rFonts w:ascii="Arial Narrow" w:eastAsia="Arial Narrow" w:hAnsi="Arial Narrow" w:cs="Arial Narrow"/>
          <w:bCs/>
          <w:sz w:val="22"/>
          <w:szCs w:val="22"/>
        </w:rPr>
      </w:pPr>
      <w:r w:rsidRPr="00200683">
        <w:rPr>
          <w:rFonts w:ascii="Arial Narrow" w:eastAsia="Arial Narrow" w:hAnsi="Arial Narrow" w:cs="Arial Narrow"/>
          <w:bCs/>
          <w:sz w:val="22"/>
          <w:szCs w:val="22"/>
        </w:rPr>
        <w:t>Existencia y Representación Legal</w:t>
      </w:r>
    </w:p>
    <w:p w14:paraId="0342E7F5" w14:textId="77777777" w:rsidR="00200683" w:rsidRPr="00200683" w:rsidRDefault="00200683" w:rsidP="00200683">
      <w:pPr>
        <w:pStyle w:val="Prrafodelista"/>
        <w:pBdr>
          <w:top w:val="nil"/>
          <w:left w:val="nil"/>
          <w:bottom w:val="nil"/>
          <w:right w:val="nil"/>
          <w:between w:val="nil"/>
        </w:pBdr>
        <w:shd w:val="clear" w:color="auto" w:fill="FFFFFF"/>
        <w:ind w:left="360"/>
        <w:jc w:val="both"/>
        <w:rPr>
          <w:rFonts w:ascii="Arial Narrow" w:eastAsia="Arial Narrow" w:hAnsi="Arial Narrow" w:cs="Arial Narrow"/>
          <w:b/>
          <w:bCs/>
          <w:sz w:val="22"/>
          <w:szCs w:val="22"/>
        </w:rPr>
      </w:pPr>
    </w:p>
    <w:p w14:paraId="0F74FAB5" w14:textId="31A4F949" w:rsidR="00450ED8" w:rsidRPr="00200683" w:rsidRDefault="00450ED8" w:rsidP="00FB62F3">
      <w:pPr>
        <w:pStyle w:val="Prrafodelista"/>
        <w:numPr>
          <w:ilvl w:val="3"/>
          <w:numId w:val="35"/>
        </w:numPr>
        <w:pBdr>
          <w:top w:val="nil"/>
          <w:left w:val="nil"/>
          <w:bottom w:val="nil"/>
          <w:right w:val="nil"/>
          <w:between w:val="nil"/>
        </w:pBdr>
        <w:shd w:val="clear" w:color="auto" w:fill="FFFFFF"/>
        <w:jc w:val="both"/>
        <w:rPr>
          <w:rFonts w:ascii="Arial Narrow" w:eastAsia="Arial Narrow" w:hAnsi="Arial Narrow" w:cs="Arial Narrow"/>
          <w:b/>
          <w:bCs/>
          <w:sz w:val="22"/>
          <w:szCs w:val="22"/>
        </w:rPr>
      </w:pPr>
      <w:r w:rsidRPr="00200683">
        <w:rPr>
          <w:rFonts w:ascii="Arial Narrow" w:eastAsia="Arial Narrow" w:hAnsi="Arial Narrow" w:cs="Arial Narrow"/>
          <w:b/>
          <w:bCs/>
          <w:sz w:val="22"/>
          <w:szCs w:val="22"/>
        </w:rPr>
        <w:t xml:space="preserve">Personas Jurídicas </w:t>
      </w:r>
    </w:p>
    <w:p w14:paraId="15C2A562" w14:textId="77777777" w:rsidR="00450ED8" w:rsidRPr="00F3448B" w:rsidRDefault="00450ED8" w:rsidP="00450ED8">
      <w:pPr>
        <w:shd w:val="clear" w:color="auto" w:fill="FFFFFF"/>
        <w:jc w:val="both"/>
        <w:rPr>
          <w:rFonts w:ascii="Arial Narrow" w:eastAsia="Arial Narrow" w:hAnsi="Arial Narrow" w:cs="Arial Narrow"/>
          <w:b/>
          <w:sz w:val="22"/>
          <w:szCs w:val="22"/>
        </w:rPr>
      </w:pPr>
      <w:r w:rsidRPr="00F3448B">
        <w:rPr>
          <w:rFonts w:ascii="Arial Narrow" w:eastAsia="Arial Narrow" w:hAnsi="Arial Narrow" w:cs="Arial Narrow"/>
          <w:b/>
          <w:sz w:val="22"/>
          <w:szCs w:val="22"/>
        </w:rPr>
        <w:t> </w:t>
      </w:r>
    </w:p>
    <w:p w14:paraId="674F59D8" w14:textId="77777777" w:rsidR="00450ED8" w:rsidRPr="00F3448B" w:rsidRDefault="00450ED8" w:rsidP="00450ED8">
      <w:pPr>
        <w:shd w:val="clear" w:color="auto" w:fill="FFFFFF"/>
        <w:jc w:val="both"/>
        <w:rPr>
          <w:rFonts w:ascii="Arial Narrow" w:eastAsia="Arial Narrow" w:hAnsi="Arial Narrow" w:cs="Arial Narrow"/>
          <w:sz w:val="22"/>
          <w:szCs w:val="22"/>
        </w:rPr>
      </w:pPr>
      <w:bookmarkStart w:id="23" w:name="bookmark=id.gjdgxs" w:colFirst="0" w:colLast="0"/>
      <w:bookmarkEnd w:id="23"/>
      <w:r w:rsidRPr="00F3448B">
        <w:rPr>
          <w:rFonts w:ascii="Arial Narrow" w:eastAsia="Arial Narrow" w:hAnsi="Arial Narrow" w:cs="Arial Narrow"/>
          <w:sz w:val="22"/>
          <w:szCs w:val="22"/>
        </w:rPr>
        <w:t>Si el COMITENTE VENDEDOR es persona jurídica, deberá adjuntar el Certificado de existencia y representación legal expedido por la Cámara de Comercio de su domicilio principal no mayor a treinta (30) días calendario anteriores a la fecha del cierre, en el que se pueda verificar la siguiente información:</w:t>
      </w:r>
    </w:p>
    <w:p w14:paraId="6A36AAFA" w14:textId="77777777" w:rsidR="00450ED8" w:rsidRPr="00F3448B" w:rsidRDefault="00450ED8" w:rsidP="00450ED8">
      <w:pPr>
        <w:shd w:val="clear" w:color="auto" w:fill="FFFFFF"/>
        <w:ind w:left="360"/>
        <w:jc w:val="both"/>
        <w:rPr>
          <w:rFonts w:ascii="Arial Narrow" w:eastAsia="Arial Narrow" w:hAnsi="Arial Narrow" w:cs="Arial Narrow"/>
          <w:sz w:val="22"/>
          <w:szCs w:val="22"/>
        </w:rPr>
      </w:pPr>
      <w:r w:rsidRPr="00F3448B">
        <w:rPr>
          <w:rFonts w:ascii="Arial Narrow" w:eastAsia="Arial Narrow" w:hAnsi="Arial Narrow" w:cs="Arial Narrow"/>
          <w:sz w:val="22"/>
          <w:szCs w:val="22"/>
        </w:rPr>
        <w:t> </w:t>
      </w:r>
    </w:p>
    <w:p w14:paraId="4E4A2E28" w14:textId="77777777" w:rsidR="00450ED8" w:rsidRPr="00F3448B" w:rsidRDefault="00450ED8" w:rsidP="00FB62F3">
      <w:pPr>
        <w:numPr>
          <w:ilvl w:val="0"/>
          <w:numId w:val="33"/>
        </w:numPr>
        <w:pBdr>
          <w:top w:val="nil"/>
          <w:left w:val="nil"/>
          <w:bottom w:val="nil"/>
          <w:right w:val="nil"/>
          <w:between w:val="nil"/>
        </w:pBd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sz w:val="22"/>
          <w:szCs w:val="22"/>
        </w:rPr>
        <w:t>Existencia y representación legal;</w:t>
      </w:r>
    </w:p>
    <w:p w14:paraId="0ED99F9B" w14:textId="77777777" w:rsidR="00450ED8" w:rsidRPr="00F3448B" w:rsidRDefault="00450ED8" w:rsidP="00FB62F3">
      <w:pPr>
        <w:numPr>
          <w:ilvl w:val="0"/>
          <w:numId w:val="33"/>
        </w:numPr>
        <w:pBdr>
          <w:top w:val="nil"/>
          <w:left w:val="nil"/>
          <w:bottom w:val="nil"/>
          <w:right w:val="nil"/>
          <w:between w:val="nil"/>
        </w:pBdr>
        <w:shd w:val="clear" w:color="auto" w:fill="FFFFFF"/>
        <w:jc w:val="both"/>
      </w:pPr>
      <w:r w:rsidRPr="00F3448B">
        <w:rPr>
          <w:rFonts w:ascii="Arial Narrow" w:eastAsia="Arial Narrow" w:hAnsi="Arial Narrow" w:cs="Arial Narrow"/>
          <w:sz w:val="22"/>
          <w:szCs w:val="22"/>
        </w:rPr>
        <w:t>Facultad del representante legal para la presentación de la propuesta y para la suscripción del contrato;</w:t>
      </w:r>
    </w:p>
    <w:p w14:paraId="4DCCC670" w14:textId="77777777" w:rsidR="00450ED8" w:rsidRPr="00F3448B" w:rsidRDefault="00450ED8" w:rsidP="00FB62F3">
      <w:pPr>
        <w:numPr>
          <w:ilvl w:val="0"/>
          <w:numId w:val="33"/>
        </w:numPr>
        <w:pBdr>
          <w:top w:val="nil"/>
          <w:left w:val="nil"/>
          <w:bottom w:val="nil"/>
          <w:right w:val="nil"/>
          <w:between w:val="nil"/>
        </w:pBdr>
        <w:shd w:val="clear" w:color="auto" w:fill="FFFFFF"/>
        <w:jc w:val="both"/>
      </w:pPr>
      <w:r w:rsidRPr="00F3448B">
        <w:rPr>
          <w:rFonts w:ascii="Arial Narrow" w:eastAsia="Arial Narrow" w:hAnsi="Arial Narrow" w:cs="Arial Narrow"/>
          <w:sz w:val="22"/>
          <w:szCs w:val="22"/>
        </w:rPr>
        <w:t>El objeto social deberá incluir o permitir desarrollar el objeto del presente proceso de selección.</w:t>
      </w:r>
    </w:p>
    <w:p w14:paraId="43E59B51" w14:textId="77777777" w:rsidR="00450ED8" w:rsidRPr="00F3448B" w:rsidRDefault="00450ED8" w:rsidP="00FB62F3">
      <w:pPr>
        <w:numPr>
          <w:ilvl w:val="0"/>
          <w:numId w:val="33"/>
        </w:numPr>
        <w:pBdr>
          <w:top w:val="nil"/>
          <w:left w:val="nil"/>
          <w:bottom w:val="nil"/>
          <w:right w:val="nil"/>
          <w:between w:val="nil"/>
        </w:pBd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sz w:val="22"/>
          <w:szCs w:val="22"/>
        </w:rPr>
        <w:t>Que el término de duración es por lo menos igual al plazo de ejecución del contrato y un (1) año más.</w:t>
      </w:r>
    </w:p>
    <w:p w14:paraId="5A844A17" w14:textId="77777777" w:rsidR="00450ED8" w:rsidRPr="00F3448B" w:rsidRDefault="00450ED8" w:rsidP="00FB62F3">
      <w:pPr>
        <w:numPr>
          <w:ilvl w:val="0"/>
          <w:numId w:val="33"/>
        </w:numPr>
        <w:pBdr>
          <w:top w:val="nil"/>
          <w:left w:val="nil"/>
          <w:bottom w:val="nil"/>
          <w:right w:val="nil"/>
          <w:between w:val="nil"/>
        </w:pBd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sz w:val="22"/>
          <w:szCs w:val="22"/>
        </w:rPr>
        <w:t xml:space="preserve">Cuando el representante legal tenga limitaciones estatutarias para presentar </w:t>
      </w:r>
      <w:r>
        <w:rPr>
          <w:rFonts w:ascii="Arial Narrow" w:eastAsia="Arial Narrow" w:hAnsi="Arial Narrow" w:cs="Arial Narrow"/>
          <w:sz w:val="22"/>
          <w:szCs w:val="22"/>
        </w:rPr>
        <w:t>documentos</w:t>
      </w:r>
      <w:r w:rsidRPr="00F3448B">
        <w:rPr>
          <w:rFonts w:ascii="Arial Narrow" w:eastAsia="Arial Narrow" w:hAnsi="Arial Narrow" w:cs="Arial Narrow"/>
          <w:sz w:val="22"/>
          <w:szCs w:val="22"/>
        </w:rPr>
        <w:t xml:space="preserve"> o realizar cualquier otro acto requerido para la presentación de la propuesta, la participación en el proceso de selección y/o para la contratación en caso de resultar adjudicatario, se deberá aportar junto con l</w:t>
      </w:r>
      <w:r>
        <w:rPr>
          <w:rFonts w:ascii="Arial Narrow" w:eastAsia="Arial Narrow" w:hAnsi="Arial Narrow" w:cs="Arial Narrow"/>
          <w:sz w:val="22"/>
          <w:szCs w:val="22"/>
        </w:rPr>
        <w:t>os documentos</w:t>
      </w:r>
      <w:r w:rsidRPr="00F3448B">
        <w:rPr>
          <w:rFonts w:ascii="Arial Narrow" w:eastAsia="Arial Narrow" w:hAnsi="Arial Narrow" w:cs="Arial Narrow"/>
          <w:sz w:val="22"/>
          <w:szCs w:val="22"/>
        </w:rPr>
        <w:t xml:space="preserve"> un extracto del acta o el documento que corresponda, en la que conste la decisión del órgano social correspondiente que autorice la presentación de </w:t>
      </w:r>
      <w:r>
        <w:rPr>
          <w:rFonts w:ascii="Arial Narrow" w:eastAsia="Arial Narrow" w:hAnsi="Arial Narrow" w:cs="Arial Narrow"/>
          <w:sz w:val="22"/>
          <w:szCs w:val="22"/>
        </w:rPr>
        <w:t>documentos.</w:t>
      </w:r>
    </w:p>
    <w:p w14:paraId="201B4221" w14:textId="77777777" w:rsidR="00450ED8" w:rsidRPr="00F3448B" w:rsidRDefault="00450ED8" w:rsidP="00FB62F3">
      <w:pPr>
        <w:numPr>
          <w:ilvl w:val="0"/>
          <w:numId w:val="33"/>
        </w:numPr>
        <w:pBdr>
          <w:top w:val="nil"/>
          <w:left w:val="nil"/>
          <w:bottom w:val="nil"/>
          <w:right w:val="nil"/>
          <w:between w:val="nil"/>
        </w:pBd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sz w:val="22"/>
          <w:szCs w:val="22"/>
        </w:rPr>
        <w:t>Las personas jurídicas integrantes de un Consorcio o Unión Temporal deberán acreditar individualmente los requisitos de que trata este subnumeral.</w:t>
      </w:r>
    </w:p>
    <w:p w14:paraId="50C4A36F" w14:textId="77777777" w:rsidR="00450ED8" w:rsidRPr="00F3448B" w:rsidRDefault="00450ED8" w:rsidP="00FB62F3">
      <w:pPr>
        <w:numPr>
          <w:ilvl w:val="0"/>
          <w:numId w:val="33"/>
        </w:numPr>
        <w:pBdr>
          <w:top w:val="nil"/>
          <w:left w:val="nil"/>
          <w:bottom w:val="nil"/>
          <w:right w:val="nil"/>
          <w:between w:val="nil"/>
        </w:pBd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sz w:val="22"/>
          <w:szCs w:val="22"/>
        </w:rPr>
        <w:t>En el caso de los Consorcios y Uniones Temporales, este requisito se consultará de igual forma para cada una de las sociedades o personas jurídicas que los integren.</w:t>
      </w:r>
    </w:p>
    <w:p w14:paraId="22BEC30D" w14:textId="77777777" w:rsidR="00450ED8" w:rsidRPr="00F3448B" w:rsidRDefault="00450ED8" w:rsidP="00FB62F3">
      <w:pPr>
        <w:numPr>
          <w:ilvl w:val="0"/>
          <w:numId w:val="33"/>
        </w:numPr>
        <w:pBdr>
          <w:top w:val="nil"/>
          <w:left w:val="nil"/>
          <w:bottom w:val="nil"/>
          <w:right w:val="nil"/>
          <w:between w:val="nil"/>
        </w:pBd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sz w:val="22"/>
          <w:szCs w:val="22"/>
        </w:rPr>
        <w:lastRenderedPageBreak/>
        <w:t>En el evento que del contenido del certificado expedido por la Cámara de Comercio se haga la remisión a los estatutos de la persona jurídica, para establecer las facultades del representante legal, el comitente vendedor anexará copia de la parte pertinente de dichos estatutos.</w:t>
      </w:r>
    </w:p>
    <w:p w14:paraId="0B4D8884" w14:textId="77777777" w:rsidR="00450ED8" w:rsidRPr="00F3448B" w:rsidRDefault="00450ED8" w:rsidP="00450ED8">
      <w:pPr>
        <w:pBdr>
          <w:top w:val="nil"/>
          <w:left w:val="nil"/>
          <w:bottom w:val="nil"/>
          <w:right w:val="nil"/>
          <w:between w:val="nil"/>
        </w:pBdr>
        <w:shd w:val="clear" w:color="auto" w:fill="FFFFFF"/>
        <w:ind w:left="720"/>
        <w:jc w:val="both"/>
        <w:rPr>
          <w:rFonts w:ascii="Arial Narrow" w:eastAsia="Arial Narrow" w:hAnsi="Arial Narrow" w:cs="Arial Narrow"/>
          <w:sz w:val="22"/>
          <w:szCs w:val="22"/>
        </w:rPr>
      </w:pPr>
      <w:r w:rsidRPr="00F3448B">
        <w:rPr>
          <w:rFonts w:ascii="Arial Narrow" w:eastAsia="Arial Narrow" w:hAnsi="Arial Narrow" w:cs="Arial Narrow"/>
          <w:sz w:val="22"/>
          <w:szCs w:val="22"/>
        </w:rPr>
        <w:t> </w:t>
      </w:r>
    </w:p>
    <w:p w14:paraId="387AEBAC" w14:textId="77777777" w:rsidR="00450ED8" w:rsidRPr="00F3448B" w:rsidRDefault="00450ED8" w:rsidP="00450ED8">
      <w:pPr>
        <w:pBdr>
          <w:top w:val="nil"/>
          <w:left w:val="nil"/>
          <w:bottom w:val="nil"/>
          <w:right w:val="nil"/>
          <w:between w:val="nil"/>
        </w:pBd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sz w:val="22"/>
          <w:szCs w:val="22"/>
        </w:rPr>
        <w:t>Lo establecido anteriormente en este numeral aplica a las sucursales abiertas en Colombia de personas jurídicas extranjeras o en todo caso cuando tengan domicilio en Colombia.</w:t>
      </w:r>
    </w:p>
    <w:p w14:paraId="5EAFF668" w14:textId="77777777" w:rsidR="00450ED8" w:rsidRPr="00F3448B" w:rsidRDefault="00450ED8" w:rsidP="00450ED8">
      <w:pPr>
        <w:pBdr>
          <w:top w:val="nil"/>
          <w:left w:val="nil"/>
          <w:bottom w:val="nil"/>
          <w:right w:val="nil"/>
          <w:between w:val="nil"/>
        </w:pBdr>
        <w:shd w:val="clear" w:color="auto" w:fill="FFFFFF"/>
        <w:ind w:left="720"/>
        <w:jc w:val="both"/>
        <w:rPr>
          <w:rFonts w:ascii="Arial Narrow" w:eastAsia="Arial Narrow" w:hAnsi="Arial Narrow" w:cs="Arial Narrow"/>
          <w:sz w:val="22"/>
          <w:szCs w:val="22"/>
        </w:rPr>
      </w:pPr>
      <w:r w:rsidRPr="00F3448B">
        <w:rPr>
          <w:rFonts w:ascii="Arial Narrow" w:eastAsia="Arial Narrow" w:hAnsi="Arial Narrow" w:cs="Arial Narrow"/>
          <w:sz w:val="22"/>
          <w:szCs w:val="22"/>
        </w:rPr>
        <w:t> </w:t>
      </w:r>
    </w:p>
    <w:p w14:paraId="1F8CD437" w14:textId="77777777" w:rsidR="00450ED8" w:rsidRPr="00F3448B" w:rsidRDefault="00450ED8" w:rsidP="00450ED8">
      <w:pPr>
        <w:pBdr>
          <w:top w:val="nil"/>
          <w:left w:val="nil"/>
          <w:bottom w:val="nil"/>
          <w:right w:val="nil"/>
          <w:between w:val="nil"/>
        </w:pBd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sz w:val="22"/>
          <w:szCs w:val="22"/>
        </w:rPr>
        <w:t>Asimismo, se podrá solicitar durante el proceso de selección, copia de los Estatutos cuando así lo considere necesario.</w:t>
      </w:r>
    </w:p>
    <w:p w14:paraId="78B6130D" w14:textId="77777777" w:rsidR="00450ED8" w:rsidRPr="00F3448B" w:rsidRDefault="00450ED8" w:rsidP="00450ED8">
      <w:pPr>
        <w:pBdr>
          <w:top w:val="nil"/>
          <w:left w:val="nil"/>
          <w:bottom w:val="nil"/>
          <w:right w:val="nil"/>
          <w:between w:val="nil"/>
        </w:pBdr>
        <w:shd w:val="clear" w:color="auto" w:fill="FFFFFF"/>
        <w:ind w:left="720"/>
        <w:jc w:val="both"/>
        <w:rPr>
          <w:rFonts w:ascii="Arial Narrow" w:eastAsia="Arial Narrow" w:hAnsi="Arial Narrow" w:cs="Arial Narrow"/>
          <w:sz w:val="22"/>
          <w:szCs w:val="22"/>
        </w:rPr>
      </w:pPr>
    </w:p>
    <w:p w14:paraId="7C05C817" w14:textId="77777777" w:rsidR="00450ED8" w:rsidRPr="00F3448B" w:rsidRDefault="00450ED8" w:rsidP="00450ED8">
      <w:pPr>
        <w:pBdr>
          <w:top w:val="nil"/>
          <w:left w:val="nil"/>
          <w:bottom w:val="nil"/>
          <w:right w:val="nil"/>
          <w:between w:val="nil"/>
        </w:pBd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sz w:val="22"/>
          <w:szCs w:val="22"/>
        </w:rPr>
        <w:t xml:space="preserve">Cuando se trate de Entidades Sin Ánimo de Lucro no sujetas a inscripción del registro que llevan las Cámaras de Comercio, de que trata el artículo 45 del Decreto Ley 2150 de 1995 modificado por el artículo 1º de la Ley 537 de 1999 y el artículo 3º del Decreto 427 de 1996, de entidades con legislaciones especiales, o con cualquier otra persona jurídica nacional no inscrita en el registro mercantil, ni en el de entidades sin ánimo de lucro el comitente vendedor deberá anexar un certificado de existencia y representación legal expedido por la entidad correspondiente, con fecha de expedición no superior a 30 días calendario de antelación a la fecha </w:t>
      </w:r>
      <w:r>
        <w:rPr>
          <w:rFonts w:ascii="Arial Narrow" w:eastAsia="Arial Narrow" w:hAnsi="Arial Narrow" w:cs="Arial Narrow"/>
          <w:sz w:val="22"/>
          <w:szCs w:val="22"/>
        </w:rPr>
        <w:t>de entrega de documentos.</w:t>
      </w:r>
      <w:r w:rsidRPr="00F3448B">
        <w:rPr>
          <w:rFonts w:ascii="Arial Narrow" w:eastAsia="Arial Narrow" w:hAnsi="Arial Narrow" w:cs="Arial Narrow"/>
          <w:sz w:val="22"/>
          <w:szCs w:val="22"/>
        </w:rPr>
        <w:t xml:space="preserve"> El cual deberá encontrarse en firme.</w:t>
      </w:r>
    </w:p>
    <w:p w14:paraId="04DA09A1" w14:textId="77777777" w:rsidR="00450ED8" w:rsidRPr="00F3448B" w:rsidRDefault="00450ED8" w:rsidP="00450ED8">
      <w:pPr>
        <w:shd w:val="clear" w:color="auto" w:fill="FFFFFF"/>
        <w:ind w:left="360"/>
        <w:jc w:val="both"/>
        <w:rPr>
          <w:rFonts w:ascii="Arial Narrow" w:eastAsia="Arial Narrow" w:hAnsi="Arial Narrow" w:cs="Arial Narrow"/>
        </w:rPr>
      </w:pPr>
      <w:r w:rsidRPr="00F3448B">
        <w:rPr>
          <w:rFonts w:ascii="Arial Narrow" w:eastAsia="Arial Narrow" w:hAnsi="Arial Narrow" w:cs="Arial Narrow"/>
          <w:sz w:val="22"/>
          <w:szCs w:val="22"/>
        </w:rPr>
        <w:t> </w:t>
      </w:r>
    </w:p>
    <w:p w14:paraId="3BB00EED" w14:textId="562CFFEA" w:rsidR="00450ED8" w:rsidRPr="00200683" w:rsidRDefault="00450ED8" w:rsidP="00FB62F3">
      <w:pPr>
        <w:pStyle w:val="Prrafodelista"/>
        <w:numPr>
          <w:ilvl w:val="3"/>
          <w:numId w:val="35"/>
        </w:numPr>
        <w:pBdr>
          <w:top w:val="nil"/>
          <w:left w:val="nil"/>
          <w:bottom w:val="nil"/>
          <w:right w:val="nil"/>
          <w:between w:val="nil"/>
        </w:pBdr>
        <w:shd w:val="clear" w:color="auto" w:fill="FFFFFF"/>
        <w:jc w:val="both"/>
        <w:rPr>
          <w:rFonts w:ascii="Arial Narrow" w:eastAsia="Arial Narrow" w:hAnsi="Arial Narrow" w:cs="Arial Narrow"/>
          <w:b/>
          <w:sz w:val="22"/>
          <w:szCs w:val="22"/>
        </w:rPr>
      </w:pPr>
      <w:r w:rsidRPr="00200683">
        <w:rPr>
          <w:rFonts w:ascii="Arial Narrow" w:eastAsia="Arial Narrow" w:hAnsi="Arial Narrow" w:cs="Arial Narrow"/>
          <w:b/>
          <w:sz w:val="22"/>
          <w:szCs w:val="22"/>
        </w:rPr>
        <w:t>Persona Naturales</w:t>
      </w:r>
    </w:p>
    <w:p w14:paraId="6C395EBB" w14:textId="77777777" w:rsidR="00450ED8" w:rsidRPr="00F3448B" w:rsidRDefault="00450ED8" w:rsidP="00450ED8">
      <w:pPr>
        <w:pBdr>
          <w:top w:val="nil"/>
          <w:left w:val="nil"/>
          <w:bottom w:val="nil"/>
          <w:right w:val="nil"/>
          <w:between w:val="nil"/>
        </w:pBdr>
        <w:shd w:val="clear" w:color="auto" w:fill="FFFFFF"/>
        <w:ind w:left="720"/>
        <w:jc w:val="both"/>
        <w:rPr>
          <w:rFonts w:ascii="Arial Narrow" w:eastAsia="Arial Narrow" w:hAnsi="Arial Narrow" w:cs="Arial Narrow"/>
          <w:sz w:val="22"/>
          <w:szCs w:val="22"/>
        </w:rPr>
      </w:pPr>
      <w:r w:rsidRPr="00F3448B">
        <w:rPr>
          <w:rFonts w:ascii="Arial Narrow" w:eastAsia="Arial Narrow" w:hAnsi="Arial Narrow" w:cs="Arial Narrow"/>
          <w:sz w:val="22"/>
          <w:szCs w:val="22"/>
        </w:rPr>
        <w:t> </w:t>
      </w:r>
    </w:p>
    <w:p w14:paraId="6FF41475" w14:textId="77777777" w:rsidR="00450ED8" w:rsidRPr="00F3448B" w:rsidRDefault="00450ED8" w:rsidP="00450ED8">
      <w:pPr>
        <w:pBdr>
          <w:top w:val="nil"/>
          <w:left w:val="nil"/>
          <w:bottom w:val="nil"/>
          <w:right w:val="nil"/>
          <w:between w:val="nil"/>
        </w:pBd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sz w:val="22"/>
          <w:szCs w:val="22"/>
        </w:rPr>
        <w:t>Si se trata de una persona natural y comerciante, deberá adjuntar el Certificado de inscripción en el Registro Mercantil, en donde conste la determinación de su actividad relacionada con el objeto del presente proceso de selección.</w:t>
      </w:r>
    </w:p>
    <w:p w14:paraId="01C1B555" w14:textId="77777777" w:rsidR="00450ED8" w:rsidRPr="00F3448B" w:rsidRDefault="00450ED8" w:rsidP="00450ED8">
      <w:pPr>
        <w:pBdr>
          <w:top w:val="nil"/>
          <w:left w:val="nil"/>
          <w:bottom w:val="nil"/>
          <w:right w:val="nil"/>
          <w:between w:val="nil"/>
        </w:pBdr>
        <w:shd w:val="clear" w:color="auto" w:fill="FFFFFF"/>
        <w:ind w:left="720"/>
        <w:jc w:val="both"/>
        <w:rPr>
          <w:rFonts w:ascii="Arial Narrow" w:eastAsia="Arial Narrow" w:hAnsi="Arial Narrow" w:cs="Arial Narrow"/>
          <w:sz w:val="22"/>
          <w:szCs w:val="22"/>
        </w:rPr>
      </w:pPr>
      <w:r w:rsidRPr="00F3448B">
        <w:rPr>
          <w:rFonts w:ascii="Arial Narrow" w:eastAsia="Arial Narrow" w:hAnsi="Arial Narrow" w:cs="Arial Narrow"/>
          <w:sz w:val="22"/>
          <w:szCs w:val="22"/>
        </w:rPr>
        <w:t> </w:t>
      </w:r>
    </w:p>
    <w:p w14:paraId="7F5635D9" w14:textId="77777777" w:rsidR="00450ED8" w:rsidRPr="00F3448B" w:rsidRDefault="00450ED8" w:rsidP="00450ED8">
      <w:pPr>
        <w:pBdr>
          <w:top w:val="nil"/>
          <w:left w:val="nil"/>
          <w:bottom w:val="nil"/>
          <w:right w:val="nil"/>
          <w:between w:val="nil"/>
        </w:pBd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sz w:val="22"/>
          <w:szCs w:val="22"/>
        </w:rPr>
        <w:t>Las personas naturales comitente vendedor o integrantes de los consorcios y uniones temporales comitente vendedor, que ejerzan una profesión liberal deberán manifestar por escrito dicha condición, y anexar copia del título y la tarjeta profesionales, cuando éste último aplique. En este caso no se requiere la presentación del Registro Mercantil.</w:t>
      </w:r>
    </w:p>
    <w:p w14:paraId="295CB9FA" w14:textId="77777777" w:rsidR="00450ED8" w:rsidRPr="00F3448B" w:rsidRDefault="00450ED8" w:rsidP="00450ED8">
      <w:pPr>
        <w:pBdr>
          <w:top w:val="nil"/>
          <w:left w:val="nil"/>
          <w:bottom w:val="nil"/>
          <w:right w:val="nil"/>
          <w:between w:val="nil"/>
        </w:pBdr>
        <w:shd w:val="clear" w:color="auto" w:fill="FFFFFF"/>
        <w:jc w:val="both"/>
        <w:rPr>
          <w:rFonts w:ascii="Arial Narrow" w:eastAsia="Arial Narrow" w:hAnsi="Arial Narrow" w:cs="Arial Narrow"/>
          <w:b/>
          <w:sz w:val="22"/>
          <w:szCs w:val="22"/>
        </w:rPr>
      </w:pPr>
      <w:r w:rsidRPr="00F3448B">
        <w:rPr>
          <w:rFonts w:ascii="Arial Narrow" w:eastAsia="Arial Narrow" w:hAnsi="Arial Narrow" w:cs="Arial Narrow"/>
          <w:sz w:val="22"/>
          <w:szCs w:val="22"/>
        </w:rPr>
        <w:t> </w:t>
      </w:r>
    </w:p>
    <w:p w14:paraId="655764D7" w14:textId="0D1B9AAA" w:rsidR="00450ED8" w:rsidRPr="00200683" w:rsidRDefault="00450ED8" w:rsidP="00FB62F3">
      <w:pPr>
        <w:pStyle w:val="Prrafodelista"/>
        <w:numPr>
          <w:ilvl w:val="3"/>
          <w:numId w:val="35"/>
        </w:numPr>
        <w:pBdr>
          <w:top w:val="nil"/>
          <w:left w:val="nil"/>
          <w:bottom w:val="nil"/>
          <w:right w:val="nil"/>
          <w:between w:val="nil"/>
        </w:pBdr>
        <w:shd w:val="clear" w:color="auto" w:fill="FFFFFF"/>
        <w:jc w:val="both"/>
        <w:rPr>
          <w:rFonts w:ascii="Arial Narrow" w:eastAsia="Arial Narrow" w:hAnsi="Arial Narrow" w:cs="Arial Narrow"/>
          <w:b/>
          <w:sz w:val="22"/>
          <w:szCs w:val="22"/>
        </w:rPr>
      </w:pPr>
      <w:r w:rsidRPr="00200683">
        <w:rPr>
          <w:rFonts w:ascii="Arial Narrow" w:eastAsia="Arial Narrow" w:hAnsi="Arial Narrow" w:cs="Arial Narrow"/>
          <w:b/>
          <w:sz w:val="22"/>
          <w:szCs w:val="22"/>
        </w:rPr>
        <w:t>Persona Extranjeras (En caso de que aplique)</w:t>
      </w:r>
    </w:p>
    <w:p w14:paraId="64C46EB6" w14:textId="77777777" w:rsidR="00450ED8" w:rsidRPr="00F3448B" w:rsidRDefault="00450ED8" w:rsidP="00450ED8">
      <w:pPr>
        <w:pBdr>
          <w:top w:val="nil"/>
          <w:left w:val="nil"/>
          <w:bottom w:val="nil"/>
          <w:right w:val="nil"/>
          <w:between w:val="nil"/>
        </w:pBdr>
        <w:shd w:val="clear" w:color="auto" w:fill="FFFFFF"/>
        <w:ind w:left="720"/>
        <w:jc w:val="both"/>
        <w:rPr>
          <w:rFonts w:ascii="Arial Narrow" w:eastAsia="Arial Narrow" w:hAnsi="Arial Narrow" w:cs="Arial Narrow"/>
          <w:sz w:val="22"/>
          <w:szCs w:val="22"/>
        </w:rPr>
      </w:pPr>
      <w:r w:rsidRPr="00F3448B">
        <w:rPr>
          <w:rFonts w:ascii="Arial Narrow" w:eastAsia="Arial Narrow" w:hAnsi="Arial Narrow" w:cs="Arial Narrow"/>
          <w:b/>
          <w:sz w:val="22"/>
          <w:szCs w:val="22"/>
        </w:rPr>
        <w:t> </w:t>
      </w:r>
    </w:p>
    <w:p w14:paraId="5ED81774" w14:textId="77777777" w:rsidR="00450ED8" w:rsidRPr="00F3448B" w:rsidRDefault="00450ED8" w:rsidP="00450ED8">
      <w:pPr>
        <w:pBdr>
          <w:top w:val="nil"/>
          <w:left w:val="nil"/>
          <w:bottom w:val="nil"/>
          <w:right w:val="nil"/>
          <w:between w:val="nil"/>
        </w:pBdr>
        <w:shd w:val="clear" w:color="auto" w:fill="FFFFFF"/>
        <w:jc w:val="both"/>
        <w:rPr>
          <w:rFonts w:ascii="Arial Narrow" w:eastAsia="Arial Narrow" w:hAnsi="Arial Narrow" w:cs="Arial Narrow"/>
          <w:sz w:val="22"/>
          <w:szCs w:val="22"/>
        </w:rPr>
      </w:pPr>
      <w:bookmarkStart w:id="24" w:name="bookmark=id.30j0zll" w:colFirst="0" w:colLast="0"/>
      <w:bookmarkEnd w:id="24"/>
      <w:r w:rsidRPr="00F3448B">
        <w:rPr>
          <w:rFonts w:ascii="Arial Narrow" w:eastAsia="Arial Narrow" w:hAnsi="Arial Narrow" w:cs="Arial Narrow"/>
          <w:sz w:val="22"/>
          <w:szCs w:val="22"/>
        </w:rPr>
        <w:t>Las personas jurídicas y las empresas que no hayan sido constituidas de acuerdo con la legislación colombiana, y las personas naturales que no tengan nacionalidad ni residencia colombiana, son extranjeras. Para su participación deberán cumplir con las siguientes condiciones:</w:t>
      </w:r>
    </w:p>
    <w:p w14:paraId="2308A717" w14:textId="77777777" w:rsidR="00450ED8" w:rsidRPr="00F3448B" w:rsidRDefault="00450ED8" w:rsidP="00450ED8">
      <w:pPr>
        <w:shd w:val="clear" w:color="auto" w:fill="FFFFFF"/>
        <w:ind w:left="360"/>
        <w:jc w:val="both"/>
        <w:rPr>
          <w:rFonts w:ascii="Arial Narrow" w:eastAsia="Arial Narrow" w:hAnsi="Arial Narrow" w:cs="Arial Narrow"/>
        </w:rPr>
      </w:pPr>
      <w:r w:rsidRPr="00F3448B">
        <w:rPr>
          <w:rFonts w:ascii="Arial Narrow" w:eastAsia="Arial Narrow" w:hAnsi="Arial Narrow" w:cs="Arial Narrow"/>
          <w:sz w:val="22"/>
          <w:szCs w:val="22"/>
        </w:rPr>
        <w:t> </w:t>
      </w:r>
    </w:p>
    <w:p w14:paraId="1DFEF10E" w14:textId="47571112" w:rsidR="00450ED8" w:rsidRPr="00200683" w:rsidRDefault="00450ED8" w:rsidP="00FB62F3">
      <w:pPr>
        <w:pStyle w:val="Prrafodelista"/>
        <w:numPr>
          <w:ilvl w:val="4"/>
          <w:numId w:val="35"/>
        </w:numPr>
        <w:shd w:val="clear" w:color="auto" w:fill="FFFFFF"/>
        <w:jc w:val="both"/>
        <w:rPr>
          <w:rFonts w:ascii="Arial Narrow" w:eastAsia="Arial Narrow" w:hAnsi="Arial Narrow" w:cs="Arial Narrow"/>
        </w:rPr>
      </w:pPr>
      <w:r w:rsidRPr="00200683">
        <w:rPr>
          <w:rFonts w:ascii="Arial Narrow" w:eastAsia="Arial Narrow" w:hAnsi="Arial Narrow" w:cs="Arial Narrow"/>
          <w:b/>
          <w:sz w:val="22"/>
          <w:szCs w:val="22"/>
        </w:rPr>
        <w:t>Personas Naturales Extranjeras: </w:t>
      </w:r>
      <w:r w:rsidRPr="00200683">
        <w:rPr>
          <w:rFonts w:ascii="Arial Narrow" w:eastAsia="Arial Narrow" w:hAnsi="Arial Narrow" w:cs="Arial Narrow"/>
          <w:sz w:val="22"/>
          <w:szCs w:val="22"/>
        </w:rPr>
        <w:t>Las personas naturales extranjeras, deberán presentar copia de su pasaporte.</w:t>
      </w:r>
    </w:p>
    <w:p w14:paraId="58725571" w14:textId="3DCBE07A" w:rsidR="00450ED8" w:rsidRPr="00200683" w:rsidRDefault="00450ED8" w:rsidP="00FB62F3">
      <w:pPr>
        <w:pStyle w:val="Prrafodelista"/>
        <w:numPr>
          <w:ilvl w:val="4"/>
          <w:numId w:val="35"/>
        </w:numPr>
        <w:shd w:val="clear" w:color="auto" w:fill="FFFFFF"/>
        <w:jc w:val="both"/>
        <w:rPr>
          <w:rFonts w:ascii="Arial Narrow" w:eastAsia="Arial Narrow" w:hAnsi="Arial Narrow" w:cs="Arial Narrow"/>
        </w:rPr>
      </w:pPr>
      <w:r w:rsidRPr="00200683">
        <w:rPr>
          <w:rFonts w:ascii="Arial Narrow" w:eastAsia="Arial Narrow" w:hAnsi="Arial Narrow" w:cs="Arial Narrow"/>
          <w:b/>
          <w:sz w:val="22"/>
          <w:szCs w:val="22"/>
        </w:rPr>
        <w:t>Personas Jurídicas Extranjeras: </w:t>
      </w:r>
      <w:r w:rsidRPr="00200683">
        <w:rPr>
          <w:rFonts w:ascii="Arial Narrow" w:eastAsia="Arial Narrow" w:hAnsi="Arial Narrow" w:cs="Arial Narrow"/>
          <w:sz w:val="22"/>
          <w:szCs w:val="22"/>
        </w:rPr>
        <w:t>Las personas jurídicas extranjeras deberán cumplir los siguientes requisitos:</w:t>
      </w:r>
    </w:p>
    <w:p w14:paraId="3544A219" w14:textId="77777777" w:rsidR="00450ED8" w:rsidRPr="00F3448B" w:rsidRDefault="00450ED8" w:rsidP="00450ED8">
      <w:pPr>
        <w:shd w:val="clear" w:color="auto" w:fill="FFFFFF"/>
        <w:jc w:val="both"/>
        <w:rPr>
          <w:rFonts w:ascii="Arial Narrow" w:eastAsia="Arial Narrow" w:hAnsi="Arial Narrow" w:cs="Arial Narrow"/>
        </w:rPr>
      </w:pPr>
      <w:r w:rsidRPr="00F3448B">
        <w:rPr>
          <w:rFonts w:ascii="Arial Narrow" w:eastAsia="Arial Narrow" w:hAnsi="Arial Narrow" w:cs="Arial Narrow"/>
          <w:b/>
          <w:sz w:val="22"/>
          <w:szCs w:val="22"/>
        </w:rPr>
        <w:t> </w:t>
      </w:r>
    </w:p>
    <w:p w14:paraId="250B6EF4" w14:textId="77777777" w:rsidR="00450ED8" w:rsidRPr="00F3448B" w:rsidRDefault="00450ED8" w:rsidP="00FB62F3">
      <w:pPr>
        <w:numPr>
          <w:ilvl w:val="0"/>
          <w:numId w:val="32"/>
        </w:numPr>
        <w:pBdr>
          <w:top w:val="nil"/>
          <w:left w:val="nil"/>
          <w:bottom w:val="nil"/>
          <w:right w:val="nil"/>
          <w:between w:val="nil"/>
        </w:pBd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b/>
          <w:sz w:val="22"/>
          <w:szCs w:val="22"/>
        </w:rPr>
        <w:t>Acreditar su existencia y representación legal</w:t>
      </w:r>
      <w:r w:rsidRPr="00F3448B">
        <w:rPr>
          <w:rFonts w:ascii="Arial Narrow" w:eastAsia="Arial Narrow" w:hAnsi="Arial Narrow" w:cs="Arial Narrow"/>
          <w:sz w:val="22"/>
          <w:szCs w:val="22"/>
        </w:rPr>
        <w:t xml:space="preserve">, para lo cual deberá presentar un documento expedido por la autoridad competente en el país de su domicilio, expedido por lo menos dentro de los 30 días calendario anteriores a la fecha de </w:t>
      </w:r>
      <w:r>
        <w:rPr>
          <w:rFonts w:ascii="Arial Narrow" w:eastAsia="Arial Narrow" w:hAnsi="Arial Narrow" w:cs="Arial Narrow"/>
          <w:sz w:val="22"/>
          <w:szCs w:val="22"/>
        </w:rPr>
        <w:t>entrega de documentos</w:t>
      </w:r>
      <w:r w:rsidRPr="00F3448B">
        <w:rPr>
          <w:rFonts w:ascii="Arial Narrow" w:eastAsia="Arial Narrow" w:hAnsi="Arial Narrow" w:cs="Arial Narrow"/>
          <w:sz w:val="22"/>
          <w:szCs w:val="22"/>
        </w:rPr>
        <w:t xml:space="preserve">, en el que conste su existencia, objeto, fecha de constitución, duración, nombre del representante legal de la sociedad o de la persona o personas que tengan la capacidad para comprometerla jurídicamente y sus facultades señalando expresamente, si fuere el caso, que el representante no tiene limitaciones para presentar la propuesta. En el evento en que conforme a la jurisdicción de incorporación del comitente vendedor extranjero no hubiese un documento que contenga la totalidad de la información, se deben presentar los documentos que sean necesarios para acreditar lo solicitado en el presente numeral expedidos por las respectivas autoridades competentes. Si en la jurisdicción de incorporación no existiese autoridad o entidad alguna que certifique la información aquí solicitada, el comitente vendedor extranjero debe presentar una declaración juramentada de una persona con capacidad para vincular y representar a la sociedad en la conste: a) que no existe autoridad u organismo que certifique lo solicitado en el presente numeral; b) la información requerida en el presente numeral; y c) </w:t>
      </w:r>
      <w:r w:rsidRPr="00F3448B">
        <w:rPr>
          <w:rFonts w:ascii="Arial Narrow" w:eastAsia="Arial Narrow" w:hAnsi="Arial Narrow" w:cs="Arial Narrow"/>
          <w:sz w:val="22"/>
          <w:szCs w:val="22"/>
        </w:rPr>
        <w:lastRenderedPageBreak/>
        <w:t>la capacidad para vincular y representar a la sociedad de la persona que efectúa la declaración y de las demás personas que puedan representar y vincular a la sociedad, si las hay.</w:t>
      </w:r>
    </w:p>
    <w:p w14:paraId="42AC4043" w14:textId="77777777" w:rsidR="00450ED8" w:rsidRPr="00F3448B" w:rsidRDefault="00450ED8" w:rsidP="00FB62F3">
      <w:pPr>
        <w:numPr>
          <w:ilvl w:val="0"/>
          <w:numId w:val="32"/>
        </w:numPr>
        <w:pBdr>
          <w:top w:val="nil"/>
          <w:left w:val="nil"/>
          <w:bottom w:val="nil"/>
          <w:right w:val="nil"/>
          <w:between w:val="nil"/>
        </w:pBd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b/>
          <w:sz w:val="22"/>
          <w:szCs w:val="22"/>
        </w:rPr>
        <w:t>Acreditar que su objeto social permite la celebración y ejecución de la operación</w:t>
      </w:r>
      <w:r w:rsidRPr="00F3448B">
        <w:rPr>
          <w:rFonts w:ascii="Arial Narrow" w:eastAsia="Arial Narrow" w:hAnsi="Arial Narrow" w:cs="Arial Narrow"/>
          <w:sz w:val="22"/>
          <w:szCs w:val="22"/>
        </w:rPr>
        <w:t>, para lo cual presentará un extracto de sus estatutos sociales o un certificado del representante legal o funcionario autorizado (esta persona) deberá aparecer en los documentos señalados en el numeral anterior). Para estos efectos, la autorización se entiende contenida dentro de las autorizaciones generales otorgadas para comprometer a la sociedad.</w:t>
      </w:r>
    </w:p>
    <w:p w14:paraId="652A17F7" w14:textId="77777777" w:rsidR="00450ED8" w:rsidRPr="00F3448B" w:rsidRDefault="00450ED8" w:rsidP="00FB62F3">
      <w:pPr>
        <w:numPr>
          <w:ilvl w:val="0"/>
          <w:numId w:val="32"/>
        </w:numPr>
        <w:pBdr>
          <w:top w:val="nil"/>
          <w:left w:val="nil"/>
          <w:bottom w:val="nil"/>
          <w:right w:val="nil"/>
          <w:between w:val="nil"/>
        </w:pBd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b/>
          <w:sz w:val="22"/>
          <w:szCs w:val="22"/>
        </w:rPr>
        <w:t>Acreditar la suficiencia de la capacidad de su representante legal o de su apoderado especial en Colombia para la suscripción del Contrato</w:t>
      </w:r>
      <w:r w:rsidRPr="00F3448B">
        <w:rPr>
          <w:rFonts w:ascii="Arial Narrow" w:eastAsia="Arial Narrow" w:hAnsi="Arial Narrow" w:cs="Arial Narrow"/>
          <w:sz w:val="22"/>
          <w:szCs w:val="22"/>
        </w:rPr>
        <w:t>, para lo cual presentará un extracto de sus estatutos sociales o un certificado del representante legal o funcionario autorizado (esta persona deberá aparecer en los documentos de existencia y representación legal exigidos por La Unidad de Búsqueda de Personas dadas por Desaparecidas en el Contexto y en razón del Conflicto Armado para las personas extranjeras).</w:t>
      </w:r>
    </w:p>
    <w:p w14:paraId="1AE63F77" w14:textId="77777777" w:rsidR="00450ED8" w:rsidRPr="00F3448B" w:rsidRDefault="00450ED8" w:rsidP="00FB62F3">
      <w:pPr>
        <w:numPr>
          <w:ilvl w:val="0"/>
          <w:numId w:val="32"/>
        </w:numPr>
        <w:pBdr>
          <w:top w:val="nil"/>
          <w:left w:val="nil"/>
          <w:bottom w:val="nil"/>
          <w:right w:val="nil"/>
          <w:between w:val="nil"/>
        </w:pBd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b/>
          <w:sz w:val="22"/>
          <w:szCs w:val="22"/>
        </w:rPr>
        <w:t>Acreditar que su duración es por lo menos igual al Plazo Total del Contrato y un (1) año más</w:t>
      </w:r>
      <w:r w:rsidRPr="00F3448B">
        <w:rPr>
          <w:rFonts w:ascii="Arial Narrow" w:eastAsia="Arial Narrow" w:hAnsi="Arial Narrow" w:cs="Arial Narrow"/>
          <w:sz w:val="22"/>
          <w:szCs w:val="22"/>
        </w:rPr>
        <w:t>, para lo cual presentará un extracto de sus estatutos sociales o un certificado del representante legal o funcionario autorizado.</w:t>
      </w:r>
    </w:p>
    <w:p w14:paraId="0E1D7ED1" w14:textId="77777777" w:rsidR="00450ED8" w:rsidRPr="00F3448B" w:rsidRDefault="00450ED8" w:rsidP="00FB62F3">
      <w:pPr>
        <w:numPr>
          <w:ilvl w:val="0"/>
          <w:numId w:val="32"/>
        </w:numPr>
        <w:pBdr>
          <w:top w:val="nil"/>
          <w:left w:val="nil"/>
          <w:bottom w:val="nil"/>
          <w:right w:val="nil"/>
          <w:between w:val="nil"/>
        </w:pBd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b/>
          <w:sz w:val="22"/>
          <w:szCs w:val="22"/>
        </w:rPr>
        <w:t>Si (i) el representante legal tuviere limitaciones para presentar o suscribir el acta de inicio</w:t>
      </w:r>
      <w:r w:rsidRPr="00F3448B">
        <w:rPr>
          <w:rFonts w:ascii="Arial Narrow" w:eastAsia="Arial Narrow" w:hAnsi="Arial Narrow" w:cs="Arial Narrow"/>
          <w:sz w:val="22"/>
          <w:szCs w:val="22"/>
        </w:rPr>
        <w:t> y en general para efectuar cualquier acto derivado del proceso de selección o de su eventual condición de adjudicatario, deberá adjuntarse una autorización del órgano social competente de la sociedad en la cual se eliminen dichas limitaciones.</w:t>
      </w:r>
    </w:p>
    <w:p w14:paraId="1C96CF73" w14:textId="77777777" w:rsidR="00450ED8" w:rsidRPr="00F3448B" w:rsidRDefault="00450ED8" w:rsidP="00450ED8">
      <w:pPr>
        <w:shd w:val="clear" w:color="auto" w:fill="FFFFFF"/>
        <w:ind w:left="360"/>
        <w:jc w:val="both"/>
        <w:rPr>
          <w:rFonts w:ascii="Arial Narrow" w:eastAsia="Arial Narrow" w:hAnsi="Arial Narrow" w:cs="Arial Narrow"/>
          <w:sz w:val="22"/>
          <w:szCs w:val="22"/>
        </w:rPr>
      </w:pPr>
      <w:r w:rsidRPr="00F3448B">
        <w:rPr>
          <w:rFonts w:ascii="Arial Narrow" w:eastAsia="Arial Narrow" w:hAnsi="Arial Narrow" w:cs="Arial Narrow"/>
          <w:sz w:val="22"/>
          <w:szCs w:val="22"/>
        </w:rPr>
        <w:t> </w:t>
      </w:r>
    </w:p>
    <w:p w14:paraId="60A1391B" w14:textId="77777777" w:rsidR="00450ED8" w:rsidRPr="00F3448B" w:rsidRDefault="00450ED8" w:rsidP="00450ED8">
      <w:pP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sz w:val="22"/>
          <w:szCs w:val="22"/>
        </w:rPr>
        <w:t>Las condiciones previstas en el presente numeral aplican en igual sentido para las personas jurídicas extranjeras que participen en el presente proceso de selección en consorcio o unión temporal.</w:t>
      </w:r>
    </w:p>
    <w:p w14:paraId="2418A1D8" w14:textId="77777777" w:rsidR="00450ED8" w:rsidRPr="00F3448B" w:rsidRDefault="00450ED8" w:rsidP="00450ED8">
      <w:pPr>
        <w:shd w:val="clear" w:color="auto" w:fill="FFFFFF"/>
        <w:ind w:left="360"/>
        <w:jc w:val="both"/>
        <w:rPr>
          <w:rFonts w:ascii="Arial Narrow" w:eastAsia="Arial Narrow" w:hAnsi="Arial Narrow" w:cs="Arial Narrow"/>
          <w:sz w:val="22"/>
          <w:szCs w:val="22"/>
        </w:rPr>
      </w:pPr>
      <w:r w:rsidRPr="00F3448B">
        <w:rPr>
          <w:rFonts w:ascii="Arial Narrow" w:eastAsia="Arial Narrow" w:hAnsi="Arial Narrow" w:cs="Arial Narrow"/>
          <w:sz w:val="22"/>
          <w:szCs w:val="22"/>
        </w:rPr>
        <w:t> </w:t>
      </w:r>
    </w:p>
    <w:p w14:paraId="6005978F" w14:textId="286E9342" w:rsidR="00450ED8" w:rsidRPr="00200683" w:rsidRDefault="00450ED8" w:rsidP="00FB62F3">
      <w:pPr>
        <w:pStyle w:val="Prrafodelista"/>
        <w:numPr>
          <w:ilvl w:val="2"/>
          <w:numId w:val="35"/>
        </w:numPr>
        <w:pBdr>
          <w:top w:val="nil"/>
          <w:left w:val="nil"/>
          <w:bottom w:val="nil"/>
          <w:right w:val="nil"/>
          <w:between w:val="nil"/>
        </w:pBdr>
        <w:shd w:val="clear" w:color="auto" w:fill="FFFFFF"/>
        <w:jc w:val="both"/>
        <w:rPr>
          <w:rFonts w:ascii="Arial Narrow" w:eastAsia="Arial Narrow" w:hAnsi="Arial Narrow" w:cs="Arial Narrow"/>
        </w:rPr>
      </w:pPr>
      <w:r w:rsidRPr="00200683">
        <w:rPr>
          <w:rFonts w:ascii="Arial Narrow" w:eastAsia="Arial Narrow" w:hAnsi="Arial Narrow" w:cs="Arial Narrow"/>
          <w:b/>
          <w:sz w:val="22"/>
          <w:szCs w:val="22"/>
        </w:rPr>
        <w:t>Acta de autorización de la Junta de Socios o Asamblea de Accionistas</w:t>
      </w:r>
    </w:p>
    <w:p w14:paraId="51943CB6" w14:textId="77777777" w:rsidR="00450ED8" w:rsidRPr="00F3448B" w:rsidRDefault="00450ED8" w:rsidP="00450ED8">
      <w:pPr>
        <w:pBdr>
          <w:top w:val="nil"/>
          <w:left w:val="nil"/>
          <w:bottom w:val="nil"/>
          <w:right w:val="nil"/>
          <w:between w:val="nil"/>
        </w:pBdr>
        <w:shd w:val="clear" w:color="auto" w:fill="FFFFFF"/>
        <w:ind w:left="360"/>
        <w:jc w:val="both"/>
        <w:rPr>
          <w:rFonts w:ascii="Arial Narrow" w:eastAsia="Arial Narrow" w:hAnsi="Arial Narrow" w:cs="Arial Narrow"/>
          <w:sz w:val="22"/>
          <w:szCs w:val="22"/>
        </w:rPr>
      </w:pPr>
      <w:r w:rsidRPr="00F3448B">
        <w:rPr>
          <w:rFonts w:ascii="Arial Narrow" w:eastAsia="Arial Narrow" w:hAnsi="Arial Narrow" w:cs="Arial Narrow"/>
          <w:sz w:val="22"/>
          <w:szCs w:val="22"/>
        </w:rPr>
        <w:t> </w:t>
      </w:r>
    </w:p>
    <w:p w14:paraId="3EEA044F" w14:textId="77777777" w:rsidR="00450ED8" w:rsidRPr="00F3448B" w:rsidRDefault="00450ED8" w:rsidP="00450ED8">
      <w:pPr>
        <w:pBdr>
          <w:top w:val="nil"/>
          <w:left w:val="nil"/>
          <w:bottom w:val="nil"/>
          <w:right w:val="nil"/>
          <w:between w:val="nil"/>
        </w:pBd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sz w:val="22"/>
          <w:szCs w:val="22"/>
        </w:rPr>
        <w:t>De conformidad con el certificado de existencia y representación legal y/o los estatutos, en caso de que las facultades del representante legal estén limitadas por razón del monto y/o tipo de las obligaciones que puede adquirir a nombre de la persona jurídica o sociedad, se debe presentar copia del acta expedida como lo determina el Código de Comercio, en la que se señale que ha sido facultado por el órgano social competente para comprometer a la sociedad como mínimo hasta por el valor de la oferta presentada o el tipo de obligación, según corresponda, o en su defecto, presentar la certificación del Secretario de la Junta u órgano social competente donde conste la autorización correspondiente. En el caso de los Consorcios y Uniones Temporales, este requisito procederá de igual forma para cada una de las sociedades o personas jurídicas que los integren.</w:t>
      </w:r>
    </w:p>
    <w:p w14:paraId="32B41DA5" w14:textId="77777777" w:rsidR="00450ED8" w:rsidRPr="00F3448B" w:rsidRDefault="00450ED8" w:rsidP="00450ED8">
      <w:pPr>
        <w:pBdr>
          <w:top w:val="nil"/>
          <w:left w:val="nil"/>
          <w:bottom w:val="nil"/>
          <w:right w:val="nil"/>
          <w:between w:val="nil"/>
        </w:pBdr>
        <w:shd w:val="clear" w:color="auto" w:fill="FFFFFF"/>
        <w:ind w:left="360"/>
        <w:jc w:val="both"/>
        <w:rPr>
          <w:rFonts w:ascii="Arial Narrow" w:eastAsia="Arial Narrow" w:hAnsi="Arial Narrow" w:cs="Arial Narrow"/>
          <w:sz w:val="22"/>
          <w:szCs w:val="22"/>
        </w:rPr>
      </w:pPr>
      <w:r w:rsidRPr="00F3448B">
        <w:rPr>
          <w:rFonts w:ascii="Arial Narrow" w:eastAsia="Arial Narrow" w:hAnsi="Arial Narrow" w:cs="Arial Narrow"/>
          <w:sz w:val="22"/>
          <w:szCs w:val="22"/>
        </w:rPr>
        <w:t> </w:t>
      </w:r>
    </w:p>
    <w:p w14:paraId="42E21FB4" w14:textId="18D9E1F0" w:rsidR="00450ED8" w:rsidRPr="00200683" w:rsidRDefault="00450ED8" w:rsidP="00FB62F3">
      <w:pPr>
        <w:pStyle w:val="Prrafodelista"/>
        <w:numPr>
          <w:ilvl w:val="2"/>
          <w:numId w:val="35"/>
        </w:numPr>
        <w:pBdr>
          <w:top w:val="nil"/>
          <w:left w:val="nil"/>
          <w:bottom w:val="nil"/>
          <w:right w:val="nil"/>
          <w:between w:val="nil"/>
        </w:pBdr>
        <w:shd w:val="clear" w:color="auto" w:fill="FFFFFF"/>
        <w:jc w:val="both"/>
        <w:rPr>
          <w:rFonts w:ascii="Arial Narrow" w:eastAsia="Arial Narrow" w:hAnsi="Arial Narrow" w:cs="Arial Narrow"/>
          <w:b/>
          <w:sz w:val="22"/>
          <w:szCs w:val="22"/>
        </w:rPr>
      </w:pPr>
      <w:r w:rsidRPr="00200683">
        <w:rPr>
          <w:rFonts w:ascii="Arial Narrow" w:eastAsia="Arial Narrow" w:hAnsi="Arial Narrow" w:cs="Arial Narrow"/>
          <w:b/>
          <w:sz w:val="22"/>
          <w:szCs w:val="22"/>
        </w:rPr>
        <w:t>Documentos de conformación del Comitente vendedor Plural (Consorcio o Unión Temporal), si es la condición del comitente vendedor (Formatos según corresponda)</w:t>
      </w:r>
    </w:p>
    <w:p w14:paraId="77E71148" w14:textId="77777777" w:rsidR="00450ED8" w:rsidRPr="00F3448B" w:rsidRDefault="00450ED8" w:rsidP="00450ED8">
      <w:pPr>
        <w:pBdr>
          <w:top w:val="nil"/>
          <w:left w:val="nil"/>
          <w:bottom w:val="nil"/>
          <w:right w:val="nil"/>
          <w:between w:val="nil"/>
        </w:pBdr>
        <w:shd w:val="clear" w:color="auto" w:fill="FFFFFF"/>
        <w:ind w:left="720"/>
        <w:jc w:val="both"/>
        <w:rPr>
          <w:rFonts w:ascii="Arial Narrow" w:eastAsia="Arial Narrow" w:hAnsi="Arial Narrow" w:cs="Arial Narrow"/>
          <w:b/>
          <w:sz w:val="22"/>
          <w:szCs w:val="22"/>
        </w:rPr>
      </w:pPr>
      <w:r w:rsidRPr="00F3448B">
        <w:rPr>
          <w:rFonts w:ascii="Arial Narrow" w:eastAsia="Arial Narrow" w:hAnsi="Arial Narrow" w:cs="Arial Narrow"/>
          <w:b/>
          <w:sz w:val="22"/>
          <w:szCs w:val="22"/>
        </w:rPr>
        <w:t> </w:t>
      </w:r>
    </w:p>
    <w:p w14:paraId="768EEFA3" w14:textId="4A0C9049" w:rsidR="00450ED8" w:rsidRPr="00F3448B" w:rsidRDefault="00200683" w:rsidP="00450ED8">
      <w:pPr>
        <w:pBdr>
          <w:top w:val="nil"/>
          <w:left w:val="nil"/>
          <w:bottom w:val="nil"/>
          <w:right w:val="nil"/>
          <w:between w:val="nil"/>
        </w:pBdr>
        <w:shd w:val="clear" w:color="auto" w:fill="FFFFFF"/>
        <w:jc w:val="both"/>
        <w:rPr>
          <w:rFonts w:ascii="Arial Narrow" w:eastAsia="Arial Narrow" w:hAnsi="Arial Narrow" w:cs="Arial Narrow"/>
        </w:rPr>
      </w:pPr>
      <w:r>
        <w:rPr>
          <w:rFonts w:ascii="Arial Narrow" w:eastAsia="Arial Narrow" w:hAnsi="Arial Narrow" w:cs="Arial Narrow"/>
          <w:b/>
          <w:sz w:val="22"/>
          <w:szCs w:val="22"/>
        </w:rPr>
        <w:t>5.1.3.1.</w:t>
      </w:r>
      <w:r w:rsidR="00450ED8">
        <w:rPr>
          <w:rFonts w:ascii="Arial Narrow" w:eastAsia="Arial Narrow" w:hAnsi="Arial Narrow" w:cs="Arial Narrow"/>
          <w:b/>
          <w:sz w:val="22"/>
          <w:szCs w:val="22"/>
        </w:rPr>
        <w:t xml:space="preserve"> </w:t>
      </w:r>
      <w:r w:rsidR="00450ED8" w:rsidRPr="00F3448B">
        <w:rPr>
          <w:rFonts w:ascii="Arial Narrow" w:eastAsia="Arial Narrow" w:hAnsi="Arial Narrow" w:cs="Arial Narrow"/>
          <w:b/>
          <w:sz w:val="22"/>
          <w:szCs w:val="22"/>
        </w:rPr>
        <w:t>Consorcios y Uniones Temporales</w:t>
      </w:r>
    </w:p>
    <w:p w14:paraId="648C436A" w14:textId="77777777" w:rsidR="00450ED8" w:rsidRPr="00F3448B" w:rsidRDefault="00450ED8" w:rsidP="00450ED8">
      <w:pPr>
        <w:pBdr>
          <w:top w:val="nil"/>
          <w:left w:val="nil"/>
          <w:bottom w:val="nil"/>
          <w:right w:val="nil"/>
          <w:between w:val="nil"/>
        </w:pBdr>
        <w:shd w:val="clear" w:color="auto" w:fill="FFFFFF"/>
        <w:ind w:left="360"/>
        <w:jc w:val="both"/>
        <w:rPr>
          <w:rFonts w:ascii="Arial Narrow" w:eastAsia="Arial Narrow" w:hAnsi="Arial Narrow" w:cs="Arial Narrow"/>
          <w:sz w:val="22"/>
          <w:szCs w:val="22"/>
        </w:rPr>
      </w:pPr>
      <w:r w:rsidRPr="00F3448B">
        <w:rPr>
          <w:rFonts w:ascii="Arial Narrow" w:eastAsia="Arial Narrow" w:hAnsi="Arial Narrow" w:cs="Arial Narrow"/>
          <w:sz w:val="22"/>
          <w:szCs w:val="22"/>
        </w:rPr>
        <w:t> </w:t>
      </w:r>
    </w:p>
    <w:p w14:paraId="74031571" w14:textId="77777777" w:rsidR="00450ED8" w:rsidRPr="00F3448B" w:rsidRDefault="00450ED8" w:rsidP="00450ED8">
      <w:pPr>
        <w:pBdr>
          <w:top w:val="nil"/>
          <w:left w:val="nil"/>
          <w:bottom w:val="nil"/>
          <w:right w:val="nil"/>
          <w:between w:val="nil"/>
        </w:pBd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sz w:val="22"/>
          <w:szCs w:val="22"/>
        </w:rPr>
        <w:t>Quienes presenten propuesta a través de Consorcios y Uniones Temporales, deberá presentar debidamente diligenciado el Formato “</w:t>
      </w:r>
      <w:r w:rsidRPr="00F3448B">
        <w:rPr>
          <w:rFonts w:ascii="Arial Narrow" w:eastAsia="Arial Narrow" w:hAnsi="Arial Narrow" w:cs="Arial Narrow"/>
          <w:i/>
          <w:sz w:val="22"/>
          <w:szCs w:val="22"/>
        </w:rPr>
        <w:t>MODELO DOCUMENTO CONSORCIO</w:t>
      </w:r>
      <w:r w:rsidRPr="00F3448B">
        <w:rPr>
          <w:rFonts w:ascii="Arial Narrow" w:eastAsia="Arial Narrow" w:hAnsi="Arial Narrow" w:cs="Arial Narrow"/>
          <w:sz w:val="22"/>
          <w:szCs w:val="22"/>
        </w:rPr>
        <w:t>” o el Formato “</w:t>
      </w:r>
      <w:r w:rsidRPr="00F3448B">
        <w:rPr>
          <w:rFonts w:ascii="Arial Narrow" w:eastAsia="Arial Narrow" w:hAnsi="Arial Narrow" w:cs="Arial Narrow"/>
          <w:i/>
          <w:sz w:val="22"/>
          <w:szCs w:val="22"/>
        </w:rPr>
        <w:t>MODELO DOCUMENTO UNIÓN TEMPORAL”</w:t>
      </w:r>
      <w:r w:rsidRPr="00F3448B">
        <w:rPr>
          <w:rFonts w:ascii="Arial Narrow" w:eastAsia="Arial Narrow" w:hAnsi="Arial Narrow" w:cs="Arial Narrow"/>
          <w:sz w:val="22"/>
          <w:szCs w:val="22"/>
        </w:rPr>
        <w:t xml:space="preserve"> del presente proceso de selección, según corresponda, y cumplir los siguientes requisitos:</w:t>
      </w:r>
    </w:p>
    <w:p w14:paraId="355A8B62" w14:textId="77777777" w:rsidR="00450ED8" w:rsidRPr="00F3448B" w:rsidRDefault="00450ED8" w:rsidP="00450ED8">
      <w:pPr>
        <w:pBdr>
          <w:top w:val="nil"/>
          <w:left w:val="nil"/>
          <w:bottom w:val="nil"/>
          <w:right w:val="nil"/>
          <w:between w:val="nil"/>
        </w:pBdr>
        <w:shd w:val="clear" w:color="auto" w:fill="FFFFFF"/>
        <w:ind w:left="720"/>
        <w:jc w:val="both"/>
        <w:rPr>
          <w:rFonts w:ascii="Arial Narrow" w:eastAsia="Arial Narrow" w:hAnsi="Arial Narrow" w:cs="Arial Narrow"/>
          <w:sz w:val="22"/>
          <w:szCs w:val="22"/>
        </w:rPr>
      </w:pPr>
    </w:p>
    <w:p w14:paraId="6DA207D7" w14:textId="77777777" w:rsidR="00450ED8" w:rsidRPr="00F3448B" w:rsidRDefault="00450ED8" w:rsidP="00FB62F3">
      <w:pPr>
        <w:numPr>
          <w:ilvl w:val="0"/>
          <w:numId w:val="34"/>
        </w:numPr>
        <w:pBdr>
          <w:top w:val="nil"/>
          <w:left w:val="nil"/>
          <w:bottom w:val="nil"/>
          <w:right w:val="nil"/>
          <w:between w:val="nil"/>
        </w:pBdr>
        <w:ind w:left="893"/>
        <w:jc w:val="both"/>
        <w:rPr>
          <w:rFonts w:ascii="Arial Narrow" w:eastAsia="Arial Narrow" w:hAnsi="Arial Narrow" w:cs="Arial Narrow"/>
          <w:sz w:val="22"/>
          <w:szCs w:val="22"/>
        </w:rPr>
      </w:pPr>
      <w:bookmarkStart w:id="25" w:name="OLE_LINK14"/>
      <w:r w:rsidRPr="00F3448B">
        <w:rPr>
          <w:rFonts w:ascii="Arial Narrow" w:eastAsia="Arial Narrow" w:hAnsi="Arial Narrow" w:cs="Arial Narrow"/>
          <w:sz w:val="22"/>
          <w:szCs w:val="22"/>
        </w:rPr>
        <w:t xml:space="preserve">Acreditar la existencia, vigencia, representación legal y la capacidad jurídica de todos y cada uno de los miembros de la figura asociativa, de tal manera que sea claro que todos cuentan con capacidad jurídica, y que sus representantes cuentan con facultades suficientes para la representación sin limitaciones de todos y cada uno de los integrantes, en todos los aspectos que se requieran para la presentación de </w:t>
      </w:r>
      <w:r>
        <w:rPr>
          <w:rFonts w:ascii="Arial Narrow" w:eastAsia="Arial Narrow" w:hAnsi="Arial Narrow" w:cs="Arial Narrow"/>
          <w:sz w:val="22"/>
          <w:szCs w:val="22"/>
        </w:rPr>
        <w:t>documentos</w:t>
      </w:r>
      <w:r w:rsidRPr="00F3448B">
        <w:rPr>
          <w:rFonts w:ascii="Arial Narrow" w:eastAsia="Arial Narrow" w:hAnsi="Arial Narrow" w:cs="Arial Narrow"/>
          <w:sz w:val="22"/>
          <w:szCs w:val="22"/>
        </w:rPr>
        <w:t xml:space="preserve"> </w:t>
      </w:r>
      <w:r w:rsidRPr="00F3448B">
        <w:rPr>
          <w:rFonts w:ascii="Arial Narrow" w:eastAsia="Arial Narrow" w:hAnsi="Arial Narrow" w:cs="Arial Narrow"/>
          <w:b/>
          <w:bCs/>
          <w:sz w:val="22"/>
          <w:szCs w:val="22"/>
          <w:u w:val="single"/>
        </w:rPr>
        <w:t>Nota:</w:t>
      </w:r>
      <w:r w:rsidRPr="00F3448B">
        <w:rPr>
          <w:rFonts w:ascii="Arial Narrow" w:eastAsia="Arial Narrow" w:hAnsi="Arial Narrow" w:cs="Arial Narrow"/>
          <w:sz w:val="22"/>
          <w:szCs w:val="22"/>
          <w:u w:val="single"/>
        </w:rPr>
        <w:t xml:space="preserve"> </w:t>
      </w:r>
      <w:r w:rsidRPr="00F3448B">
        <w:rPr>
          <w:rFonts w:ascii="Arial Narrow" w:eastAsia="Arial Narrow" w:hAnsi="Arial Narrow" w:cs="Arial Narrow"/>
          <w:b/>
          <w:bCs/>
          <w:sz w:val="22"/>
          <w:szCs w:val="22"/>
          <w:u w:val="single"/>
        </w:rPr>
        <w:t>En caso que no exista claridad sobre el tipo de asociación se solicitará la aclaración.</w:t>
      </w:r>
    </w:p>
    <w:p w14:paraId="7C13A9C1" w14:textId="77777777" w:rsidR="00450ED8" w:rsidRPr="00F3448B" w:rsidRDefault="00450ED8" w:rsidP="00FB62F3">
      <w:pPr>
        <w:numPr>
          <w:ilvl w:val="0"/>
          <w:numId w:val="34"/>
        </w:numPr>
        <w:pBdr>
          <w:top w:val="nil"/>
          <w:left w:val="nil"/>
          <w:bottom w:val="nil"/>
          <w:right w:val="nil"/>
          <w:between w:val="nil"/>
        </w:pBdr>
        <w:ind w:left="893"/>
        <w:jc w:val="both"/>
        <w:rPr>
          <w:rFonts w:ascii="Arial Narrow" w:eastAsia="Arial Narrow" w:hAnsi="Arial Narrow" w:cs="Arial Narrow"/>
          <w:sz w:val="22"/>
          <w:szCs w:val="22"/>
        </w:rPr>
      </w:pPr>
      <w:r w:rsidRPr="00F3448B">
        <w:rPr>
          <w:rFonts w:ascii="Arial Narrow" w:eastAsia="Arial Narrow" w:hAnsi="Arial Narrow" w:cs="Arial Narrow"/>
          <w:sz w:val="22"/>
          <w:szCs w:val="22"/>
        </w:rPr>
        <w:lastRenderedPageBreak/>
        <w:t>En el documento privado de creación de la forma asociativa o de manera separada se podrá otorgar poder por parte de los miembros de dicha forma asociativa a un (unos) representante(s) común(es). Cuando se trate de consorcio o unión temporal se debe diligenciar el documento de constitución debidamente suscrito por sus integrantes, así mismo se deberá designar la persona natural que, para todos los efectos, representará al consorcio o unión temporal y señalarán las reglas básicas que regulen las relaciones entre ellos y sus responsabilidades de conformidad con el parágrafo 1 del artículo 7º de la Ley 80 de 1993, e indicando que su duración será como mínimo la exigida en este documento (plazo de ejecución de</w:t>
      </w:r>
      <w:r>
        <w:rPr>
          <w:rFonts w:ascii="Arial Narrow" w:eastAsia="Arial Narrow" w:hAnsi="Arial Narrow" w:cs="Arial Narrow"/>
          <w:sz w:val="22"/>
          <w:szCs w:val="22"/>
        </w:rPr>
        <w:t xml:space="preserve"> la negociación </w:t>
      </w:r>
      <w:r w:rsidRPr="00F3448B">
        <w:rPr>
          <w:rFonts w:ascii="Arial Narrow" w:eastAsia="Arial Narrow" w:hAnsi="Arial Narrow" w:cs="Arial Narrow"/>
          <w:sz w:val="22"/>
          <w:szCs w:val="22"/>
        </w:rPr>
        <w:t xml:space="preserve"> y un (1) año más).</w:t>
      </w:r>
    </w:p>
    <w:p w14:paraId="19644BA0" w14:textId="77777777" w:rsidR="00450ED8" w:rsidRPr="00F3448B" w:rsidRDefault="00450ED8" w:rsidP="00FB62F3">
      <w:pPr>
        <w:numPr>
          <w:ilvl w:val="0"/>
          <w:numId w:val="34"/>
        </w:numPr>
        <w:pBdr>
          <w:top w:val="nil"/>
          <w:left w:val="nil"/>
          <w:bottom w:val="nil"/>
          <w:right w:val="nil"/>
          <w:between w:val="nil"/>
        </w:pBdr>
        <w:ind w:left="893"/>
        <w:jc w:val="both"/>
        <w:rPr>
          <w:rFonts w:ascii="Arial Narrow" w:eastAsia="Arial Narrow" w:hAnsi="Arial Narrow" w:cs="Arial Narrow"/>
          <w:sz w:val="22"/>
          <w:szCs w:val="22"/>
        </w:rPr>
      </w:pPr>
      <w:r w:rsidRPr="00F3448B">
        <w:rPr>
          <w:rFonts w:ascii="Arial Narrow" w:eastAsia="Arial Narrow" w:hAnsi="Arial Narrow" w:cs="Arial Narrow"/>
          <w:sz w:val="22"/>
          <w:szCs w:val="22"/>
        </w:rPr>
        <w:t>En caso que el comitente vendedor sea un Consorcio se deberá indicar el porcentaje de participación de cada uno de sus integrantes.</w:t>
      </w:r>
    </w:p>
    <w:p w14:paraId="37B5EC01" w14:textId="77777777" w:rsidR="00450ED8" w:rsidRPr="00F3448B" w:rsidRDefault="00450ED8" w:rsidP="00FB62F3">
      <w:pPr>
        <w:numPr>
          <w:ilvl w:val="0"/>
          <w:numId w:val="34"/>
        </w:numPr>
        <w:pBdr>
          <w:top w:val="nil"/>
          <w:left w:val="nil"/>
          <w:bottom w:val="nil"/>
          <w:right w:val="nil"/>
          <w:between w:val="nil"/>
        </w:pBdr>
        <w:ind w:left="893"/>
        <w:jc w:val="both"/>
        <w:rPr>
          <w:rFonts w:ascii="Arial Narrow" w:eastAsia="Arial Narrow" w:hAnsi="Arial Narrow" w:cs="Arial Narrow"/>
          <w:sz w:val="22"/>
          <w:szCs w:val="22"/>
        </w:rPr>
      </w:pPr>
      <w:r w:rsidRPr="00F3448B">
        <w:rPr>
          <w:rFonts w:ascii="Arial Narrow" w:eastAsia="Arial Narrow" w:hAnsi="Arial Narrow" w:cs="Arial Narrow"/>
          <w:sz w:val="22"/>
          <w:szCs w:val="22"/>
        </w:rPr>
        <w:t xml:space="preserve">En caso que el comitente vendedor sea una Unión Temporal indicará el porcentaje de participación y señalará los términos y la extensión de la participación </w:t>
      </w:r>
      <w:r>
        <w:rPr>
          <w:rFonts w:ascii="Arial Narrow" w:eastAsia="Arial Narrow" w:hAnsi="Arial Narrow" w:cs="Arial Narrow"/>
          <w:sz w:val="22"/>
          <w:szCs w:val="22"/>
        </w:rPr>
        <w:t>de documentos</w:t>
      </w:r>
      <w:r w:rsidRPr="00F3448B">
        <w:rPr>
          <w:rFonts w:ascii="Arial Narrow" w:eastAsia="Arial Narrow" w:hAnsi="Arial Narrow" w:cs="Arial Narrow"/>
          <w:sz w:val="22"/>
          <w:szCs w:val="22"/>
        </w:rPr>
        <w:t xml:space="preserve"> de cada uno de sus integrantes.</w:t>
      </w:r>
    </w:p>
    <w:p w14:paraId="592BA2A7" w14:textId="77777777" w:rsidR="00450ED8" w:rsidRPr="00F3448B" w:rsidRDefault="00450ED8" w:rsidP="00FB62F3">
      <w:pPr>
        <w:numPr>
          <w:ilvl w:val="0"/>
          <w:numId w:val="34"/>
        </w:numPr>
        <w:pBdr>
          <w:top w:val="nil"/>
          <w:left w:val="nil"/>
          <w:bottom w:val="nil"/>
          <w:right w:val="nil"/>
          <w:between w:val="nil"/>
        </w:pBdr>
        <w:ind w:left="893"/>
        <w:jc w:val="both"/>
        <w:rPr>
          <w:rFonts w:ascii="Arial Narrow" w:eastAsia="Arial Narrow" w:hAnsi="Arial Narrow" w:cs="Arial Narrow"/>
          <w:sz w:val="22"/>
          <w:szCs w:val="22"/>
        </w:rPr>
      </w:pPr>
      <w:r w:rsidRPr="00F3448B">
        <w:rPr>
          <w:rFonts w:ascii="Arial Narrow" w:eastAsia="Arial Narrow" w:hAnsi="Arial Narrow" w:cs="Arial Narrow"/>
          <w:sz w:val="22"/>
          <w:szCs w:val="22"/>
        </w:rPr>
        <w:t>Los miembros del Consorcio o Unión Temporal deberán aportar las certificaciones de las respectivas Juntas Directivas, Juntas de Socios o Asambleas de Accionistas, según el caso, mediante las cuales autoricen a los representantes legales para presentar propuesta en Consorcio o Unión Temporal, en caso de que así se requiera de acuerdo con los estatutos de la sociedad.</w:t>
      </w:r>
    </w:p>
    <w:p w14:paraId="7A0BB4A9" w14:textId="77777777" w:rsidR="00450ED8" w:rsidRPr="00F3448B" w:rsidRDefault="00450ED8" w:rsidP="00FB62F3">
      <w:pPr>
        <w:numPr>
          <w:ilvl w:val="0"/>
          <w:numId w:val="34"/>
        </w:numPr>
        <w:pBdr>
          <w:top w:val="nil"/>
          <w:left w:val="nil"/>
          <w:bottom w:val="nil"/>
          <w:right w:val="nil"/>
          <w:between w:val="nil"/>
        </w:pBdr>
        <w:ind w:left="893"/>
        <w:jc w:val="both"/>
        <w:rPr>
          <w:rFonts w:ascii="Arial Narrow" w:eastAsia="Arial Narrow" w:hAnsi="Arial Narrow" w:cs="Arial Narrow"/>
          <w:sz w:val="22"/>
          <w:szCs w:val="22"/>
        </w:rPr>
      </w:pPr>
      <w:r w:rsidRPr="00F3448B">
        <w:rPr>
          <w:rFonts w:ascii="Arial Narrow" w:eastAsia="Arial Narrow" w:hAnsi="Arial Narrow" w:cs="Arial Narrow"/>
          <w:sz w:val="22"/>
          <w:szCs w:val="22"/>
        </w:rPr>
        <w:t>Dicho documento deberá estar firmado por todos y cada uno de los integrantes del consorcio o unión temporal y en el caso del integrante persona jurídica, por el representante legal de dicha persona.</w:t>
      </w:r>
    </w:p>
    <w:p w14:paraId="2E1EA8FD" w14:textId="77777777" w:rsidR="00450ED8" w:rsidRPr="00F3448B" w:rsidRDefault="00450ED8" w:rsidP="00FB62F3">
      <w:pPr>
        <w:numPr>
          <w:ilvl w:val="0"/>
          <w:numId w:val="34"/>
        </w:numPr>
        <w:pBdr>
          <w:top w:val="nil"/>
          <w:left w:val="nil"/>
          <w:bottom w:val="nil"/>
          <w:right w:val="nil"/>
          <w:between w:val="nil"/>
        </w:pBdr>
        <w:ind w:left="893"/>
        <w:jc w:val="both"/>
        <w:rPr>
          <w:rFonts w:ascii="Arial Narrow" w:eastAsia="Arial Narrow" w:hAnsi="Arial Narrow" w:cs="Arial Narrow"/>
          <w:sz w:val="22"/>
          <w:szCs w:val="22"/>
        </w:rPr>
      </w:pPr>
      <w:r w:rsidRPr="00F3448B">
        <w:rPr>
          <w:rFonts w:ascii="Arial Narrow" w:eastAsia="Arial Narrow" w:hAnsi="Arial Narrow" w:cs="Arial Narrow"/>
          <w:sz w:val="22"/>
          <w:szCs w:val="22"/>
        </w:rPr>
        <w:t xml:space="preserve">En la etapa contractual no podrán modificarse los porcentajes de participación sin el consentimiento previo de la Entidad. En todo caso, en la etapa precontractual no será posible modificar los porcentajes de los integrantes del Comitente vendedor Plural después de </w:t>
      </w:r>
      <w:r>
        <w:rPr>
          <w:rFonts w:ascii="Arial Narrow" w:eastAsia="Arial Narrow" w:hAnsi="Arial Narrow" w:cs="Arial Narrow"/>
          <w:sz w:val="22"/>
          <w:szCs w:val="22"/>
        </w:rPr>
        <w:t>entrega de documentos</w:t>
      </w:r>
      <w:r w:rsidRPr="00F3448B">
        <w:rPr>
          <w:rFonts w:ascii="Arial Narrow" w:eastAsia="Arial Narrow" w:hAnsi="Arial Narrow" w:cs="Arial Narrow"/>
          <w:sz w:val="22"/>
          <w:szCs w:val="22"/>
        </w:rPr>
        <w:t>. Cualquier modificación en los porcentajes de los integrantes será ineficaz y, por tanto, carecerá de efecto.</w:t>
      </w:r>
    </w:p>
    <w:p w14:paraId="6945B378" w14:textId="77777777" w:rsidR="00450ED8" w:rsidRPr="00F3448B" w:rsidRDefault="00450ED8" w:rsidP="00FB62F3">
      <w:pPr>
        <w:pStyle w:val="Prrafodelista"/>
        <w:numPr>
          <w:ilvl w:val="0"/>
          <w:numId w:val="34"/>
        </w:numPr>
        <w:ind w:left="893"/>
        <w:jc w:val="both"/>
        <w:rPr>
          <w:rFonts w:ascii="Arial Narrow" w:eastAsia="Arial Narrow" w:hAnsi="Arial Narrow" w:cs="Arial Narrow"/>
          <w:sz w:val="22"/>
          <w:szCs w:val="22"/>
        </w:rPr>
      </w:pPr>
      <w:bookmarkStart w:id="26" w:name="_Hlk177579835"/>
      <w:r w:rsidRPr="00F3448B">
        <w:rPr>
          <w:rFonts w:ascii="Arial Narrow" w:eastAsia="Arial Narrow" w:hAnsi="Arial Narrow" w:cs="Arial Narrow"/>
          <w:sz w:val="22"/>
          <w:szCs w:val="22"/>
        </w:rPr>
        <w:t>Ningún integrante del consorcio o de la unión temporal, podrá formar parte de otros comitentes vendedores que participen en el proceso de selección, ni formular propuesta independiente</w:t>
      </w:r>
      <w:bookmarkEnd w:id="26"/>
      <w:r w:rsidRPr="00F3448B">
        <w:rPr>
          <w:rFonts w:ascii="Arial Narrow" w:eastAsia="Arial Narrow" w:hAnsi="Arial Narrow" w:cs="Arial Narrow"/>
          <w:sz w:val="22"/>
          <w:szCs w:val="22"/>
        </w:rPr>
        <w:t xml:space="preserve">. </w:t>
      </w:r>
    </w:p>
    <w:bookmarkEnd w:id="25"/>
    <w:p w14:paraId="32030053" w14:textId="77777777" w:rsidR="00450ED8" w:rsidRPr="00F3448B" w:rsidRDefault="00450ED8" w:rsidP="00450ED8">
      <w:pPr>
        <w:pBdr>
          <w:top w:val="nil"/>
          <w:left w:val="nil"/>
          <w:bottom w:val="nil"/>
          <w:right w:val="nil"/>
          <w:between w:val="nil"/>
        </w:pBdr>
        <w:shd w:val="clear" w:color="auto" w:fill="FFFFFF"/>
        <w:ind w:left="720"/>
        <w:jc w:val="both"/>
        <w:rPr>
          <w:rFonts w:ascii="Arial Narrow" w:eastAsia="Arial Narrow" w:hAnsi="Arial Narrow" w:cs="Arial Narrow"/>
          <w:sz w:val="22"/>
          <w:szCs w:val="22"/>
        </w:rPr>
      </w:pPr>
    </w:p>
    <w:p w14:paraId="3830420D" w14:textId="77777777" w:rsidR="00450ED8" w:rsidRPr="00F3448B" w:rsidRDefault="00450ED8" w:rsidP="00450ED8">
      <w:pPr>
        <w:pBdr>
          <w:top w:val="nil"/>
          <w:left w:val="nil"/>
          <w:bottom w:val="nil"/>
          <w:right w:val="nil"/>
          <w:between w:val="nil"/>
        </w:pBd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sz w:val="22"/>
          <w:szCs w:val="22"/>
        </w:rPr>
        <w:t xml:space="preserve">También se presumirá la intención de concurrir al presente proceso en Consorcio, con los efectos señalados, cuando el acuerdo de unión temporal no señale con claridad los términos y extensión de la participación de cada uno de los miembros de la unión temporal en </w:t>
      </w:r>
      <w:r>
        <w:rPr>
          <w:rFonts w:ascii="Arial Narrow" w:eastAsia="Arial Narrow" w:hAnsi="Arial Narrow" w:cs="Arial Narrow"/>
          <w:sz w:val="22"/>
          <w:szCs w:val="22"/>
        </w:rPr>
        <w:t>los documentos.</w:t>
      </w:r>
    </w:p>
    <w:p w14:paraId="2E62B4A8" w14:textId="77777777" w:rsidR="00450ED8" w:rsidRPr="00F3448B" w:rsidRDefault="00450ED8" w:rsidP="00450ED8">
      <w:pPr>
        <w:pBdr>
          <w:top w:val="nil"/>
          <w:left w:val="nil"/>
          <w:bottom w:val="nil"/>
          <w:right w:val="nil"/>
          <w:between w:val="nil"/>
        </w:pBdr>
        <w:shd w:val="clear" w:color="auto" w:fill="FFFFFF"/>
        <w:ind w:left="360"/>
        <w:jc w:val="both"/>
        <w:rPr>
          <w:rFonts w:ascii="Arial Narrow" w:eastAsia="Arial Narrow" w:hAnsi="Arial Narrow" w:cs="Arial Narrow"/>
          <w:sz w:val="22"/>
          <w:szCs w:val="22"/>
        </w:rPr>
      </w:pPr>
      <w:r w:rsidRPr="00F3448B">
        <w:rPr>
          <w:rFonts w:ascii="Arial Narrow" w:eastAsia="Arial Narrow" w:hAnsi="Arial Narrow" w:cs="Arial Narrow"/>
          <w:sz w:val="22"/>
          <w:szCs w:val="22"/>
        </w:rPr>
        <w:t> </w:t>
      </w:r>
    </w:p>
    <w:p w14:paraId="1BB952E5" w14:textId="2C36369F" w:rsidR="00450ED8" w:rsidRPr="00200683" w:rsidRDefault="00450ED8" w:rsidP="00FB62F3">
      <w:pPr>
        <w:pStyle w:val="Prrafodelista"/>
        <w:numPr>
          <w:ilvl w:val="2"/>
          <w:numId w:val="35"/>
        </w:numPr>
        <w:pBdr>
          <w:top w:val="nil"/>
          <w:left w:val="nil"/>
          <w:bottom w:val="nil"/>
          <w:right w:val="nil"/>
          <w:between w:val="nil"/>
        </w:pBdr>
        <w:shd w:val="clear" w:color="auto" w:fill="FFFFFF"/>
        <w:jc w:val="both"/>
        <w:rPr>
          <w:rFonts w:ascii="Arial Narrow" w:eastAsia="Arial Narrow" w:hAnsi="Arial Narrow" w:cs="Arial Narrow"/>
        </w:rPr>
      </w:pPr>
      <w:r w:rsidRPr="00200683">
        <w:rPr>
          <w:rFonts w:ascii="Arial Narrow" w:eastAsia="Arial Narrow" w:hAnsi="Arial Narrow" w:cs="Arial Narrow"/>
          <w:b/>
          <w:sz w:val="22"/>
          <w:szCs w:val="22"/>
        </w:rPr>
        <w:t>Poder cuando se presente por intermedio de un representante (en el caso en que aplique)</w:t>
      </w:r>
    </w:p>
    <w:p w14:paraId="2FADE812" w14:textId="77777777" w:rsidR="00450ED8" w:rsidRPr="00F3448B" w:rsidRDefault="00450ED8" w:rsidP="00450ED8">
      <w:pPr>
        <w:pBdr>
          <w:top w:val="nil"/>
          <w:left w:val="nil"/>
          <w:bottom w:val="nil"/>
          <w:right w:val="nil"/>
          <w:between w:val="nil"/>
        </w:pBdr>
        <w:shd w:val="clear" w:color="auto" w:fill="FFFFFF"/>
        <w:ind w:left="360"/>
        <w:jc w:val="both"/>
        <w:rPr>
          <w:rFonts w:ascii="Arial Narrow" w:eastAsia="Arial Narrow" w:hAnsi="Arial Narrow" w:cs="Arial Narrow"/>
          <w:sz w:val="22"/>
          <w:szCs w:val="22"/>
        </w:rPr>
      </w:pPr>
      <w:r w:rsidRPr="00F3448B">
        <w:rPr>
          <w:rFonts w:ascii="Arial Narrow" w:eastAsia="Arial Narrow" w:hAnsi="Arial Narrow" w:cs="Arial Narrow"/>
          <w:b/>
          <w:sz w:val="22"/>
          <w:szCs w:val="22"/>
        </w:rPr>
        <w:t> </w:t>
      </w:r>
    </w:p>
    <w:p w14:paraId="3DACBBF4" w14:textId="77777777" w:rsidR="00450ED8" w:rsidRPr="00F3448B" w:rsidRDefault="00450ED8" w:rsidP="00450ED8">
      <w:pPr>
        <w:pBdr>
          <w:top w:val="nil"/>
          <w:left w:val="nil"/>
          <w:bottom w:val="nil"/>
          <w:right w:val="nil"/>
          <w:between w:val="nil"/>
        </w:pBd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sz w:val="22"/>
          <w:szCs w:val="22"/>
        </w:rPr>
        <w:t xml:space="preserve">Si las personas nacionales </w:t>
      </w:r>
      <w:r>
        <w:rPr>
          <w:rFonts w:ascii="Arial Narrow" w:eastAsia="Arial Narrow" w:hAnsi="Arial Narrow" w:cs="Arial Narrow"/>
          <w:sz w:val="22"/>
          <w:szCs w:val="22"/>
        </w:rPr>
        <w:t>se presentan</w:t>
      </w:r>
      <w:r w:rsidRPr="00F3448B">
        <w:rPr>
          <w:rFonts w:ascii="Arial Narrow" w:eastAsia="Arial Narrow" w:hAnsi="Arial Narrow" w:cs="Arial Narrow"/>
          <w:sz w:val="22"/>
          <w:szCs w:val="22"/>
        </w:rPr>
        <w:t xml:space="preserve"> través de apoderado, éste debe encontrarse debidamente facultado para participar en el proceso de selección que se derive de éste. Para acreditar esta representación deberán anexar copia de la escritura pública del poder general, o el poder especial autenticado o presentado, de conformidad con el artículo 74 de la Ley 1564 de 2012 y el artículo 5 del Decreto Ley 019 de 2012.</w:t>
      </w:r>
    </w:p>
    <w:p w14:paraId="26B34912" w14:textId="77777777" w:rsidR="00450ED8" w:rsidRPr="00F3448B" w:rsidRDefault="00450ED8" w:rsidP="00450ED8">
      <w:pPr>
        <w:pBdr>
          <w:top w:val="nil"/>
          <w:left w:val="nil"/>
          <w:bottom w:val="nil"/>
          <w:right w:val="nil"/>
          <w:between w:val="nil"/>
        </w:pBdr>
        <w:shd w:val="clear" w:color="auto" w:fill="FFFFFF"/>
        <w:ind w:left="360"/>
        <w:jc w:val="both"/>
        <w:rPr>
          <w:rFonts w:ascii="Arial Narrow" w:eastAsia="Arial Narrow" w:hAnsi="Arial Narrow" w:cs="Arial Narrow"/>
          <w:sz w:val="22"/>
          <w:szCs w:val="22"/>
        </w:rPr>
      </w:pPr>
      <w:r w:rsidRPr="00F3448B">
        <w:rPr>
          <w:rFonts w:ascii="Arial Narrow" w:eastAsia="Arial Narrow" w:hAnsi="Arial Narrow" w:cs="Arial Narrow"/>
          <w:sz w:val="22"/>
          <w:szCs w:val="22"/>
        </w:rPr>
        <w:t> </w:t>
      </w:r>
    </w:p>
    <w:p w14:paraId="470711AD" w14:textId="77777777" w:rsidR="00450ED8" w:rsidRPr="00F3448B" w:rsidRDefault="00450ED8" w:rsidP="00450ED8">
      <w:pPr>
        <w:pBdr>
          <w:top w:val="nil"/>
          <w:left w:val="nil"/>
          <w:bottom w:val="nil"/>
          <w:right w:val="nil"/>
          <w:between w:val="nil"/>
        </w:pBd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sz w:val="22"/>
          <w:szCs w:val="22"/>
        </w:rPr>
        <w:t>Las personas naturales extranjeras sin residencia en Colombia, y las personas jurídicas extranjeras sin domicilio en Colombia, deberán acreditar un apoderado domiciliado en Colombia, debidamente facultado para representarlos extrajudicialmente, o para presentar l</w:t>
      </w:r>
      <w:r>
        <w:rPr>
          <w:rFonts w:ascii="Arial Narrow" w:eastAsia="Arial Narrow" w:hAnsi="Arial Narrow" w:cs="Arial Narrow"/>
          <w:sz w:val="22"/>
          <w:szCs w:val="22"/>
        </w:rPr>
        <w:t>os documentos</w:t>
      </w:r>
      <w:r w:rsidRPr="00F3448B">
        <w:rPr>
          <w:rFonts w:ascii="Arial Narrow" w:eastAsia="Arial Narrow" w:hAnsi="Arial Narrow" w:cs="Arial Narrow"/>
          <w:sz w:val="22"/>
          <w:szCs w:val="22"/>
        </w:rPr>
        <w:t>, participar y comprometer a su representado en las diferentes instancias del presente proceso de selección, así como para suscribir los documentos y declaraciones que se requieran. Si las personas naturales extranjeras sin residencia en Colombia, y las personas jurídicas extranjeras sin domicilio en Colombia requieren que el apoderado las represente judicialmente, para tal efecto, deberá constituir un apoderado que tenga la calidad de abogado.</w:t>
      </w:r>
    </w:p>
    <w:p w14:paraId="753E0764" w14:textId="77777777" w:rsidR="00450ED8" w:rsidRPr="00F3448B" w:rsidRDefault="00450ED8" w:rsidP="00450ED8">
      <w:pPr>
        <w:pBdr>
          <w:top w:val="nil"/>
          <w:left w:val="nil"/>
          <w:bottom w:val="nil"/>
          <w:right w:val="nil"/>
          <w:between w:val="nil"/>
        </w:pBdr>
        <w:shd w:val="clear" w:color="auto" w:fill="FFFFFF"/>
        <w:ind w:left="360"/>
        <w:jc w:val="both"/>
        <w:rPr>
          <w:rFonts w:ascii="Arial Narrow" w:eastAsia="Arial Narrow" w:hAnsi="Arial Narrow" w:cs="Arial Narrow"/>
          <w:sz w:val="22"/>
          <w:szCs w:val="22"/>
        </w:rPr>
      </w:pPr>
      <w:r w:rsidRPr="00F3448B">
        <w:rPr>
          <w:rFonts w:ascii="Arial Narrow" w:eastAsia="Arial Narrow" w:hAnsi="Arial Narrow" w:cs="Arial Narrow"/>
          <w:sz w:val="22"/>
          <w:szCs w:val="22"/>
        </w:rPr>
        <w:t> </w:t>
      </w:r>
    </w:p>
    <w:p w14:paraId="67AE7698" w14:textId="77777777" w:rsidR="00450ED8" w:rsidRPr="00F3448B" w:rsidRDefault="00450ED8" w:rsidP="00450ED8">
      <w:pPr>
        <w:pBdr>
          <w:top w:val="nil"/>
          <w:left w:val="nil"/>
          <w:bottom w:val="nil"/>
          <w:right w:val="nil"/>
          <w:between w:val="nil"/>
        </w:pBd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sz w:val="22"/>
          <w:szCs w:val="22"/>
        </w:rPr>
        <w:t>Dicho apoderado podrá ser el mismo apoderado único para el caso de personas extranjeras que participen en consorcio o uniones temporales y en tal caso, bastará para todos los efectos, la presentación del poder común otorgado por todos los participantes del consorcio o la unión temporal con los requisitos de autenticación, consularización y traducción exigidos en el artículo 251 de la Ley 1564 de 2012 (Código General del Proceso) y demás normas aplicables a la materia. El poder a que se refiere este párrafo podrá otorgarse en el mismo acto de constitución del consorcio o la unión temporal.</w:t>
      </w:r>
    </w:p>
    <w:p w14:paraId="2B089B62" w14:textId="77777777" w:rsidR="00450ED8" w:rsidRPr="00F3448B" w:rsidRDefault="00450ED8" w:rsidP="00450ED8">
      <w:pPr>
        <w:pBdr>
          <w:top w:val="nil"/>
          <w:left w:val="nil"/>
          <w:bottom w:val="nil"/>
          <w:right w:val="nil"/>
          <w:between w:val="nil"/>
        </w:pBdr>
        <w:shd w:val="clear" w:color="auto" w:fill="FFFFFF"/>
        <w:ind w:left="360"/>
        <w:jc w:val="both"/>
        <w:rPr>
          <w:rFonts w:ascii="Arial Narrow" w:eastAsia="Arial Narrow" w:hAnsi="Arial Narrow" w:cs="Arial Narrow"/>
          <w:sz w:val="22"/>
          <w:szCs w:val="22"/>
        </w:rPr>
      </w:pPr>
      <w:r w:rsidRPr="00F3448B">
        <w:rPr>
          <w:rFonts w:ascii="Arial Narrow" w:eastAsia="Arial Narrow" w:hAnsi="Arial Narrow" w:cs="Arial Narrow"/>
          <w:sz w:val="22"/>
          <w:szCs w:val="22"/>
        </w:rPr>
        <w:t> </w:t>
      </w:r>
    </w:p>
    <w:p w14:paraId="043DC33D" w14:textId="77777777" w:rsidR="00450ED8" w:rsidRPr="00F3448B" w:rsidRDefault="00450ED8" w:rsidP="00450ED8">
      <w:pPr>
        <w:pBdr>
          <w:top w:val="nil"/>
          <w:left w:val="nil"/>
          <w:bottom w:val="nil"/>
          <w:right w:val="nil"/>
          <w:between w:val="nil"/>
        </w:pBd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sz w:val="22"/>
          <w:szCs w:val="22"/>
        </w:rPr>
        <w:lastRenderedPageBreak/>
        <w:t>Las organizaciones no gubernamentales extranjeras sin ánimo de lucro, con domicilio en el exterior, que tengan negocios permanentes en Colombia deberán presentar el “CERTIFICADO DE INSCRIPCIÓN DE DOCUMENTOS DE ENTIDAD SIN ÁNIMO DE LUCRO” en el cual es prueba idónea de la existencia y representación de dichas personas jurídicas, de conformidad con el artículo 50 del Decreto Ley 19 de 2012, con fecha de expedición no superior a treinta (30) días calendario de antelación a la fecha de cierre del presente proceso de selección.</w:t>
      </w:r>
    </w:p>
    <w:p w14:paraId="5077BD52" w14:textId="77777777" w:rsidR="00450ED8" w:rsidRPr="00F3448B" w:rsidRDefault="00450ED8" w:rsidP="00450ED8">
      <w:pPr>
        <w:pBdr>
          <w:top w:val="nil"/>
          <w:left w:val="nil"/>
          <w:bottom w:val="nil"/>
          <w:right w:val="nil"/>
          <w:between w:val="nil"/>
        </w:pBdr>
        <w:shd w:val="clear" w:color="auto" w:fill="FFFFFF"/>
        <w:ind w:left="360"/>
        <w:jc w:val="both"/>
        <w:rPr>
          <w:rFonts w:ascii="Arial Narrow" w:eastAsia="Arial Narrow" w:hAnsi="Arial Narrow" w:cs="Arial Narrow"/>
          <w:sz w:val="22"/>
          <w:szCs w:val="22"/>
        </w:rPr>
      </w:pPr>
      <w:r w:rsidRPr="00F3448B">
        <w:rPr>
          <w:rFonts w:ascii="Arial Narrow" w:eastAsia="Arial Narrow" w:hAnsi="Arial Narrow" w:cs="Arial Narrow"/>
          <w:sz w:val="22"/>
          <w:szCs w:val="22"/>
        </w:rPr>
        <w:t> </w:t>
      </w:r>
    </w:p>
    <w:p w14:paraId="1CA6DB8B" w14:textId="2097EFD6" w:rsidR="00450ED8" w:rsidRPr="00200683" w:rsidRDefault="00450ED8" w:rsidP="00FB62F3">
      <w:pPr>
        <w:pStyle w:val="Prrafodelista"/>
        <w:numPr>
          <w:ilvl w:val="2"/>
          <w:numId w:val="35"/>
        </w:numPr>
        <w:pBdr>
          <w:top w:val="nil"/>
          <w:left w:val="nil"/>
          <w:bottom w:val="nil"/>
          <w:right w:val="nil"/>
          <w:between w:val="nil"/>
        </w:pBdr>
        <w:shd w:val="clear" w:color="auto" w:fill="FFFFFF"/>
        <w:jc w:val="both"/>
        <w:rPr>
          <w:rFonts w:ascii="Arial Narrow" w:eastAsia="Arial Narrow" w:hAnsi="Arial Narrow" w:cs="Arial Narrow"/>
        </w:rPr>
      </w:pPr>
      <w:r w:rsidRPr="00200683">
        <w:rPr>
          <w:rFonts w:ascii="Arial Narrow" w:eastAsia="Arial Narrow" w:hAnsi="Arial Narrow" w:cs="Arial Narrow"/>
          <w:b/>
          <w:sz w:val="22"/>
          <w:szCs w:val="22"/>
        </w:rPr>
        <w:t>Fotocopia del documento de identidad del representante legal y/o su apoderado o persona natural</w:t>
      </w:r>
    </w:p>
    <w:p w14:paraId="4841146D" w14:textId="77777777" w:rsidR="00450ED8" w:rsidRPr="00F3448B" w:rsidRDefault="00450ED8" w:rsidP="00450ED8">
      <w:pPr>
        <w:shd w:val="clear" w:color="auto" w:fill="FFFFFF"/>
        <w:ind w:left="360"/>
        <w:jc w:val="both"/>
        <w:rPr>
          <w:rFonts w:ascii="Arial Narrow" w:eastAsia="Arial Narrow" w:hAnsi="Arial Narrow" w:cs="Arial Narrow"/>
          <w:sz w:val="22"/>
          <w:szCs w:val="22"/>
        </w:rPr>
      </w:pPr>
      <w:r w:rsidRPr="00F3448B">
        <w:rPr>
          <w:rFonts w:ascii="Arial Narrow" w:eastAsia="Arial Narrow" w:hAnsi="Arial Narrow" w:cs="Arial Narrow"/>
          <w:sz w:val="22"/>
          <w:szCs w:val="22"/>
        </w:rPr>
        <w:t> </w:t>
      </w:r>
    </w:p>
    <w:p w14:paraId="03B96488" w14:textId="77777777" w:rsidR="00450ED8" w:rsidRPr="00F3448B" w:rsidRDefault="00450ED8" w:rsidP="00450ED8">
      <w:pP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sz w:val="22"/>
          <w:szCs w:val="22"/>
        </w:rPr>
        <w:t>Las personas naturales colombianas deberán presentar copia de su cédula de ciudadanía y si son hombres tener definida la situación Militar (En caso de que aplique). Las personas naturales extranjeras, deberán acreditar su existencia mediante la presentación de copia de su pasaporte, y si se encuentran residenciadas en Colombia, mediante la presentación de copia de la cédula de extranjería expedida por la autoridad colombiana competente.</w:t>
      </w:r>
    </w:p>
    <w:p w14:paraId="7A525B18" w14:textId="77777777" w:rsidR="00450ED8" w:rsidRPr="00F3448B" w:rsidRDefault="00450ED8" w:rsidP="00450ED8">
      <w:pPr>
        <w:shd w:val="clear" w:color="auto" w:fill="FFFFFF"/>
        <w:ind w:left="360"/>
        <w:jc w:val="both"/>
        <w:rPr>
          <w:rFonts w:ascii="Arial Narrow" w:eastAsia="Arial Narrow" w:hAnsi="Arial Narrow" w:cs="Arial Narrow"/>
          <w:sz w:val="22"/>
          <w:szCs w:val="22"/>
        </w:rPr>
      </w:pPr>
      <w:r w:rsidRPr="00F3448B">
        <w:rPr>
          <w:rFonts w:ascii="Arial Narrow" w:eastAsia="Arial Narrow" w:hAnsi="Arial Narrow" w:cs="Arial Narrow"/>
          <w:sz w:val="22"/>
          <w:szCs w:val="22"/>
        </w:rPr>
        <w:t> </w:t>
      </w:r>
    </w:p>
    <w:p w14:paraId="447D8F92" w14:textId="77777777" w:rsidR="00450ED8" w:rsidRPr="00F3448B" w:rsidRDefault="00450ED8" w:rsidP="00450ED8">
      <w:pP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sz w:val="22"/>
          <w:szCs w:val="22"/>
        </w:rPr>
        <w:t>En caso de personas jurídicas, aportará copia de la cédula de ciudadanía del Representante Legal.</w:t>
      </w:r>
    </w:p>
    <w:p w14:paraId="1FF9A497" w14:textId="77777777" w:rsidR="00450ED8" w:rsidRPr="00F3448B" w:rsidRDefault="00450ED8" w:rsidP="00450ED8">
      <w:pPr>
        <w:shd w:val="clear" w:color="auto" w:fill="FFFFFF"/>
        <w:ind w:left="360"/>
        <w:jc w:val="both"/>
        <w:rPr>
          <w:rFonts w:ascii="Arial Narrow" w:eastAsia="Arial Narrow" w:hAnsi="Arial Narrow" w:cs="Arial Narrow"/>
          <w:sz w:val="22"/>
          <w:szCs w:val="22"/>
        </w:rPr>
      </w:pPr>
      <w:r w:rsidRPr="00F3448B">
        <w:rPr>
          <w:rFonts w:ascii="Arial Narrow" w:eastAsia="Arial Narrow" w:hAnsi="Arial Narrow" w:cs="Arial Narrow"/>
          <w:sz w:val="22"/>
          <w:szCs w:val="22"/>
        </w:rPr>
        <w:t> </w:t>
      </w:r>
    </w:p>
    <w:p w14:paraId="472BF272" w14:textId="77777777" w:rsidR="00450ED8" w:rsidRPr="00F3448B" w:rsidRDefault="00450ED8" w:rsidP="00450ED8">
      <w:pP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sz w:val="22"/>
          <w:szCs w:val="22"/>
        </w:rPr>
        <w:t>En el evento de los Consorcios y Uniones temporales, se presentará copia de la cédula de ciudadanía del Representante Legal de cada una de las personas jurídicas integrantes de éstos, y de las cédulas de las personas naturales integrantes.</w:t>
      </w:r>
    </w:p>
    <w:p w14:paraId="7C00E517" w14:textId="77777777" w:rsidR="00450ED8" w:rsidRPr="00F3448B" w:rsidRDefault="00450ED8" w:rsidP="00450ED8">
      <w:pPr>
        <w:shd w:val="clear" w:color="auto" w:fill="FFFFFF"/>
        <w:jc w:val="both"/>
        <w:rPr>
          <w:rFonts w:ascii="Arial Narrow" w:eastAsia="Arial Narrow" w:hAnsi="Arial Narrow" w:cs="Arial Narrow"/>
        </w:rPr>
      </w:pPr>
      <w:r w:rsidRPr="00F3448B">
        <w:rPr>
          <w:rFonts w:ascii="Arial Narrow" w:eastAsia="Arial Narrow" w:hAnsi="Arial Narrow" w:cs="Arial Narrow"/>
          <w:sz w:val="22"/>
          <w:szCs w:val="22"/>
        </w:rPr>
        <w:t> </w:t>
      </w:r>
    </w:p>
    <w:p w14:paraId="49618FDA" w14:textId="1DAC20F7" w:rsidR="00450ED8" w:rsidRPr="00F3448B" w:rsidRDefault="00200683" w:rsidP="00450ED8">
      <w:pPr>
        <w:pBdr>
          <w:top w:val="nil"/>
          <w:left w:val="nil"/>
          <w:bottom w:val="nil"/>
          <w:right w:val="nil"/>
          <w:between w:val="nil"/>
        </w:pBdr>
        <w:shd w:val="clear" w:color="auto" w:fill="FFFFFF"/>
        <w:jc w:val="both"/>
        <w:rPr>
          <w:rFonts w:ascii="Arial Narrow" w:eastAsia="Arial Narrow" w:hAnsi="Arial Narrow" w:cs="Arial Narrow"/>
          <w:b/>
          <w:sz w:val="22"/>
          <w:szCs w:val="22"/>
        </w:rPr>
      </w:pPr>
      <w:r>
        <w:rPr>
          <w:rFonts w:ascii="Arial Narrow" w:eastAsia="Arial Narrow" w:hAnsi="Arial Narrow" w:cs="Arial Narrow"/>
          <w:b/>
          <w:sz w:val="22"/>
          <w:szCs w:val="22"/>
        </w:rPr>
        <w:t>5.1.6.</w:t>
      </w:r>
      <w:r w:rsidR="00450ED8" w:rsidRPr="00F3448B">
        <w:rPr>
          <w:rFonts w:ascii="Arial Narrow" w:eastAsia="Arial Narrow" w:hAnsi="Arial Narrow" w:cs="Arial Narrow"/>
          <w:b/>
          <w:sz w:val="22"/>
          <w:szCs w:val="22"/>
        </w:rPr>
        <w:t xml:space="preserve"> Certificación de pagos de segur</w:t>
      </w:r>
      <w:r w:rsidR="00450ED8" w:rsidRPr="00F3448B">
        <w:rPr>
          <w:rFonts w:ascii="Calibri" w:eastAsia="Calibri" w:hAnsi="Calibri" w:cs="Calibri"/>
          <w:b/>
          <w:sz w:val="22"/>
          <w:szCs w:val="22"/>
        </w:rPr>
        <w:t>idad soci</w:t>
      </w:r>
      <w:r w:rsidR="00450ED8" w:rsidRPr="00F3448B">
        <w:rPr>
          <w:rFonts w:ascii="Arial Narrow" w:eastAsia="Arial Narrow" w:hAnsi="Arial Narrow" w:cs="Arial Narrow"/>
          <w:b/>
          <w:sz w:val="22"/>
          <w:szCs w:val="22"/>
        </w:rPr>
        <w:t>al y aportes a parafiscales (Formatos según corresponda)</w:t>
      </w:r>
    </w:p>
    <w:p w14:paraId="3ED878A2" w14:textId="77777777" w:rsidR="00450ED8" w:rsidRPr="00F3448B" w:rsidRDefault="00450ED8" w:rsidP="00450ED8">
      <w:pPr>
        <w:pBdr>
          <w:top w:val="nil"/>
          <w:left w:val="nil"/>
          <w:bottom w:val="nil"/>
          <w:right w:val="nil"/>
          <w:between w:val="nil"/>
        </w:pBdr>
        <w:shd w:val="clear" w:color="auto" w:fill="FFFFFF"/>
        <w:jc w:val="both"/>
        <w:rPr>
          <w:rFonts w:ascii="Arial Narrow" w:eastAsia="Arial Narrow" w:hAnsi="Arial Narrow" w:cs="Arial Narrow"/>
          <w:b/>
          <w:sz w:val="22"/>
          <w:szCs w:val="22"/>
        </w:rPr>
      </w:pPr>
    </w:p>
    <w:p w14:paraId="1198C1E9" w14:textId="77777777" w:rsidR="00450ED8" w:rsidRPr="00F3448B" w:rsidRDefault="00450ED8" w:rsidP="00450ED8">
      <w:pPr>
        <w:shd w:val="clear" w:color="auto" w:fill="FFFFFF"/>
        <w:jc w:val="both"/>
        <w:rPr>
          <w:rFonts w:ascii="Arial Narrow" w:eastAsia="Arial Narrow" w:hAnsi="Arial Narrow" w:cs="Arial Narrow"/>
          <w:sz w:val="22"/>
          <w:szCs w:val="22"/>
        </w:rPr>
      </w:pPr>
      <w:bookmarkStart w:id="27" w:name="bookmark=kix.5mxnlysuytti" w:colFirst="0" w:colLast="0"/>
      <w:bookmarkEnd w:id="27"/>
      <w:r w:rsidRPr="00F3448B">
        <w:rPr>
          <w:rFonts w:ascii="Arial Narrow" w:eastAsia="Arial Narrow" w:hAnsi="Arial Narrow" w:cs="Arial Narrow"/>
          <w:sz w:val="22"/>
          <w:szCs w:val="22"/>
        </w:rPr>
        <w:t>El comitente vendedor deberá diligenciar y aportar el Formato “CERTIFICADO DE PAGOS DE SEGURIDAD SOCIAL Y PARAFISCALES (PERSONA JURÍDICA)” o el Formato “PAGOS DE SEGURIDAD SOCIAL Y PARAFISCALES (PERSONA NATURAL)”  de acuerdo a su naturaleza, firmado por el revisor fiscal, cuando éste deba existir de acuerdo con la ley, o por el representante legal cuando no se requiera revisor fiscal, o por la persona natural comitente vendedor, donde se certifique el pago de los aportes de sus empleados a los sistemas de salud, riesgos laborales, pensiones y aportes a las Cajas de Compensación Familiar, Instituto Colombiano de Bienestar Familiar y Servicio Nacional de Aprendizaje, según corresponda.</w:t>
      </w:r>
    </w:p>
    <w:p w14:paraId="2C53C011" w14:textId="77777777" w:rsidR="00450ED8" w:rsidRPr="00F3448B" w:rsidRDefault="00450ED8" w:rsidP="00450ED8">
      <w:pPr>
        <w:shd w:val="clear" w:color="auto" w:fill="FFFFFF"/>
        <w:ind w:left="360"/>
        <w:jc w:val="both"/>
        <w:rPr>
          <w:rFonts w:ascii="Arial Narrow" w:eastAsia="Arial Narrow" w:hAnsi="Arial Narrow" w:cs="Arial Narrow"/>
          <w:sz w:val="22"/>
          <w:szCs w:val="22"/>
        </w:rPr>
      </w:pPr>
      <w:r w:rsidRPr="00F3448B">
        <w:rPr>
          <w:rFonts w:ascii="Arial Narrow" w:eastAsia="Arial Narrow" w:hAnsi="Arial Narrow" w:cs="Arial Narrow"/>
          <w:sz w:val="22"/>
          <w:szCs w:val="22"/>
        </w:rPr>
        <w:t> </w:t>
      </w:r>
    </w:p>
    <w:p w14:paraId="23FC1D66" w14:textId="77777777" w:rsidR="00450ED8" w:rsidRPr="00F3448B" w:rsidRDefault="00450ED8" w:rsidP="00450ED8">
      <w:pP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sz w:val="22"/>
          <w:szCs w:val="22"/>
        </w:rPr>
        <w:t>Dicho documento debe certificar que en los seis (6) meses anteriores a la presentación de la Oferta ha realizado el pago a la nómina de los aportes que legalmente sean exigibles en la citada fecha, (o sea, en los cuales se haya causado la obligación de efectuar dichos pagos).</w:t>
      </w:r>
    </w:p>
    <w:p w14:paraId="1A00A800" w14:textId="77777777" w:rsidR="00450ED8" w:rsidRPr="00F3448B" w:rsidRDefault="00450ED8" w:rsidP="00450ED8">
      <w:pPr>
        <w:shd w:val="clear" w:color="auto" w:fill="FFFFFF"/>
        <w:ind w:left="360"/>
        <w:jc w:val="both"/>
        <w:rPr>
          <w:rFonts w:ascii="Arial Narrow" w:eastAsia="Arial Narrow" w:hAnsi="Arial Narrow" w:cs="Arial Narrow"/>
          <w:sz w:val="22"/>
          <w:szCs w:val="22"/>
        </w:rPr>
      </w:pPr>
      <w:r w:rsidRPr="00F3448B">
        <w:rPr>
          <w:rFonts w:ascii="Arial Narrow" w:eastAsia="Arial Narrow" w:hAnsi="Arial Narrow" w:cs="Arial Narrow"/>
          <w:sz w:val="22"/>
          <w:szCs w:val="22"/>
        </w:rPr>
        <w:t> </w:t>
      </w:r>
    </w:p>
    <w:p w14:paraId="2639C897" w14:textId="77777777" w:rsidR="00450ED8" w:rsidRPr="00F3448B" w:rsidRDefault="00450ED8" w:rsidP="00450ED8">
      <w:pP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sz w:val="22"/>
          <w:szCs w:val="22"/>
        </w:rPr>
        <w:t>Cuando el Comitente vendedor tenga varios miembros, cada uno de ellos, deberá aportar el respectivo formato aquí exigido de acuerdo con lo arriba establecido.</w:t>
      </w:r>
    </w:p>
    <w:p w14:paraId="11D1125D" w14:textId="77777777" w:rsidR="00450ED8" w:rsidRPr="00F3448B" w:rsidRDefault="00450ED8" w:rsidP="00450ED8">
      <w:pPr>
        <w:shd w:val="clear" w:color="auto" w:fill="FFFFFF"/>
        <w:ind w:left="360"/>
        <w:jc w:val="both"/>
        <w:rPr>
          <w:rFonts w:ascii="Arial Narrow" w:eastAsia="Arial Narrow" w:hAnsi="Arial Narrow" w:cs="Arial Narrow"/>
          <w:sz w:val="22"/>
          <w:szCs w:val="22"/>
        </w:rPr>
      </w:pPr>
    </w:p>
    <w:p w14:paraId="1CBA3488" w14:textId="77777777" w:rsidR="00450ED8" w:rsidRPr="00F3448B" w:rsidRDefault="00450ED8" w:rsidP="00450ED8">
      <w:pPr>
        <w:shd w:val="clear" w:color="auto" w:fill="FFFFFF"/>
        <w:jc w:val="both"/>
        <w:rPr>
          <w:rFonts w:ascii="Arial Narrow" w:eastAsia="Arial Narrow" w:hAnsi="Arial Narrow" w:cs="Arial Narrow"/>
        </w:rPr>
      </w:pPr>
      <w:r w:rsidRPr="00F3448B">
        <w:rPr>
          <w:rFonts w:ascii="Arial Narrow" w:eastAsia="Arial Narrow" w:hAnsi="Arial Narrow" w:cs="Arial Narrow"/>
          <w:sz w:val="22"/>
          <w:szCs w:val="22"/>
        </w:rPr>
        <w:t>Todo lo anterior en concordancia con las disposiciones vigentes aplicables.</w:t>
      </w:r>
    </w:p>
    <w:p w14:paraId="2E7E0878" w14:textId="77777777" w:rsidR="00450ED8" w:rsidRPr="00F3448B" w:rsidRDefault="00450ED8" w:rsidP="00450ED8">
      <w:pPr>
        <w:shd w:val="clear" w:color="auto" w:fill="FFFFFF"/>
        <w:ind w:left="360"/>
        <w:jc w:val="both"/>
        <w:rPr>
          <w:rFonts w:ascii="Arial Narrow" w:eastAsia="Arial Narrow" w:hAnsi="Arial Narrow" w:cs="Arial Narrow"/>
        </w:rPr>
      </w:pPr>
      <w:r w:rsidRPr="00F3448B">
        <w:rPr>
          <w:rFonts w:ascii="Arial Narrow" w:eastAsia="Arial Narrow" w:hAnsi="Arial Narrow" w:cs="Arial Narrow"/>
          <w:sz w:val="22"/>
          <w:szCs w:val="22"/>
        </w:rPr>
        <w:t> </w:t>
      </w:r>
    </w:p>
    <w:p w14:paraId="3417ACE0" w14:textId="77777777" w:rsidR="00450ED8" w:rsidRPr="00F3448B" w:rsidRDefault="00450ED8" w:rsidP="00450ED8">
      <w:pP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b/>
          <w:sz w:val="22"/>
          <w:szCs w:val="22"/>
        </w:rPr>
        <w:t>Nota 1:</w:t>
      </w:r>
      <w:r w:rsidRPr="00F3448B">
        <w:rPr>
          <w:rFonts w:ascii="Arial Narrow" w:eastAsia="Arial Narrow" w:hAnsi="Arial Narrow" w:cs="Arial Narrow"/>
          <w:sz w:val="22"/>
          <w:szCs w:val="22"/>
        </w:rPr>
        <w:t xml:space="preserve"> En caso de que dicha certificación sea expedida por un revisor fiscal se deberá presentar copia de la tarjeta profesional, copia del documento de identificación de quien firma la certificación, certificados de antecedentes disciplinarios de la Junta Nacional de Contadores.</w:t>
      </w:r>
    </w:p>
    <w:p w14:paraId="0B4FD995" w14:textId="77777777" w:rsidR="00450ED8" w:rsidRPr="00F3448B" w:rsidRDefault="00450ED8" w:rsidP="00450ED8">
      <w:pP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sz w:val="22"/>
          <w:szCs w:val="22"/>
        </w:rPr>
        <w:t> </w:t>
      </w:r>
    </w:p>
    <w:p w14:paraId="115AD231" w14:textId="77777777" w:rsidR="00450ED8" w:rsidRPr="00F3448B" w:rsidRDefault="00450ED8" w:rsidP="00450ED8">
      <w:pP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b/>
          <w:sz w:val="22"/>
          <w:szCs w:val="22"/>
        </w:rPr>
        <w:t>Nota 2:</w:t>
      </w:r>
      <w:r w:rsidRPr="00F3448B">
        <w:rPr>
          <w:rFonts w:ascii="Arial Narrow" w:eastAsia="Arial Narrow" w:hAnsi="Arial Narrow" w:cs="Arial Narrow"/>
          <w:sz w:val="22"/>
          <w:szCs w:val="22"/>
        </w:rPr>
        <w:t xml:space="preserve"> Si es persona natural adicionalmente deberá aportar las planillas de pago donde se evidencie el pago de seguridad social y parafiscales.</w:t>
      </w:r>
    </w:p>
    <w:p w14:paraId="643E69F4" w14:textId="77777777" w:rsidR="00450ED8" w:rsidRPr="00F3448B" w:rsidRDefault="00450ED8" w:rsidP="00450ED8">
      <w:pPr>
        <w:shd w:val="clear" w:color="auto" w:fill="FFFFFF"/>
        <w:jc w:val="both"/>
      </w:pPr>
      <w:r w:rsidRPr="00F3448B">
        <w:rPr>
          <w:rFonts w:ascii="Calibri" w:eastAsia="Calibri" w:hAnsi="Calibri" w:cs="Calibri"/>
          <w:b/>
          <w:sz w:val="22"/>
          <w:szCs w:val="22"/>
        </w:rPr>
        <w:t> </w:t>
      </w:r>
    </w:p>
    <w:p w14:paraId="4973B2C5" w14:textId="19D8BACD" w:rsidR="00450ED8" w:rsidRPr="00F3448B" w:rsidRDefault="00200683" w:rsidP="00450ED8">
      <w:pPr>
        <w:pBdr>
          <w:top w:val="nil"/>
          <w:left w:val="nil"/>
          <w:bottom w:val="nil"/>
          <w:right w:val="nil"/>
          <w:between w:val="nil"/>
        </w:pBdr>
        <w:shd w:val="clear" w:color="auto" w:fill="FFFFFF"/>
        <w:jc w:val="both"/>
      </w:pPr>
      <w:r>
        <w:rPr>
          <w:rFonts w:ascii="Arial Narrow" w:eastAsia="Arial Narrow" w:hAnsi="Arial Narrow" w:cs="Arial Narrow"/>
          <w:b/>
          <w:sz w:val="22"/>
          <w:szCs w:val="22"/>
        </w:rPr>
        <w:t xml:space="preserve">5.1.7. </w:t>
      </w:r>
      <w:r w:rsidR="00450ED8" w:rsidRPr="00F3448B">
        <w:rPr>
          <w:rFonts w:ascii="Arial Narrow" w:eastAsia="Arial Narrow" w:hAnsi="Arial Narrow" w:cs="Arial Narrow"/>
          <w:b/>
          <w:sz w:val="22"/>
          <w:szCs w:val="22"/>
        </w:rPr>
        <w:t>Pacto de transparencia y compromiso Anticorrupción de los participantes (Formato</w:t>
      </w:r>
      <w:r w:rsidR="00450ED8" w:rsidRPr="00F3448B">
        <w:rPr>
          <w:rFonts w:ascii="Calibri" w:eastAsia="Calibri" w:hAnsi="Calibri" w:cs="Calibri"/>
          <w:b/>
          <w:sz w:val="22"/>
          <w:szCs w:val="22"/>
        </w:rPr>
        <w:t>)</w:t>
      </w:r>
    </w:p>
    <w:p w14:paraId="769E1671" w14:textId="77777777" w:rsidR="00450ED8" w:rsidRPr="00F3448B" w:rsidRDefault="00450ED8" w:rsidP="00450ED8">
      <w:pPr>
        <w:pBdr>
          <w:top w:val="nil"/>
          <w:left w:val="nil"/>
          <w:bottom w:val="nil"/>
          <w:right w:val="nil"/>
          <w:between w:val="nil"/>
        </w:pBdr>
        <w:shd w:val="clear" w:color="auto" w:fill="FFFFFF"/>
        <w:ind w:left="360"/>
        <w:jc w:val="both"/>
        <w:rPr>
          <w:rFonts w:ascii="Arial Narrow" w:eastAsia="Arial Narrow" w:hAnsi="Arial Narrow" w:cs="Arial Narrow"/>
          <w:sz w:val="22"/>
          <w:szCs w:val="22"/>
        </w:rPr>
      </w:pPr>
      <w:r w:rsidRPr="00F3448B">
        <w:rPr>
          <w:rFonts w:ascii="Arial Narrow" w:eastAsia="Arial Narrow" w:hAnsi="Arial Narrow" w:cs="Arial Narrow"/>
          <w:sz w:val="22"/>
          <w:szCs w:val="22"/>
        </w:rPr>
        <w:t> </w:t>
      </w:r>
    </w:p>
    <w:p w14:paraId="29CFD5F4" w14:textId="77777777" w:rsidR="00450ED8" w:rsidRPr="00F3448B" w:rsidRDefault="00450ED8" w:rsidP="00450ED8">
      <w:pPr>
        <w:pBdr>
          <w:top w:val="nil"/>
          <w:left w:val="nil"/>
          <w:bottom w:val="nil"/>
          <w:right w:val="nil"/>
          <w:between w:val="nil"/>
        </w:pBdr>
        <w:shd w:val="clear" w:color="auto" w:fill="FFFFFF"/>
        <w:jc w:val="both"/>
      </w:pPr>
      <w:r w:rsidRPr="00F3448B">
        <w:rPr>
          <w:rFonts w:ascii="Arial Narrow" w:eastAsia="Arial Narrow" w:hAnsi="Arial Narrow" w:cs="Arial Narrow"/>
          <w:sz w:val="22"/>
          <w:szCs w:val="22"/>
        </w:rPr>
        <w:t xml:space="preserve">Con el propósito de consolidar la participación ciudadana y afianzar la visibilidad y transparencia en los procesos de contratación que adelanta la UBPD, los Comitente vendedor deberá manifestar el conocimiento, aceptación y su compromiso </w:t>
      </w:r>
      <w:r w:rsidRPr="00F3448B">
        <w:rPr>
          <w:rFonts w:ascii="Arial Narrow" w:eastAsia="Arial Narrow" w:hAnsi="Arial Narrow" w:cs="Arial Narrow"/>
          <w:sz w:val="22"/>
          <w:szCs w:val="22"/>
        </w:rPr>
        <w:lastRenderedPageBreak/>
        <w:t>de cumplimiento del Pacto de Transparencia en el Formato “PACTO DE TRANSPARENCIA Y COMPROMISO ANTICORRUPCIÓN”.</w:t>
      </w:r>
    </w:p>
    <w:p w14:paraId="254FB082" w14:textId="77777777" w:rsidR="00450ED8" w:rsidRPr="00F3448B" w:rsidRDefault="00450ED8" w:rsidP="00450ED8">
      <w:pPr>
        <w:shd w:val="clear" w:color="auto" w:fill="FFFFFF"/>
        <w:ind w:left="360"/>
        <w:jc w:val="both"/>
      </w:pPr>
      <w:r w:rsidRPr="00F3448B">
        <w:rPr>
          <w:rFonts w:ascii="Calibri" w:eastAsia="Calibri" w:hAnsi="Calibri" w:cs="Calibri"/>
          <w:sz w:val="22"/>
          <w:szCs w:val="22"/>
        </w:rPr>
        <w:t> </w:t>
      </w:r>
    </w:p>
    <w:p w14:paraId="7D332DE9" w14:textId="24263445" w:rsidR="00450ED8" w:rsidRPr="00F3448B" w:rsidRDefault="00200683" w:rsidP="00450ED8">
      <w:pPr>
        <w:pBdr>
          <w:top w:val="nil"/>
          <w:left w:val="nil"/>
          <w:bottom w:val="nil"/>
          <w:right w:val="nil"/>
          <w:between w:val="nil"/>
        </w:pBdr>
        <w:shd w:val="clear" w:color="auto" w:fill="FFFFFF"/>
        <w:jc w:val="both"/>
      </w:pPr>
      <w:r>
        <w:rPr>
          <w:rFonts w:ascii="Arial Narrow" w:eastAsia="Arial Narrow" w:hAnsi="Arial Narrow" w:cs="Arial Narrow"/>
          <w:b/>
          <w:sz w:val="22"/>
          <w:szCs w:val="22"/>
        </w:rPr>
        <w:t>5.1.8.</w:t>
      </w:r>
      <w:r w:rsidR="00450ED8" w:rsidRPr="00F3448B">
        <w:rPr>
          <w:rFonts w:ascii="Arial Narrow" w:eastAsia="Arial Narrow" w:hAnsi="Arial Narrow" w:cs="Arial Narrow"/>
          <w:b/>
          <w:sz w:val="22"/>
          <w:szCs w:val="22"/>
        </w:rPr>
        <w:t> Registro Único Tributario (RUT)</w:t>
      </w:r>
    </w:p>
    <w:p w14:paraId="2F7536D0" w14:textId="77777777" w:rsidR="00450ED8" w:rsidRPr="00F3448B" w:rsidRDefault="00450ED8" w:rsidP="00450ED8">
      <w:pPr>
        <w:pBdr>
          <w:top w:val="nil"/>
          <w:left w:val="nil"/>
          <w:bottom w:val="nil"/>
          <w:right w:val="nil"/>
          <w:between w:val="nil"/>
        </w:pBdr>
        <w:shd w:val="clear" w:color="auto" w:fill="FFFFFF"/>
        <w:ind w:left="360"/>
        <w:jc w:val="both"/>
        <w:rPr>
          <w:rFonts w:ascii="Arial Narrow" w:eastAsia="Arial Narrow" w:hAnsi="Arial Narrow" w:cs="Arial Narrow"/>
          <w:sz w:val="22"/>
          <w:szCs w:val="22"/>
        </w:rPr>
      </w:pPr>
      <w:r w:rsidRPr="00F3448B">
        <w:rPr>
          <w:rFonts w:ascii="Arial Narrow" w:eastAsia="Arial Narrow" w:hAnsi="Arial Narrow" w:cs="Arial Narrow"/>
          <w:sz w:val="22"/>
          <w:szCs w:val="22"/>
        </w:rPr>
        <w:t> </w:t>
      </w:r>
    </w:p>
    <w:p w14:paraId="3EC48415" w14:textId="77777777" w:rsidR="00450ED8" w:rsidRPr="00F3448B" w:rsidRDefault="00450ED8" w:rsidP="00450ED8">
      <w:pPr>
        <w:pBdr>
          <w:top w:val="nil"/>
          <w:left w:val="nil"/>
          <w:bottom w:val="nil"/>
          <w:right w:val="nil"/>
          <w:between w:val="nil"/>
        </w:pBd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sz w:val="22"/>
          <w:szCs w:val="22"/>
        </w:rPr>
        <w:t>Con el fin de conocer el régimen tributario a que pertenece el comitente vendedor, deberá presentarse con la propuesta, fotocopia del Registro Único Tributario, actualizado y expedido por la Dirección General de Impuestos Nacionales, donde aparezca claramente el NIT del comitente vendedor y su dirección. En caso de Consorcios o Uniones Temporales, cada uno de los integrantes deberá aportar este documento.</w:t>
      </w:r>
    </w:p>
    <w:p w14:paraId="140BEE27" w14:textId="77777777" w:rsidR="00450ED8" w:rsidRPr="00F3448B" w:rsidRDefault="00450ED8" w:rsidP="00450ED8">
      <w:pPr>
        <w:pBdr>
          <w:top w:val="nil"/>
          <w:left w:val="nil"/>
          <w:bottom w:val="nil"/>
          <w:right w:val="nil"/>
          <w:between w:val="nil"/>
        </w:pBdr>
        <w:shd w:val="clear" w:color="auto" w:fill="FFFFFF"/>
        <w:ind w:left="360"/>
        <w:jc w:val="both"/>
        <w:rPr>
          <w:rFonts w:ascii="Arial Narrow" w:eastAsia="Arial Narrow" w:hAnsi="Arial Narrow" w:cs="Arial Narrow"/>
          <w:sz w:val="22"/>
          <w:szCs w:val="22"/>
        </w:rPr>
      </w:pPr>
      <w:r w:rsidRPr="00F3448B">
        <w:rPr>
          <w:rFonts w:ascii="Arial Narrow" w:eastAsia="Arial Narrow" w:hAnsi="Arial Narrow" w:cs="Arial Narrow"/>
          <w:sz w:val="22"/>
          <w:szCs w:val="22"/>
        </w:rPr>
        <w:t> </w:t>
      </w:r>
    </w:p>
    <w:p w14:paraId="28BBFD73" w14:textId="2784670A" w:rsidR="00450ED8" w:rsidRPr="00F3448B" w:rsidRDefault="00200683" w:rsidP="00450ED8">
      <w:pPr>
        <w:pBdr>
          <w:top w:val="nil"/>
          <w:left w:val="nil"/>
          <w:bottom w:val="nil"/>
          <w:right w:val="nil"/>
          <w:between w:val="nil"/>
        </w:pBdr>
        <w:shd w:val="clear" w:color="auto" w:fill="FFFFFF"/>
        <w:jc w:val="both"/>
      </w:pPr>
      <w:r>
        <w:rPr>
          <w:rFonts w:ascii="Arial Narrow" w:eastAsia="Arial Narrow" w:hAnsi="Arial Narrow" w:cs="Arial Narrow"/>
          <w:b/>
          <w:sz w:val="22"/>
          <w:szCs w:val="22"/>
        </w:rPr>
        <w:t>5.1.9.</w:t>
      </w:r>
      <w:r w:rsidR="00450ED8" w:rsidRPr="00F3448B">
        <w:rPr>
          <w:rFonts w:ascii="Arial Narrow" w:eastAsia="Arial Narrow" w:hAnsi="Arial Narrow" w:cs="Arial Narrow"/>
          <w:b/>
          <w:sz w:val="22"/>
          <w:szCs w:val="22"/>
        </w:rPr>
        <w:t> Certificado de inscripción y clasificación en el Registro Único de Comitente vendedor (RUP)</w:t>
      </w:r>
    </w:p>
    <w:p w14:paraId="4EF6EFDB" w14:textId="77777777" w:rsidR="00450ED8" w:rsidRPr="00F3448B" w:rsidRDefault="00450ED8" w:rsidP="00450ED8">
      <w:pPr>
        <w:pBdr>
          <w:top w:val="nil"/>
          <w:left w:val="nil"/>
          <w:bottom w:val="nil"/>
          <w:right w:val="nil"/>
          <w:between w:val="nil"/>
        </w:pBdr>
        <w:shd w:val="clear" w:color="auto" w:fill="FFFFFF"/>
        <w:ind w:left="360"/>
        <w:jc w:val="both"/>
        <w:rPr>
          <w:rFonts w:ascii="Arial Narrow" w:eastAsia="Arial Narrow" w:hAnsi="Arial Narrow" w:cs="Arial Narrow"/>
          <w:sz w:val="22"/>
          <w:szCs w:val="22"/>
        </w:rPr>
      </w:pPr>
      <w:r w:rsidRPr="00F3448B">
        <w:rPr>
          <w:rFonts w:ascii="Arial Narrow" w:eastAsia="Arial Narrow" w:hAnsi="Arial Narrow" w:cs="Arial Narrow"/>
          <w:sz w:val="22"/>
          <w:szCs w:val="22"/>
        </w:rPr>
        <w:t> </w:t>
      </w:r>
    </w:p>
    <w:p w14:paraId="725C7E8B" w14:textId="77777777" w:rsidR="00450ED8" w:rsidRPr="00F3448B" w:rsidRDefault="00450ED8" w:rsidP="00450ED8">
      <w:pPr>
        <w:pBdr>
          <w:top w:val="nil"/>
          <w:left w:val="nil"/>
          <w:bottom w:val="nil"/>
          <w:right w:val="nil"/>
          <w:between w:val="nil"/>
        </w:pBd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sz w:val="22"/>
          <w:szCs w:val="22"/>
        </w:rPr>
        <w:t>Teniendo en cuenta lo contemplado en el artículo 6 de la Ley 1150 de 2007, modificado por el artículo 221 del Decreto Ley 19 de 2012 y los Artículos 2.2.1.1.1.5.1 y 2.2.1.1.1.5.2 y subsiguientes del Decreto 1082 de 2015, los interesados en participar en este proceso deberán estar inscritos en el Registro Único de Comitente vendedor – RUP de acuerdo con lo dispuesto por la Ley 1150 de 2007, modificado por el artículo del Decreto 019 de 2012.</w:t>
      </w:r>
    </w:p>
    <w:p w14:paraId="616FA077" w14:textId="77777777" w:rsidR="00450ED8" w:rsidRPr="00F3448B" w:rsidRDefault="00450ED8" w:rsidP="00450ED8">
      <w:pPr>
        <w:pBdr>
          <w:top w:val="nil"/>
          <w:left w:val="nil"/>
          <w:bottom w:val="nil"/>
          <w:right w:val="nil"/>
          <w:between w:val="nil"/>
        </w:pBdr>
        <w:shd w:val="clear" w:color="auto" w:fill="FFFFFF"/>
        <w:ind w:left="360"/>
        <w:jc w:val="both"/>
        <w:rPr>
          <w:rFonts w:ascii="Arial Narrow" w:eastAsia="Arial Narrow" w:hAnsi="Arial Narrow" w:cs="Arial Narrow"/>
          <w:sz w:val="22"/>
          <w:szCs w:val="22"/>
        </w:rPr>
      </w:pPr>
      <w:r w:rsidRPr="00F3448B">
        <w:rPr>
          <w:rFonts w:ascii="Arial Narrow" w:eastAsia="Arial Narrow" w:hAnsi="Arial Narrow" w:cs="Arial Narrow"/>
          <w:sz w:val="22"/>
          <w:szCs w:val="22"/>
        </w:rPr>
        <w:t> </w:t>
      </w:r>
    </w:p>
    <w:p w14:paraId="126BECBF" w14:textId="77777777" w:rsidR="00450ED8" w:rsidRPr="00F3448B" w:rsidRDefault="00450ED8" w:rsidP="00450ED8">
      <w:pPr>
        <w:pBdr>
          <w:top w:val="nil"/>
          <w:left w:val="nil"/>
          <w:bottom w:val="nil"/>
          <w:right w:val="nil"/>
          <w:between w:val="nil"/>
        </w:pBd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sz w:val="22"/>
          <w:szCs w:val="22"/>
        </w:rPr>
        <w:t>En virtud de lo anterior, el comitente vendedor deberá adjuntar el Registro Único comitente vendedor – RUP si la propuesta es de manera individual, si el comitente vendedor es plural deberá adjuntar el Registro Único comitente vendedor – RUP de cada uno de los integrantes, los cuales deberán estar inscritos en el RUP. La información suministrada en el RUP deberá estar en firme, de conformidad con las exigencias contenidas en el art. 6 de la Ley 1150 de 2007, modificado por el artículo 221 del Decreto Ley 19 de 2012 y los Artículos 2.2.1.1.1.5.1 y 2.2.1.1.1.5.2 y Subsiguientes del Decreto 1082 de 2015.</w:t>
      </w:r>
    </w:p>
    <w:p w14:paraId="516603FF" w14:textId="77777777" w:rsidR="00450ED8" w:rsidRPr="00F3448B" w:rsidRDefault="00450ED8" w:rsidP="00450ED8">
      <w:pPr>
        <w:pBdr>
          <w:top w:val="nil"/>
          <w:left w:val="nil"/>
          <w:bottom w:val="nil"/>
          <w:right w:val="nil"/>
          <w:between w:val="nil"/>
        </w:pBdr>
        <w:shd w:val="clear" w:color="auto" w:fill="FFFFFF"/>
        <w:ind w:left="360"/>
        <w:jc w:val="both"/>
        <w:rPr>
          <w:rFonts w:ascii="Arial Narrow" w:eastAsia="Arial Narrow" w:hAnsi="Arial Narrow" w:cs="Arial Narrow"/>
          <w:sz w:val="22"/>
          <w:szCs w:val="22"/>
        </w:rPr>
      </w:pPr>
      <w:r w:rsidRPr="00F3448B">
        <w:rPr>
          <w:rFonts w:ascii="Arial Narrow" w:eastAsia="Arial Narrow" w:hAnsi="Arial Narrow" w:cs="Arial Narrow"/>
          <w:sz w:val="22"/>
          <w:szCs w:val="22"/>
        </w:rPr>
        <w:t> </w:t>
      </w:r>
    </w:p>
    <w:p w14:paraId="51B438B5" w14:textId="77777777" w:rsidR="00450ED8" w:rsidRPr="00F3448B" w:rsidRDefault="00450ED8" w:rsidP="00450ED8">
      <w:pPr>
        <w:pBdr>
          <w:top w:val="nil"/>
          <w:left w:val="nil"/>
          <w:bottom w:val="nil"/>
          <w:right w:val="nil"/>
          <w:between w:val="nil"/>
        </w:pBd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sz w:val="22"/>
          <w:szCs w:val="22"/>
        </w:rPr>
        <w:t>Adicional a la verificación de los requisitos certificados en el RUP la exigencia de este se hace para verificar la no existencia de sanciones que lo puedan inhabilitar.</w:t>
      </w:r>
    </w:p>
    <w:p w14:paraId="09F06740" w14:textId="77777777" w:rsidR="00450ED8" w:rsidRPr="00F3448B" w:rsidRDefault="00450ED8" w:rsidP="00450ED8">
      <w:pPr>
        <w:pBdr>
          <w:top w:val="nil"/>
          <w:left w:val="nil"/>
          <w:bottom w:val="nil"/>
          <w:right w:val="nil"/>
          <w:between w:val="nil"/>
        </w:pBdr>
        <w:shd w:val="clear" w:color="auto" w:fill="FFFFFF"/>
        <w:ind w:left="360"/>
        <w:jc w:val="both"/>
        <w:rPr>
          <w:rFonts w:ascii="Arial Narrow" w:eastAsia="Arial Narrow" w:hAnsi="Arial Narrow" w:cs="Arial Narrow"/>
          <w:sz w:val="22"/>
          <w:szCs w:val="22"/>
        </w:rPr>
      </w:pPr>
      <w:r w:rsidRPr="00F3448B">
        <w:rPr>
          <w:rFonts w:ascii="Arial Narrow" w:eastAsia="Arial Narrow" w:hAnsi="Arial Narrow" w:cs="Arial Narrow"/>
          <w:sz w:val="22"/>
          <w:szCs w:val="22"/>
        </w:rPr>
        <w:t> </w:t>
      </w:r>
    </w:p>
    <w:p w14:paraId="66B5C083" w14:textId="77777777" w:rsidR="00450ED8" w:rsidRPr="00F3448B" w:rsidRDefault="00450ED8" w:rsidP="00450ED8">
      <w:pPr>
        <w:pBdr>
          <w:top w:val="nil"/>
          <w:left w:val="nil"/>
          <w:bottom w:val="nil"/>
          <w:right w:val="nil"/>
          <w:between w:val="nil"/>
        </w:pBd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sz w:val="22"/>
          <w:szCs w:val="22"/>
        </w:rPr>
        <w:t>La inscripción en el RUP por parte del Comitente vendedor y cada uno de sus integrantes en el caso de Consorcios y Uniones Temporales, debe estar vigente y en firme a la presentación de los documentos.</w:t>
      </w:r>
    </w:p>
    <w:p w14:paraId="65A75F9E" w14:textId="77777777" w:rsidR="00450ED8" w:rsidRPr="00F3448B" w:rsidRDefault="00450ED8" w:rsidP="00450ED8">
      <w:pPr>
        <w:shd w:val="clear" w:color="auto" w:fill="FFFFFF"/>
        <w:ind w:left="360"/>
        <w:jc w:val="both"/>
        <w:rPr>
          <w:rFonts w:ascii="Arial Narrow" w:eastAsia="Arial Narrow" w:hAnsi="Arial Narrow" w:cs="Arial Narrow"/>
          <w:sz w:val="22"/>
          <w:szCs w:val="22"/>
        </w:rPr>
      </w:pPr>
      <w:r w:rsidRPr="00F3448B">
        <w:rPr>
          <w:rFonts w:ascii="Arial Narrow" w:eastAsia="Arial Narrow" w:hAnsi="Arial Narrow" w:cs="Arial Narrow"/>
          <w:sz w:val="22"/>
          <w:szCs w:val="22"/>
        </w:rPr>
        <w:t> </w:t>
      </w:r>
    </w:p>
    <w:p w14:paraId="610C1E2B" w14:textId="77777777" w:rsidR="00450ED8" w:rsidRDefault="00450ED8" w:rsidP="00450ED8">
      <w:pPr>
        <w:shd w:val="clear" w:color="auto" w:fill="FFFFFF"/>
        <w:jc w:val="both"/>
        <w:rPr>
          <w:rFonts w:ascii="Arial Narrow" w:eastAsia="Arial Narrow" w:hAnsi="Arial Narrow" w:cs="Arial Narrow"/>
          <w:sz w:val="22"/>
          <w:szCs w:val="22"/>
        </w:rPr>
      </w:pPr>
      <w:r w:rsidRPr="00F3448B">
        <w:rPr>
          <w:rFonts w:ascii="Arial Narrow" w:eastAsia="Arial Narrow" w:hAnsi="Arial Narrow" w:cs="Arial Narrow"/>
          <w:sz w:val="22"/>
          <w:szCs w:val="22"/>
        </w:rPr>
        <w:t>Tratándose de personas naturales extranjeras sin domicilio en el país o de personas jurídicas extranjeras que no tengan establecida sucursal en Colombia no se les exigirá RUP.</w:t>
      </w:r>
    </w:p>
    <w:p w14:paraId="28EE356F" w14:textId="77777777" w:rsidR="00450ED8" w:rsidRPr="005D7A34" w:rsidRDefault="00450ED8" w:rsidP="00450ED8">
      <w:pPr>
        <w:shd w:val="clear" w:color="auto" w:fill="FFFFFF"/>
        <w:jc w:val="both"/>
        <w:rPr>
          <w:rFonts w:ascii="Arial Narrow" w:eastAsia="Arial Narrow" w:hAnsi="Arial Narrow" w:cs="Arial Narrow"/>
          <w:sz w:val="22"/>
          <w:szCs w:val="22"/>
        </w:rPr>
      </w:pPr>
    </w:p>
    <w:p w14:paraId="5584A6AF" w14:textId="53B96A78" w:rsidR="00450ED8" w:rsidRPr="005D7A34" w:rsidRDefault="00200683" w:rsidP="00450ED8">
      <w:pPr>
        <w:jc w:val="both"/>
        <w:rPr>
          <w:rFonts w:ascii="Arial Narrow" w:hAnsi="Arial Narrow" w:cs="Arial"/>
          <w:b/>
          <w:sz w:val="22"/>
          <w:szCs w:val="22"/>
        </w:rPr>
      </w:pPr>
      <w:r>
        <w:rPr>
          <w:rFonts w:ascii="Arial Narrow" w:eastAsia="Arial Narrow" w:hAnsi="Arial Narrow" w:cs="Arial Narrow"/>
          <w:b/>
          <w:bCs/>
          <w:sz w:val="22"/>
          <w:szCs w:val="22"/>
        </w:rPr>
        <w:t>5.1.10.</w:t>
      </w:r>
      <w:r w:rsidR="00450ED8" w:rsidRPr="005D7A34">
        <w:rPr>
          <w:rFonts w:ascii="Arial Narrow" w:eastAsia="Arial Narrow" w:hAnsi="Arial Narrow" w:cs="Arial Narrow"/>
          <w:sz w:val="22"/>
          <w:szCs w:val="22"/>
        </w:rPr>
        <w:t> </w:t>
      </w:r>
      <w:r w:rsidR="00450ED8" w:rsidRPr="005D7A34">
        <w:rPr>
          <w:rFonts w:ascii="Arial Narrow" w:hAnsi="Arial Narrow" w:cs="Arial"/>
          <w:b/>
          <w:sz w:val="22"/>
          <w:szCs w:val="22"/>
        </w:rPr>
        <w:t>Certificación de antecedentes fiscales</w:t>
      </w:r>
    </w:p>
    <w:p w14:paraId="5CFB6CBA" w14:textId="77777777" w:rsidR="00450ED8" w:rsidRPr="005D7A34" w:rsidRDefault="00450ED8" w:rsidP="00450ED8">
      <w:pPr>
        <w:jc w:val="both"/>
        <w:rPr>
          <w:rFonts w:ascii="Arial Narrow" w:hAnsi="Arial Narrow" w:cs="Arial"/>
          <w:sz w:val="22"/>
          <w:szCs w:val="22"/>
        </w:rPr>
      </w:pPr>
    </w:p>
    <w:p w14:paraId="3486FDA7" w14:textId="77777777" w:rsidR="00450ED8" w:rsidRPr="005D7A34" w:rsidRDefault="00450ED8" w:rsidP="00450ED8">
      <w:pPr>
        <w:jc w:val="both"/>
        <w:rPr>
          <w:rFonts w:ascii="Arial Narrow" w:hAnsi="Arial Narrow" w:cs="Arial"/>
          <w:sz w:val="22"/>
          <w:szCs w:val="22"/>
        </w:rPr>
      </w:pPr>
      <w:r w:rsidRPr="005D7A34">
        <w:rPr>
          <w:rFonts w:ascii="Arial Narrow" w:hAnsi="Arial Narrow" w:cs="Arial"/>
          <w:sz w:val="22"/>
          <w:szCs w:val="22"/>
        </w:rPr>
        <w:t xml:space="preserve">No podrán aparecer reportados en el Boletín de responsables fiscales de la Contraloría General de la República, de conformidad con lo exigido por el artículo 60 de la Ley 610 de 2000, para lo cual, </w:t>
      </w:r>
      <w:bookmarkStart w:id="28" w:name="_Hlk188345308"/>
      <w:r w:rsidRPr="005D7A34">
        <w:rPr>
          <w:rFonts w:ascii="Arial Narrow" w:hAnsi="Arial Narrow" w:cs="Arial"/>
          <w:sz w:val="22"/>
          <w:szCs w:val="22"/>
        </w:rPr>
        <w:t>deberá allegar el certificado que en tal sentido expida la Contraloría General de la República, correspondiente al comitente vendedor (persona natural) o el representante legal y la persona jurídica (personas jurídicas).</w:t>
      </w:r>
    </w:p>
    <w:bookmarkEnd w:id="28"/>
    <w:p w14:paraId="39BDC097" w14:textId="77777777" w:rsidR="00450ED8" w:rsidRPr="005D7A34" w:rsidRDefault="00450ED8" w:rsidP="00450ED8">
      <w:pPr>
        <w:jc w:val="both"/>
        <w:rPr>
          <w:rFonts w:ascii="Arial Narrow" w:hAnsi="Arial Narrow" w:cs="Arial"/>
          <w:sz w:val="22"/>
          <w:szCs w:val="22"/>
        </w:rPr>
      </w:pPr>
    </w:p>
    <w:p w14:paraId="3F92414A" w14:textId="44D18FB8" w:rsidR="00450ED8" w:rsidRPr="005D7A34" w:rsidRDefault="00200683" w:rsidP="00450ED8">
      <w:pPr>
        <w:jc w:val="both"/>
        <w:rPr>
          <w:rFonts w:ascii="Arial Narrow" w:hAnsi="Arial Narrow" w:cs="Arial"/>
          <w:b/>
          <w:sz w:val="22"/>
          <w:szCs w:val="22"/>
        </w:rPr>
      </w:pPr>
      <w:r>
        <w:rPr>
          <w:rFonts w:ascii="Arial Narrow" w:hAnsi="Arial Narrow" w:cs="Arial"/>
          <w:b/>
          <w:sz w:val="22"/>
          <w:szCs w:val="22"/>
        </w:rPr>
        <w:t>5.1.</w:t>
      </w:r>
      <w:r w:rsidR="00450ED8">
        <w:rPr>
          <w:rFonts w:ascii="Arial Narrow" w:hAnsi="Arial Narrow" w:cs="Arial"/>
          <w:b/>
          <w:sz w:val="22"/>
          <w:szCs w:val="22"/>
        </w:rPr>
        <w:t xml:space="preserve">11. </w:t>
      </w:r>
      <w:r w:rsidR="00450ED8" w:rsidRPr="005D7A34">
        <w:rPr>
          <w:rFonts w:ascii="Arial Narrow" w:hAnsi="Arial Narrow" w:cs="Arial"/>
          <w:b/>
          <w:sz w:val="22"/>
          <w:szCs w:val="22"/>
        </w:rPr>
        <w:t>Certificado o consulta de antecedentes disciplinarios</w:t>
      </w:r>
    </w:p>
    <w:p w14:paraId="68DF84F4" w14:textId="77777777" w:rsidR="00450ED8" w:rsidRPr="005D7A34" w:rsidRDefault="00450ED8" w:rsidP="00450ED8">
      <w:pPr>
        <w:jc w:val="both"/>
        <w:rPr>
          <w:rFonts w:ascii="Arial Narrow" w:hAnsi="Arial Narrow" w:cs="Arial"/>
          <w:sz w:val="22"/>
          <w:szCs w:val="22"/>
        </w:rPr>
      </w:pPr>
    </w:p>
    <w:p w14:paraId="61FC7302" w14:textId="73513D64" w:rsidR="00450ED8" w:rsidRDefault="00450ED8" w:rsidP="00450ED8">
      <w:pPr>
        <w:jc w:val="both"/>
        <w:rPr>
          <w:rFonts w:ascii="Arial Narrow" w:hAnsi="Arial Narrow" w:cs="Arial"/>
          <w:sz w:val="22"/>
          <w:szCs w:val="22"/>
        </w:rPr>
      </w:pPr>
      <w:r w:rsidRPr="005D7A34">
        <w:rPr>
          <w:rFonts w:ascii="Arial Narrow" w:hAnsi="Arial Narrow" w:cs="Arial"/>
          <w:sz w:val="22"/>
          <w:szCs w:val="22"/>
        </w:rPr>
        <w:t>No podrán registrar antecedentes disciplinarios o inhabilidades vigentes, para lo cual, deberá allegar certificado que en tal sentido expida la Procuraduría General de la Nación, correspondiente al comitente vendedor (persona natural) o el representante legal y la persona jurídica (personas jurídicas).</w:t>
      </w:r>
    </w:p>
    <w:p w14:paraId="0EAD2130" w14:textId="22DEEBA8" w:rsidR="003E4A09" w:rsidRDefault="003E4A09" w:rsidP="00450ED8">
      <w:pPr>
        <w:jc w:val="both"/>
        <w:rPr>
          <w:rFonts w:ascii="Arial Narrow" w:hAnsi="Arial Narrow" w:cs="Arial"/>
          <w:sz w:val="22"/>
          <w:szCs w:val="22"/>
        </w:rPr>
      </w:pPr>
    </w:p>
    <w:p w14:paraId="5D034EDE" w14:textId="62F57563" w:rsidR="003E4A09" w:rsidRDefault="003E4A09" w:rsidP="00450ED8">
      <w:pPr>
        <w:jc w:val="both"/>
        <w:rPr>
          <w:rFonts w:ascii="Arial Narrow" w:hAnsi="Arial Narrow" w:cs="Arial"/>
          <w:sz w:val="22"/>
          <w:szCs w:val="22"/>
        </w:rPr>
      </w:pPr>
    </w:p>
    <w:p w14:paraId="7DA52F87" w14:textId="77777777" w:rsidR="003E4A09" w:rsidRPr="005D7A34" w:rsidRDefault="003E4A09" w:rsidP="00450ED8">
      <w:pPr>
        <w:jc w:val="both"/>
        <w:rPr>
          <w:rFonts w:ascii="Arial Narrow" w:hAnsi="Arial Narrow" w:cs="Arial"/>
          <w:sz w:val="22"/>
          <w:szCs w:val="22"/>
        </w:rPr>
      </w:pPr>
    </w:p>
    <w:p w14:paraId="2CD502EC" w14:textId="77777777" w:rsidR="00450ED8" w:rsidRPr="005D7A34" w:rsidRDefault="00450ED8" w:rsidP="00450ED8">
      <w:pPr>
        <w:jc w:val="both"/>
        <w:rPr>
          <w:rFonts w:ascii="Arial Narrow" w:hAnsi="Arial Narrow" w:cs="Arial"/>
          <w:b/>
          <w:sz w:val="22"/>
          <w:szCs w:val="22"/>
        </w:rPr>
      </w:pPr>
    </w:p>
    <w:p w14:paraId="02DDE07E" w14:textId="7E78A8AB" w:rsidR="00450ED8" w:rsidRPr="005D7A34" w:rsidRDefault="00200683" w:rsidP="00450ED8">
      <w:pPr>
        <w:jc w:val="both"/>
        <w:rPr>
          <w:rFonts w:ascii="Arial Narrow" w:hAnsi="Arial Narrow" w:cs="Arial"/>
          <w:sz w:val="22"/>
          <w:szCs w:val="22"/>
        </w:rPr>
      </w:pPr>
      <w:r>
        <w:rPr>
          <w:rFonts w:ascii="Arial Narrow" w:hAnsi="Arial Narrow" w:cs="Arial"/>
          <w:b/>
          <w:sz w:val="22"/>
          <w:szCs w:val="22"/>
        </w:rPr>
        <w:lastRenderedPageBreak/>
        <w:t>5.1.</w:t>
      </w:r>
      <w:r w:rsidR="00450ED8">
        <w:rPr>
          <w:rFonts w:ascii="Arial Narrow" w:hAnsi="Arial Narrow" w:cs="Arial"/>
          <w:b/>
          <w:sz w:val="22"/>
          <w:szCs w:val="22"/>
        </w:rPr>
        <w:t xml:space="preserve">12. </w:t>
      </w:r>
      <w:r w:rsidR="00450ED8" w:rsidRPr="005D7A34">
        <w:rPr>
          <w:rFonts w:ascii="Arial Narrow" w:hAnsi="Arial Narrow" w:cs="Arial"/>
          <w:b/>
          <w:sz w:val="22"/>
          <w:szCs w:val="22"/>
        </w:rPr>
        <w:t>Antecedentes Judiciales</w:t>
      </w:r>
    </w:p>
    <w:p w14:paraId="14FA0390" w14:textId="77777777" w:rsidR="00450ED8" w:rsidRPr="005D7A34" w:rsidRDefault="00450ED8" w:rsidP="00450ED8">
      <w:pPr>
        <w:jc w:val="both"/>
        <w:rPr>
          <w:rFonts w:ascii="Arial Narrow" w:hAnsi="Arial Narrow" w:cs="Arial"/>
          <w:sz w:val="22"/>
          <w:szCs w:val="22"/>
        </w:rPr>
      </w:pPr>
    </w:p>
    <w:p w14:paraId="56677139" w14:textId="77777777" w:rsidR="00450ED8" w:rsidRPr="005D7A34" w:rsidRDefault="00450ED8" w:rsidP="00450ED8">
      <w:pPr>
        <w:jc w:val="both"/>
        <w:rPr>
          <w:rFonts w:ascii="Arial Narrow" w:hAnsi="Arial Narrow" w:cs="Arial"/>
          <w:sz w:val="22"/>
          <w:szCs w:val="22"/>
        </w:rPr>
      </w:pPr>
      <w:r w:rsidRPr="005D7A34">
        <w:rPr>
          <w:rFonts w:ascii="Arial Narrow" w:hAnsi="Arial Narrow" w:cs="Arial"/>
          <w:sz w:val="22"/>
          <w:szCs w:val="22"/>
        </w:rPr>
        <w:t>No podrán registrar antecedentes judiciales, para lo cual, deberá allegar certificado que en tal sentido expida la Policía Nacional, correspondiente al comitente vendedor (persona natural y/o representante legal).</w:t>
      </w:r>
    </w:p>
    <w:p w14:paraId="596F743E" w14:textId="77777777" w:rsidR="00450ED8" w:rsidRPr="005D7A34" w:rsidRDefault="00450ED8" w:rsidP="00450ED8">
      <w:pPr>
        <w:jc w:val="both"/>
        <w:rPr>
          <w:rFonts w:ascii="Arial Narrow" w:hAnsi="Arial Narrow" w:cs="Arial"/>
          <w:sz w:val="22"/>
          <w:szCs w:val="22"/>
        </w:rPr>
      </w:pPr>
    </w:p>
    <w:p w14:paraId="23CB54E1" w14:textId="71A64C19" w:rsidR="00450ED8" w:rsidRPr="005D7A34" w:rsidRDefault="00200683" w:rsidP="00450ED8">
      <w:pPr>
        <w:pStyle w:val="Default"/>
        <w:jc w:val="both"/>
        <w:rPr>
          <w:rFonts w:ascii="Arial Narrow" w:hAnsi="Arial Narrow"/>
          <w:b/>
          <w:bCs/>
          <w:color w:val="auto"/>
          <w:sz w:val="22"/>
          <w:szCs w:val="22"/>
        </w:rPr>
      </w:pPr>
      <w:r>
        <w:rPr>
          <w:rFonts w:ascii="Arial Narrow" w:hAnsi="Arial Narrow"/>
          <w:b/>
          <w:bCs/>
          <w:color w:val="auto"/>
          <w:sz w:val="22"/>
          <w:szCs w:val="22"/>
        </w:rPr>
        <w:t>5.1.</w:t>
      </w:r>
      <w:r w:rsidR="00450ED8">
        <w:rPr>
          <w:rFonts w:ascii="Arial Narrow" w:hAnsi="Arial Narrow"/>
          <w:b/>
          <w:bCs/>
          <w:color w:val="auto"/>
          <w:sz w:val="22"/>
          <w:szCs w:val="22"/>
        </w:rPr>
        <w:t xml:space="preserve">13. </w:t>
      </w:r>
      <w:r w:rsidR="00450ED8" w:rsidRPr="005D7A34">
        <w:rPr>
          <w:rFonts w:ascii="Arial Narrow" w:hAnsi="Arial Narrow"/>
          <w:b/>
          <w:bCs/>
          <w:color w:val="auto"/>
          <w:sz w:val="22"/>
          <w:szCs w:val="22"/>
        </w:rPr>
        <w:t xml:space="preserve">Certificado de medidas correctivas </w:t>
      </w:r>
    </w:p>
    <w:p w14:paraId="4A83F3DC" w14:textId="77777777" w:rsidR="00450ED8" w:rsidRPr="005D7A34" w:rsidRDefault="00450ED8" w:rsidP="00450ED8">
      <w:pPr>
        <w:pStyle w:val="Default"/>
        <w:ind w:left="720"/>
        <w:jc w:val="both"/>
        <w:rPr>
          <w:rFonts w:ascii="Arial Narrow" w:hAnsi="Arial Narrow"/>
          <w:color w:val="auto"/>
          <w:sz w:val="22"/>
          <w:szCs w:val="22"/>
        </w:rPr>
      </w:pPr>
    </w:p>
    <w:p w14:paraId="432F1AA2" w14:textId="77777777" w:rsidR="00450ED8" w:rsidRPr="005D7A34" w:rsidRDefault="00450ED8" w:rsidP="00450ED8">
      <w:pPr>
        <w:pStyle w:val="Default"/>
        <w:jc w:val="both"/>
        <w:rPr>
          <w:rFonts w:ascii="Arial Narrow" w:hAnsi="Arial Narrow"/>
          <w:color w:val="auto"/>
          <w:sz w:val="22"/>
          <w:szCs w:val="22"/>
        </w:rPr>
      </w:pPr>
      <w:r w:rsidRPr="005D7A34">
        <w:rPr>
          <w:rFonts w:ascii="Arial Narrow" w:hAnsi="Arial Narrow"/>
          <w:color w:val="auto"/>
          <w:sz w:val="22"/>
          <w:szCs w:val="22"/>
        </w:rPr>
        <w:t xml:space="preserve">El comitente vendedor persona natural y el representante legal de las personas jurídicas, No podrá registrar multas que estén establecidas dentro del código de policía, para lo cual deberá allegar el certificado de medidas correctivas expedido por la Policía Nacional. (Persona natural y/o representante legal). </w:t>
      </w:r>
    </w:p>
    <w:p w14:paraId="011D9F48" w14:textId="77777777" w:rsidR="00450ED8" w:rsidRPr="005D7A34" w:rsidRDefault="00450ED8" w:rsidP="00450ED8">
      <w:pPr>
        <w:pStyle w:val="Default"/>
        <w:jc w:val="both"/>
        <w:rPr>
          <w:rFonts w:ascii="Arial Narrow" w:hAnsi="Arial Narrow"/>
          <w:color w:val="auto"/>
          <w:sz w:val="22"/>
          <w:szCs w:val="22"/>
        </w:rPr>
      </w:pPr>
    </w:p>
    <w:p w14:paraId="68744C3E" w14:textId="75D22E59" w:rsidR="00450ED8" w:rsidRPr="005D7A34" w:rsidRDefault="00200683" w:rsidP="00450ED8">
      <w:pPr>
        <w:pBdr>
          <w:top w:val="nil"/>
          <w:left w:val="nil"/>
          <w:bottom w:val="nil"/>
          <w:right w:val="nil"/>
          <w:between w:val="nil"/>
        </w:pBdr>
        <w:shd w:val="clear" w:color="auto" w:fill="FFFFFF"/>
        <w:rPr>
          <w:rFonts w:ascii="Arial Narrow" w:eastAsia="Arial Narrow" w:hAnsi="Arial Narrow" w:cs="Arial Narrow"/>
          <w:b/>
          <w:color w:val="000000"/>
          <w:sz w:val="22"/>
          <w:szCs w:val="22"/>
        </w:rPr>
      </w:pPr>
      <w:r>
        <w:rPr>
          <w:rFonts w:ascii="Arial Narrow" w:eastAsia="Arial Narrow" w:hAnsi="Arial Narrow" w:cs="Arial Narrow"/>
          <w:b/>
          <w:color w:val="000000"/>
          <w:sz w:val="22"/>
          <w:szCs w:val="22"/>
        </w:rPr>
        <w:t>5.1.</w:t>
      </w:r>
      <w:r w:rsidR="00450ED8">
        <w:rPr>
          <w:rFonts w:ascii="Arial Narrow" w:eastAsia="Arial Narrow" w:hAnsi="Arial Narrow" w:cs="Arial Narrow"/>
          <w:b/>
          <w:color w:val="000000"/>
          <w:sz w:val="22"/>
          <w:szCs w:val="22"/>
        </w:rPr>
        <w:t xml:space="preserve">14. </w:t>
      </w:r>
      <w:r w:rsidR="00450ED8" w:rsidRPr="005D7A34">
        <w:rPr>
          <w:rFonts w:ascii="Arial Narrow" w:eastAsia="Arial Narrow" w:hAnsi="Arial Narrow" w:cs="Arial Narrow"/>
          <w:b/>
          <w:color w:val="000000"/>
          <w:sz w:val="22"/>
          <w:szCs w:val="22"/>
        </w:rPr>
        <w:t>Certificado de no estar Reportado En El Registro De Deudores Alimenticios – REDAM</w:t>
      </w:r>
    </w:p>
    <w:p w14:paraId="509DE47A" w14:textId="77777777" w:rsidR="00450ED8" w:rsidRPr="005D7A34" w:rsidRDefault="00450ED8" w:rsidP="00450ED8">
      <w:pPr>
        <w:shd w:val="clear" w:color="auto" w:fill="FFFFFF"/>
        <w:jc w:val="both"/>
        <w:rPr>
          <w:rFonts w:ascii="Arial Narrow" w:eastAsia="Arial Narrow" w:hAnsi="Arial Narrow" w:cs="Arial Narrow"/>
          <w:sz w:val="22"/>
          <w:szCs w:val="22"/>
        </w:rPr>
      </w:pPr>
    </w:p>
    <w:p w14:paraId="54530E96" w14:textId="77777777" w:rsidR="00450ED8" w:rsidRPr="005D7A34" w:rsidRDefault="00450ED8" w:rsidP="00450ED8">
      <w:pPr>
        <w:shd w:val="clear" w:color="auto" w:fill="FFFFFF"/>
        <w:jc w:val="both"/>
        <w:rPr>
          <w:rFonts w:ascii="Arial Narrow" w:eastAsia="Arial Narrow" w:hAnsi="Arial Narrow" w:cs="Arial Narrow"/>
          <w:sz w:val="22"/>
          <w:szCs w:val="22"/>
        </w:rPr>
      </w:pPr>
      <w:r w:rsidRPr="006C2E0E">
        <w:rPr>
          <w:rFonts w:ascii="Arial Narrow" w:eastAsia="Arial Narrow" w:hAnsi="Arial Narrow" w:cs="Arial Narrow"/>
          <w:sz w:val="22"/>
          <w:szCs w:val="22"/>
        </w:rPr>
        <w:t>El comitente vendedor persona natural y el representante legal de las personas jurídicas deberá allegar el certificado que expide el Ministerio de Tecnologías de la Información y las Comunicaciones MinTIC en el que conste que una vez consultada la base de datos de deudores alimentarios morosos REDAM, el comitente vendedor (persona natural) o el representante legal de la persona jurídica no se encuentra inscrito en el registro de deudores alimentarios morosos, en cumplimiento del artículo 6º numeral 1º de la Ley 2097 de 2021.</w:t>
      </w:r>
      <w:r w:rsidRPr="005D7A34">
        <w:rPr>
          <w:rFonts w:ascii="Arial Narrow" w:eastAsia="Arial Narrow" w:hAnsi="Arial Narrow" w:cs="Arial Narrow"/>
          <w:sz w:val="22"/>
          <w:szCs w:val="22"/>
        </w:rPr>
        <w:t>.</w:t>
      </w:r>
    </w:p>
    <w:p w14:paraId="11636A69" w14:textId="77777777" w:rsidR="00450ED8" w:rsidRPr="005D7A34" w:rsidRDefault="00450ED8" w:rsidP="00450ED8">
      <w:pPr>
        <w:jc w:val="both"/>
        <w:rPr>
          <w:rFonts w:ascii="Arial Narrow" w:hAnsi="Arial Narrow" w:cs="Arial"/>
          <w:sz w:val="22"/>
          <w:szCs w:val="22"/>
        </w:rPr>
      </w:pPr>
    </w:p>
    <w:p w14:paraId="5952EEB3" w14:textId="6B63EB92" w:rsidR="00200683" w:rsidRDefault="00450ED8" w:rsidP="00450ED8">
      <w:pPr>
        <w:jc w:val="both"/>
        <w:rPr>
          <w:rFonts w:ascii="Arial Narrow" w:hAnsi="Arial Narrow" w:cs="Arial"/>
          <w:sz w:val="22"/>
          <w:szCs w:val="22"/>
        </w:rPr>
      </w:pPr>
      <w:r w:rsidRPr="005D7A34">
        <w:rPr>
          <w:rFonts w:ascii="Arial Narrow" w:hAnsi="Arial Narrow" w:cs="Arial"/>
          <w:sz w:val="22"/>
          <w:szCs w:val="22"/>
        </w:rPr>
        <w:t xml:space="preserve">En caso de estructuras plurales cada uno de sus integrantes deberán aportar dicha certificación. </w:t>
      </w:r>
    </w:p>
    <w:p w14:paraId="4DEC028A" w14:textId="77777777" w:rsidR="00200683" w:rsidRDefault="00200683" w:rsidP="00450ED8">
      <w:pPr>
        <w:jc w:val="both"/>
        <w:rPr>
          <w:rFonts w:ascii="Arial Narrow" w:hAnsi="Arial Narrow" w:cs="Arial"/>
          <w:sz w:val="22"/>
          <w:szCs w:val="22"/>
        </w:rPr>
      </w:pPr>
    </w:p>
    <w:p w14:paraId="1E2C7F1B" w14:textId="49684803" w:rsidR="00450ED8" w:rsidRDefault="00200683" w:rsidP="005A1A2C">
      <w:pPr>
        <w:jc w:val="both"/>
        <w:rPr>
          <w:rFonts w:ascii="Arial Narrow" w:eastAsia="Arial Narrow" w:hAnsi="Arial Narrow" w:cs="Arial Narrow"/>
          <w:b/>
          <w:bCs/>
          <w:sz w:val="22"/>
          <w:szCs w:val="22"/>
          <w:lang w:val="es-ES_tradnl"/>
        </w:rPr>
      </w:pPr>
      <w:r w:rsidRPr="00200683">
        <w:rPr>
          <w:rFonts w:ascii="Arial Narrow" w:eastAsia="Arial Narrow" w:hAnsi="Arial Narrow" w:cs="Arial Narrow"/>
          <w:b/>
          <w:bCs/>
          <w:sz w:val="22"/>
          <w:szCs w:val="22"/>
          <w:lang w:val="es-ES_tradnl"/>
        </w:rPr>
        <w:t>5.2</w:t>
      </w:r>
      <w:r w:rsidRPr="00200683">
        <w:rPr>
          <w:rFonts w:ascii="Arial Narrow" w:eastAsia="Arial Narrow" w:hAnsi="Arial Narrow" w:cs="Arial Narrow"/>
          <w:b/>
          <w:bCs/>
          <w:sz w:val="22"/>
          <w:szCs w:val="22"/>
          <w:lang w:val="es-ES_tradnl"/>
        </w:rPr>
        <w:tab/>
        <w:t>REQUISITOS TÉCNICOS HABILITANTES:</w:t>
      </w:r>
    </w:p>
    <w:p w14:paraId="409F8749" w14:textId="4315E073" w:rsidR="006F716B" w:rsidRDefault="006F716B" w:rsidP="005A1A2C">
      <w:pPr>
        <w:jc w:val="both"/>
        <w:rPr>
          <w:rFonts w:ascii="Arial Narrow" w:eastAsia="Arial Narrow" w:hAnsi="Arial Narrow" w:cs="Arial Narrow"/>
          <w:b/>
          <w:bCs/>
          <w:sz w:val="22"/>
          <w:szCs w:val="22"/>
          <w:lang w:val="es-ES_tradnl"/>
        </w:rPr>
      </w:pPr>
    </w:p>
    <w:p w14:paraId="15FD3BA2" w14:textId="24144B31" w:rsidR="006F716B" w:rsidRDefault="006F716B" w:rsidP="005A1A2C">
      <w:pPr>
        <w:jc w:val="both"/>
        <w:rPr>
          <w:rFonts w:ascii="Arial Narrow" w:eastAsia="Arial Narrow" w:hAnsi="Arial Narrow" w:cs="Arial Narrow"/>
          <w:b/>
          <w:bCs/>
          <w:sz w:val="22"/>
          <w:szCs w:val="22"/>
          <w:lang w:val="es-ES_tradnl"/>
        </w:rPr>
      </w:pPr>
      <w:r>
        <w:rPr>
          <w:rFonts w:ascii="Arial Narrow" w:eastAsia="Arial Narrow" w:hAnsi="Arial Narrow" w:cs="Arial Narrow"/>
          <w:b/>
          <w:bCs/>
          <w:sz w:val="22"/>
          <w:szCs w:val="22"/>
          <w:lang w:val="es-ES_tradnl"/>
        </w:rPr>
        <w:t>5.2.1. Lote 1 – CONECTIVIDAD Y COLOCACIÓN</w:t>
      </w:r>
    </w:p>
    <w:p w14:paraId="69B101A0" w14:textId="24AA3D2A" w:rsidR="006F716B" w:rsidRPr="006F716B" w:rsidRDefault="006F716B" w:rsidP="006F716B">
      <w:pPr>
        <w:spacing w:before="240" w:after="240"/>
        <w:jc w:val="both"/>
        <w:rPr>
          <w:rFonts w:ascii="Arial Narrow" w:eastAsia="Arial Narrow" w:hAnsi="Arial Narrow" w:cs="Arial Narrow"/>
          <w:sz w:val="14"/>
          <w:szCs w:val="14"/>
          <w:lang w:val="es-ES_tradnl"/>
        </w:rPr>
      </w:pPr>
      <w:r>
        <w:rPr>
          <w:rFonts w:ascii="Arial Narrow" w:eastAsia="Arial Narrow" w:hAnsi="Arial Narrow" w:cs="Arial Narrow"/>
          <w:b/>
          <w:bCs/>
          <w:sz w:val="22"/>
          <w:szCs w:val="22"/>
          <w:lang w:val="es-ES_tradnl"/>
        </w:rPr>
        <w:t xml:space="preserve">5.2.1.1. </w:t>
      </w:r>
      <w:r w:rsidRPr="006F716B">
        <w:rPr>
          <w:rFonts w:ascii="Arial Narrow" w:eastAsia="Arial Narrow" w:hAnsi="Arial Narrow" w:cs="Arial Narrow"/>
          <w:b/>
          <w:sz w:val="22"/>
          <w:szCs w:val="22"/>
          <w:lang w:val="es-ES_tradnl"/>
        </w:rPr>
        <w:t>Experiencia del comitente vendedor - Requisitos de Experiencia del comitente vendedor</w:t>
      </w:r>
      <w:r>
        <w:rPr>
          <w:rFonts w:ascii="Arial Narrow" w:eastAsia="Arial Narrow" w:hAnsi="Arial Narrow" w:cs="Arial Narrow"/>
          <w:b/>
          <w:sz w:val="22"/>
          <w:szCs w:val="22"/>
          <w:lang w:val="es-ES_tradnl"/>
        </w:rPr>
        <w:t xml:space="preserve"> – Lote 1</w:t>
      </w:r>
    </w:p>
    <w:p w14:paraId="6C5711E5" w14:textId="77777777" w:rsidR="00835292" w:rsidRPr="001C1FFF" w:rsidRDefault="00835292" w:rsidP="00835292">
      <w:pPr>
        <w:spacing w:before="240" w:after="240"/>
        <w:jc w:val="both"/>
        <w:rPr>
          <w:rFonts w:ascii="Arial Narrow" w:eastAsia="Arial Narrow" w:hAnsi="Arial Narrow" w:cs="Arial Narrow"/>
          <w:sz w:val="22"/>
          <w:szCs w:val="22"/>
          <w:highlight w:val="yellow"/>
        </w:rPr>
      </w:pPr>
      <w:r w:rsidRPr="001C1FFF">
        <w:rPr>
          <w:rFonts w:ascii="Arial Narrow" w:eastAsia="Arial Narrow" w:hAnsi="Arial Narrow" w:cs="Arial Narrow"/>
          <w:sz w:val="22"/>
          <w:szCs w:val="22"/>
        </w:rPr>
        <w:t>Se verificará en el Registro Único de Comitente vendedor – RUP vigente y actualizado de conformidad con el Decreto 1082 de 2015 y en firme de acuerdo con lo establecido en el numeral 6.3 del artículo 221 del Decreto Ley 019 de 2012, y la Circular Externa Única de Colombia Compra Eficiente, que el comitente vendedor tenga experiencia en la ejecución de hasta tres (3) contratos celebrados y ejecutados, cuya sumatoria sea igual o superior al presupuesto oficial expresado en salarios mínimos legales mensuales vigente</w:t>
      </w:r>
      <w:r w:rsidRPr="001C1FFF">
        <w:rPr>
          <w:rFonts w:ascii="Arial" w:eastAsia="Arial" w:hAnsi="Arial" w:cs="Arial"/>
          <w:color w:val="000000"/>
          <w:sz w:val="28"/>
          <w:szCs w:val="28"/>
          <w:lang w:val="es-419"/>
        </w:rPr>
        <w:t xml:space="preserve"> </w:t>
      </w:r>
      <w:r w:rsidRPr="001C1FFF">
        <w:rPr>
          <w:rFonts w:ascii="Arial Narrow" w:eastAsia="Arial Narrow" w:hAnsi="Arial Narrow" w:cs="Arial Narrow"/>
          <w:sz w:val="22"/>
          <w:szCs w:val="22"/>
          <w:highlight w:val="yellow"/>
        </w:rPr>
        <w:t xml:space="preserve">y que la experiencia deberá cumplir con los códigos UNSPSC hasta el tercer nivel relacionados a continuación:        </w:t>
      </w:r>
      <w:r w:rsidRPr="001C1FFF">
        <w:rPr>
          <w:rFonts w:ascii="Calibri" w:eastAsia="Calibri" w:hAnsi="Calibri" w:cs="Calibri"/>
          <w:b/>
          <w:sz w:val="22"/>
          <w:szCs w:val="22"/>
          <w:highlight w:val="yellow"/>
        </w:rPr>
        <w:t xml:space="preserve"> </w:t>
      </w:r>
      <w:r w:rsidRPr="001C1FFF">
        <w:rPr>
          <w:rFonts w:ascii="Calibri" w:eastAsia="Calibri" w:hAnsi="Calibri" w:cs="Calibri"/>
          <w:b/>
          <w:sz w:val="22"/>
          <w:szCs w:val="22"/>
          <w:highlight w:val="yellow"/>
        </w:rPr>
        <w:tab/>
        <w:t xml:space="preserve"> </w:t>
      </w:r>
    </w:p>
    <w:tbl>
      <w:tblPr>
        <w:tblStyle w:val="2"/>
        <w:tblW w:w="7812" w:type="dxa"/>
        <w:tblInd w:w="1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5"/>
        <w:gridCol w:w="5827"/>
      </w:tblGrid>
      <w:tr w:rsidR="00835292" w:rsidRPr="006C7914" w14:paraId="41EC08BE" w14:textId="77777777" w:rsidTr="00946116">
        <w:tc>
          <w:tcPr>
            <w:tcW w:w="1985" w:type="dxa"/>
            <w:shd w:val="clear" w:color="auto" w:fill="auto"/>
          </w:tcPr>
          <w:p w14:paraId="635663D4" w14:textId="77777777" w:rsidR="00835292" w:rsidRPr="006C7914" w:rsidRDefault="00835292" w:rsidP="00946116">
            <w:pPr>
              <w:spacing w:after="200" w:line="276" w:lineRule="auto"/>
              <w:jc w:val="center"/>
              <w:rPr>
                <w:rFonts w:ascii="Arial Narrow" w:eastAsia="Arial Narrow" w:hAnsi="Arial Narrow" w:cs="Arial Narrow"/>
                <w:b/>
                <w:sz w:val="22"/>
                <w:szCs w:val="22"/>
                <w:highlight w:val="yellow"/>
              </w:rPr>
            </w:pPr>
            <w:r w:rsidRPr="006C7914">
              <w:rPr>
                <w:rFonts w:ascii="Arial Narrow" w:eastAsia="Arial Narrow" w:hAnsi="Arial Narrow" w:cs="Arial Narrow"/>
                <w:b/>
                <w:sz w:val="22"/>
                <w:szCs w:val="22"/>
                <w:highlight w:val="yellow"/>
              </w:rPr>
              <w:t>CODIGO</w:t>
            </w:r>
          </w:p>
        </w:tc>
        <w:tc>
          <w:tcPr>
            <w:tcW w:w="5827" w:type="dxa"/>
            <w:tcBorders>
              <w:top w:val="single" w:sz="4" w:space="0" w:color="000000"/>
            </w:tcBorders>
            <w:shd w:val="clear" w:color="auto" w:fill="auto"/>
          </w:tcPr>
          <w:p w14:paraId="0440B853" w14:textId="77777777" w:rsidR="00835292" w:rsidRPr="006C7914" w:rsidRDefault="00835292" w:rsidP="00946116">
            <w:pPr>
              <w:spacing w:after="200" w:line="276" w:lineRule="auto"/>
              <w:jc w:val="center"/>
              <w:rPr>
                <w:rFonts w:ascii="Arial Narrow" w:eastAsia="Arial Narrow" w:hAnsi="Arial Narrow" w:cs="Arial Narrow"/>
                <w:b/>
                <w:sz w:val="22"/>
                <w:szCs w:val="22"/>
                <w:highlight w:val="yellow"/>
              </w:rPr>
            </w:pPr>
            <w:r w:rsidRPr="006C7914">
              <w:rPr>
                <w:rFonts w:ascii="Arial Narrow" w:eastAsia="Arial Narrow" w:hAnsi="Arial Narrow" w:cs="Arial Narrow"/>
                <w:b/>
                <w:sz w:val="22"/>
                <w:szCs w:val="22"/>
                <w:highlight w:val="yellow"/>
              </w:rPr>
              <w:t>DESCRIPCION</w:t>
            </w:r>
          </w:p>
        </w:tc>
      </w:tr>
      <w:tr w:rsidR="00835292" w:rsidRPr="006C7914" w14:paraId="2F3CC13B" w14:textId="77777777" w:rsidTr="00946116">
        <w:trPr>
          <w:trHeight w:val="284"/>
        </w:trPr>
        <w:tc>
          <w:tcPr>
            <w:tcW w:w="1985" w:type="dxa"/>
          </w:tcPr>
          <w:p w14:paraId="17182A88" w14:textId="77777777" w:rsidR="00835292" w:rsidRPr="006C7914" w:rsidRDefault="00835292" w:rsidP="00946116">
            <w:pPr>
              <w:spacing w:after="200" w:line="276" w:lineRule="auto"/>
              <w:jc w:val="both"/>
              <w:rPr>
                <w:rFonts w:ascii="Arial Narrow" w:eastAsia="Arial Narrow" w:hAnsi="Arial Narrow" w:cs="Arial Narrow"/>
                <w:sz w:val="22"/>
                <w:szCs w:val="22"/>
                <w:highlight w:val="yellow"/>
              </w:rPr>
            </w:pPr>
            <w:r w:rsidRPr="006C7914">
              <w:rPr>
                <w:rFonts w:ascii="Arial Narrow" w:eastAsia="Arial Narrow" w:hAnsi="Arial Narrow" w:cs="Arial Narrow"/>
                <w:sz w:val="22"/>
                <w:szCs w:val="22"/>
                <w:highlight w:val="yellow"/>
              </w:rPr>
              <w:t>81112100</w:t>
            </w:r>
          </w:p>
        </w:tc>
        <w:tc>
          <w:tcPr>
            <w:tcW w:w="5827" w:type="dxa"/>
          </w:tcPr>
          <w:p w14:paraId="15245E27" w14:textId="77777777" w:rsidR="00835292" w:rsidRPr="006C7914" w:rsidRDefault="00835292" w:rsidP="00946116">
            <w:pPr>
              <w:spacing w:after="200" w:line="276" w:lineRule="auto"/>
              <w:jc w:val="both"/>
              <w:rPr>
                <w:rFonts w:ascii="Arial Narrow" w:eastAsia="Arial Narrow" w:hAnsi="Arial Narrow" w:cs="Arial Narrow"/>
                <w:sz w:val="22"/>
                <w:szCs w:val="22"/>
                <w:highlight w:val="yellow"/>
              </w:rPr>
            </w:pPr>
            <w:r w:rsidRPr="006C7914">
              <w:rPr>
                <w:rFonts w:ascii="Arial Narrow" w:eastAsia="Arial Narrow" w:hAnsi="Arial Narrow" w:cs="Arial Narrow"/>
                <w:sz w:val="22"/>
                <w:szCs w:val="22"/>
                <w:highlight w:val="yellow"/>
              </w:rPr>
              <w:t>Servicio de Internet</w:t>
            </w:r>
          </w:p>
        </w:tc>
      </w:tr>
      <w:tr w:rsidR="00835292" w:rsidRPr="006C7914" w14:paraId="0225C601" w14:textId="77777777" w:rsidTr="00946116">
        <w:tc>
          <w:tcPr>
            <w:tcW w:w="1985" w:type="dxa"/>
          </w:tcPr>
          <w:p w14:paraId="48CDBDB7" w14:textId="77777777" w:rsidR="00835292" w:rsidRPr="006C7914" w:rsidRDefault="00835292" w:rsidP="00946116">
            <w:pPr>
              <w:spacing w:after="200" w:line="276" w:lineRule="auto"/>
              <w:jc w:val="both"/>
              <w:rPr>
                <w:rFonts w:ascii="Arial Narrow" w:eastAsia="Arial Narrow" w:hAnsi="Arial Narrow" w:cs="Arial Narrow"/>
                <w:sz w:val="22"/>
                <w:szCs w:val="22"/>
                <w:highlight w:val="yellow"/>
              </w:rPr>
            </w:pPr>
            <w:r w:rsidRPr="006C7914">
              <w:rPr>
                <w:rFonts w:ascii="Arial Narrow" w:eastAsia="Arial Narrow" w:hAnsi="Arial Narrow" w:cs="Arial Narrow"/>
                <w:sz w:val="22"/>
                <w:szCs w:val="22"/>
                <w:highlight w:val="yellow"/>
              </w:rPr>
              <w:t>81111800</w:t>
            </w:r>
          </w:p>
        </w:tc>
        <w:tc>
          <w:tcPr>
            <w:tcW w:w="5827" w:type="dxa"/>
          </w:tcPr>
          <w:p w14:paraId="17F3E1AF" w14:textId="77777777" w:rsidR="00835292" w:rsidRPr="006C7914" w:rsidRDefault="00835292" w:rsidP="00946116">
            <w:pPr>
              <w:spacing w:after="200" w:line="276" w:lineRule="auto"/>
              <w:jc w:val="both"/>
              <w:rPr>
                <w:rFonts w:ascii="Arial Narrow" w:eastAsia="Arial Narrow" w:hAnsi="Arial Narrow" w:cs="Arial Narrow"/>
                <w:sz w:val="22"/>
                <w:szCs w:val="22"/>
                <w:highlight w:val="yellow"/>
              </w:rPr>
            </w:pPr>
            <w:r w:rsidRPr="006C7914">
              <w:rPr>
                <w:rFonts w:ascii="Arial Narrow" w:eastAsia="Arial Narrow" w:hAnsi="Arial Narrow" w:cs="Arial Narrow"/>
                <w:sz w:val="22"/>
                <w:szCs w:val="22"/>
                <w:highlight w:val="yellow"/>
              </w:rPr>
              <w:t>Servicios de sistemas y administración de componentes de sistemas</w:t>
            </w:r>
          </w:p>
        </w:tc>
      </w:tr>
    </w:tbl>
    <w:p w14:paraId="323D14E3" w14:textId="7D78AB94" w:rsidR="00835292" w:rsidRPr="00835292" w:rsidRDefault="00835292" w:rsidP="00835292">
      <w:pPr>
        <w:spacing w:before="240" w:after="240"/>
        <w:jc w:val="both"/>
        <w:rPr>
          <w:rFonts w:ascii="Arial Narrow" w:eastAsia="Arial Narrow" w:hAnsi="Arial Narrow" w:cs="Arial Narrow"/>
          <w:sz w:val="22"/>
          <w:szCs w:val="22"/>
        </w:rPr>
      </w:pPr>
      <w:r w:rsidRPr="006C7914">
        <w:rPr>
          <w:rFonts w:ascii="Arial Narrow" w:eastAsia="Arial Narrow" w:hAnsi="Arial Narrow" w:cs="Arial Narrow"/>
          <w:sz w:val="22"/>
          <w:szCs w:val="22"/>
          <w:highlight w:val="yellow"/>
        </w:rPr>
        <w:t xml:space="preserve">Nota </w:t>
      </w:r>
      <w:r>
        <w:rPr>
          <w:rFonts w:ascii="Arial Narrow" w:eastAsia="Arial Narrow" w:hAnsi="Arial Narrow" w:cs="Arial Narrow"/>
          <w:sz w:val="22"/>
          <w:szCs w:val="22"/>
          <w:highlight w:val="yellow"/>
        </w:rPr>
        <w:t>1</w:t>
      </w:r>
      <w:r w:rsidRPr="006C7914">
        <w:rPr>
          <w:rFonts w:ascii="Arial Narrow" w:eastAsia="Arial Narrow" w:hAnsi="Arial Narrow" w:cs="Arial Narrow"/>
          <w:sz w:val="22"/>
          <w:szCs w:val="22"/>
          <w:highlight w:val="yellow"/>
        </w:rPr>
        <w:t>:</w:t>
      </w:r>
      <w:r>
        <w:rPr>
          <w:rFonts w:ascii="Arial Narrow" w:eastAsia="Arial Narrow" w:hAnsi="Arial Narrow" w:cs="Arial Narrow"/>
          <w:sz w:val="22"/>
          <w:szCs w:val="22"/>
          <w:highlight w:val="yellow"/>
        </w:rPr>
        <w:t xml:space="preserve"> </w:t>
      </w:r>
      <w:r w:rsidRPr="006C7914">
        <w:rPr>
          <w:rFonts w:ascii="Arial Narrow" w:eastAsia="Arial Narrow" w:hAnsi="Arial Narrow" w:cs="Arial Narrow"/>
          <w:sz w:val="22"/>
          <w:szCs w:val="22"/>
          <w:highlight w:val="yellow"/>
        </w:rPr>
        <w:t>Se aclara que el comitente vendedor deberá acreditar los 2 códigos antes mencionados, para el efecto lo puede acreditar en uno o varios contratos (máximo 3)</w:t>
      </w:r>
    </w:p>
    <w:p w14:paraId="404B8E90" w14:textId="01A857CD" w:rsidR="006F716B" w:rsidRPr="006F716B" w:rsidRDefault="006F716B" w:rsidP="006F716B">
      <w:pPr>
        <w:jc w:val="both"/>
        <w:rPr>
          <w:rFonts w:ascii="Arial Narrow" w:eastAsia="Arial Narrow" w:hAnsi="Arial Narrow" w:cs="Arial Narrow"/>
          <w:sz w:val="22"/>
          <w:szCs w:val="22"/>
          <w:lang w:val="es-ES_tradnl"/>
        </w:rPr>
      </w:pPr>
      <w:r w:rsidRPr="006F716B">
        <w:rPr>
          <w:rFonts w:ascii="Arial Narrow" w:eastAsia="Arial Narrow" w:hAnsi="Arial Narrow" w:cs="Arial Narrow"/>
          <w:sz w:val="22"/>
          <w:szCs w:val="22"/>
          <w:lang w:val="es-ES_tradnl"/>
        </w:rPr>
        <w:t>El COMITENTE VENDEDOR debe relacionar esta experiencia diligenciando el Formato –Experiencia</w:t>
      </w:r>
      <w:r w:rsidRPr="006F716B">
        <w:rPr>
          <w:rFonts w:eastAsia="Times New Roman"/>
          <w:lang w:val="es-ES_tradnl"/>
        </w:rPr>
        <w:t xml:space="preserve"> </w:t>
      </w:r>
      <w:r w:rsidRPr="006F716B">
        <w:rPr>
          <w:rFonts w:ascii="Arial Narrow" w:eastAsia="Arial Narrow" w:hAnsi="Arial Narrow" w:cs="Arial Narrow"/>
          <w:sz w:val="22"/>
          <w:szCs w:val="22"/>
          <w:lang w:val="es-ES_tradnl"/>
        </w:rPr>
        <w:t>del Comitente vendedor.</w:t>
      </w:r>
    </w:p>
    <w:p w14:paraId="2DA90CC5" w14:textId="77777777" w:rsidR="006F716B" w:rsidRPr="006F716B" w:rsidRDefault="006F716B" w:rsidP="006F716B">
      <w:pPr>
        <w:jc w:val="both"/>
        <w:rPr>
          <w:rFonts w:ascii="Arial Narrow" w:eastAsia="Arial Narrow" w:hAnsi="Arial Narrow" w:cs="Arial Narrow"/>
          <w:sz w:val="22"/>
          <w:szCs w:val="22"/>
          <w:lang w:val="es-ES_tradnl"/>
        </w:rPr>
      </w:pPr>
    </w:p>
    <w:p w14:paraId="495BAEF8" w14:textId="77777777" w:rsidR="006F716B" w:rsidRPr="006F716B" w:rsidRDefault="006F716B" w:rsidP="006F716B">
      <w:pPr>
        <w:jc w:val="both"/>
        <w:rPr>
          <w:rFonts w:ascii="Arial Narrow" w:eastAsia="Arial Narrow" w:hAnsi="Arial Narrow" w:cs="Arial Narrow"/>
          <w:sz w:val="22"/>
          <w:szCs w:val="22"/>
          <w:lang w:val="es-ES_tradnl"/>
        </w:rPr>
      </w:pPr>
      <w:r w:rsidRPr="006F716B">
        <w:rPr>
          <w:rFonts w:ascii="Arial Narrow" w:eastAsia="Arial Narrow" w:hAnsi="Arial Narrow" w:cs="Arial Narrow"/>
          <w:sz w:val="22"/>
          <w:szCs w:val="22"/>
          <w:lang w:val="es-ES_tradnl"/>
        </w:rPr>
        <w:lastRenderedPageBreak/>
        <w:t>Para el caso de consorcios o uniones temporales la experiencia puede ser acreditada por uno o varios de sus integrantes, o entre varios de sus miembros, para lo cual se efectuará la sumatoria de valores de los contratos acreditados, según lo exigido en este numeral, de los miembros del consorcio o unión temporal, que cumplan los requisitos exigidos en este documento.</w:t>
      </w:r>
    </w:p>
    <w:p w14:paraId="5D542BEB" w14:textId="77777777" w:rsidR="006F716B" w:rsidRPr="006F716B" w:rsidRDefault="006F716B" w:rsidP="006F716B">
      <w:pPr>
        <w:jc w:val="both"/>
        <w:rPr>
          <w:rFonts w:ascii="Arial Narrow" w:eastAsia="Arial Narrow" w:hAnsi="Arial Narrow" w:cs="Arial Narrow"/>
          <w:sz w:val="22"/>
          <w:szCs w:val="22"/>
          <w:lang w:val="es-ES_tradnl"/>
        </w:rPr>
      </w:pPr>
    </w:p>
    <w:p w14:paraId="4175A670" w14:textId="58811733" w:rsidR="006F716B" w:rsidRPr="006F716B" w:rsidRDefault="006F716B" w:rsidP="006F716B">
      <w:pPr>
        <w:jc w:val="both"/>
        <w:rPr>
          <w:rFonts w:ascii="Arial Narrow" w:eastAsia="Arial Narrow" w:hAnsi="Arial Narrow" w:cs="Arial Narrow"/>
          <w:sz w:val="22"/>
          <w:szCs w:val="22"/>
          <w:lang w:val="es-ES_tradnl"/>
        </w:rPr>
      </w:pPr>
      <w:r w:rsidRPr="006F716B">
        <w:rPr>
          <w:rFonts w:ascii="Arial Narrow" w:eastAsia="Arial Narrow" w:hAnsi="Arial Narrow" w:cs="Arial Narrow"/>
          <w:sz w:val="22"/>
          <w:szCs w:val="22"/>
          <w:lang w:val="es-ES_tradnl"/>
        </w:rPr>
        <w:t>Cuando en el RUP de un comitente vendedor, o de uno o varios de los integrantes del comitente vendedor si éste es consorcio, o unión temporal se encuentren contratos en los cuales participó en unión temporal y consorcio, se acreditará el porcentaje del valor ejecutado correspondiente al porcentaje de participación dentro de la Unión Temporal y Consorcio.</w:t>
      </w:r>
    </w:p>
    <w:p w14:paraId="77A18868" w14:textId="20A5AEAF" w:rsidR="006F716B" w:rsidRPr="006F716B" w:rsidRDefault="006F716B" w:rsidP="00FB62F3">
      <w:pPr>
        <w:pStyle w:val="Prrafodelista"/>
        <w:numPr>
          <w:ilvl w:val="3"/>
          <w:numId w:val="36"/>
        </w:numPr>
        <w:spacing w:before="240" w:after="240"/>
        <w:jc w:val="both"/>
        <w:rPr>
          <w:rFonts w:ascii="Arial Narrow" w:eastAsia="Arial Narrow" w:hAnsi="Arial Narrow" w:cs="Arial Narrow"/>
          <w:b/>
          <w:sz w:val="22"/>
          <w:szCs w:val="22"/>
          <w:lang w:val="es-ES_tradnl"/>
        </w:rPr>
      </w:pPr>
      <w:r w:rsidRPr="006F716B">
        <w:rPr>
          <w:rFonts w:ascii="Arial Narrow" w:eastAsia="Arial Narrow" w:hAnsi="Arial Narrow" w:cs="Arial Narrow"/>
          <w:b/>
          <w:sz w:val="22"/>
          <w:szCs w:val="22"/>
          <w:lang w:val="es-ES_tradnl"/>
        </w:rPr>
        <w:t>Experiencia acreditada</w:t>
      </w:r>
      <w:r>
        <w:rPr>
          <w:rFonts w:ascii="Arial Narrow" w:eastAsia="Arial Narrow" w:hAnsi="Arial Narrow" w:cs="Arial Narrow"/>
          <w:b/>
          <w:sz w:val="22"/>
          <w:szCs w:val="22"/>
          <w:lang w:val="es-ES_tradnl"/>
        </w:rPr>
        <w:t xml:space="preserve"> – Lote 1 </w:t>
      </w:r>
    </w:p>
    <w:p w14:paraId="01537F5B" w14:textId="77777777" w:rsidR="006F716B" w:rsidRPr="006F716B" w:rsidRDefault="006F716B" w:rsidP="006F716B">
      <w:pPr>
        <w:spacing w:before="240" w:after="240"/>
        <w:ind w:left="22" w:hanging="22"/>
        <w:jc w:val="both"/>
        <w:rPr>
          <w:rFonts w:ascii="Arial Narrow" w:eastAsia="Arial Narrow" w:hAnsi="Arial Narrow" w:cs="Arial Narrow"/>
          <w:sz w:val="22"/>
          <w:szCs w:val="22"/>
          <w:lang w:val="es-ES_tradnl"/>
        </w:rPr>
      </w:pPr>
      <w:r w:rsidRPr="006F716B">
        <w:rPr>
          <w:rFonts w:ascii="Arial Narrow" w:eastAsia="Arial Narrow" w:hAnsi="Arial Narrow" w:cs="Arial Narrow"/>
          <w:sz w:val="22"/>
          <w:szCs w:val="22"/>
          <w:lang w:val="es-ES_tradnl"/>
        </w:rPr>
        <w:t>Siendo esta experiencia como aquella con la que cuenta el COMITENTE VENDEDOR y que acredita condiciones especiales de los contratos reportados en el RUP con los cuales se pretende cumplir con el requisito de experiencia, la entidad solicita que el COMITENTE VENDEDOR relacione esta experiencia diligenciando el Formato “</w:t>
      </w:r>
      <w:r w:rsidRPr="006F716B">
        <w:rPr>
          <w:rFonts w:ascii="Arial Narrow" w:eastAsia="Arial Narrow" w:hAnsi="Arial Narrow" w:cs="Arial Narrow"/>
          <w:i/>
          <w:iCs/>
          <w:sz w:val="22"/>
          <w:szCs w:val="22"/>
          <w:lang w:val="es-ES_tradnl"/>
        </w:rPr>
        <w:t>Experiencia del comitente vendedor</w:t>
      </w:r>
      <w:r w:rsidRPr="006F716B">
        <w:rPr>
          <w:rFonts w:ascii="Arial Narrow" w:eastAsia="Arial Narrow" w:hAnsi="Arial Narrow" w:cs="Arial Narrow"/>
          <w:sz w:val="22"/>
          <w:szCs w:val="22"/>
          <w:lang w:val="es-ES_tradnl"/>
        </w:rPr>
        <w:t>”.</w:t>
      </w:r>
    </w:p>
    <w:p w14:paraId="6137052A" w14:textId="77777777" w:rsidR="00835292" w:rsidRPr="00F81497" w:rsidRDefault="00835292" w:rsidP="00835292">
      <w:pPr>
        <w:spacing w:before="240" w:after="240"/>
        <w:jc w:val="both"/>
        <w:rPr>
          <w:rFonts w:ascii="Arial Narrow" w:eastAsia="Arial Narrow" w:hAnsi="Arial Narrow" w:cs="Arial Narrow"/>
          <w:sz w:val="22"/>
          <w:szCs w:val="22"/>
          <w:lang w:val="es-ES_tradnl"/>
        </w:rPr>
      </w:pPr>
      <w:r w:rsidRPr="006F7086">
        <w:rPr>
          <w:rFonts w:ascii="Arial Narrow" w:eastAsia="Arial Narrow" w:hAnsi="Arial Narrow" w:cs="Arial Narrow"/>
          <w:sz w:val="22"/>
          <w:szCs w:val="22"/>
          <w:highlight w:val="yellow"/>
        </w:rPr>
        <w:t>Para demostrar la experiencia acreditada, el comitente vendedor podrá anexar hasta tres (3) certificaciones de experiencia correspondientes a igual número de contratos ejecutados que esté relacionada con el objeto del presente proceso, cuya sumatoria sea igual o superior al cien por ciento (100%) del valor del presupuesto oficial expresado en salarios mínimos legales mensuales vigentes destinado a la presente contratación, las cuales deberán certificar cobertura en conectividad en al menos 10 de las siguientes ciudades donde la entidad cuenta con sede:</w:t>
      </w:r>
    </w:p>
    <w:tbl>
      <w:tblPr>
        <w:tblW w:w="3043" w:type="dxa"/>
        <w:jc w:val="center"/>
        <w:tblLayout w:type="fixed"/>
        <w:tblCellMar>
          <w:left w:w="70" w:type="dxa"/>
          <w:right w:w="70" w:type="dxa"/>
        </w:tblCellMar>
        <w:tblLook w:val="04A0" w:firstRow="1" w:lastRow="0" w:firstColumn="1" w:lastColumn="0" w:noHBand="0" w:noVBand="1"/>
      </w:tblPr>
      <w:tblGrid>
        <w:gridCol w:w="3043"/>
      </w:tblGrid>
      <w:tr w:rsidR="00835292" w:rsidRPr="006C7914" w14:paraId="78C85355" w14:textId="77777777" w:rsidTr="00946116">
        <w:trPr>
          <w:trHeight w:val="294"/>
          <w:jc w:val="center"/>
        </w:trPr>
        <w:tc>
          <w:tcPr>
            <w:tcW w:w="30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CE05FC" w14:textId="77777777" w:rsidR="00835292" w:rsidRPr="006C7914" w:rsidRDefault="00835292" w:rsidP="00946116">
            <w:pPr>
              <w:jc w:val="center"/>
              <w:rPr>
                <w:rFonts w:ascii="Calibri" w:hAnsi="Calibri" w:cs="Calibri"/>
                <w:b/>
                <w:bCs/>
                <w:color w:val="000000"/>
                <w:sz w:val="22"/>
                <w:szCs w:val="22"/>
                <w:highlight w:val="yellow"/>
              </w:rPr>
            </w:pPr>
            <w:r w:rsidRPr="006C7914">
              <w:rPr>
                <w:rFonts w:ascii="Calibri" w:hAnsi="Calibri" w:cs="Calibri"/>
                <w:b/>
                <w:bCs/>
                <w:color w:val="000000"/>
                <w:sz w:val="22"/>
                <w:szCs w:val="22"/>
                <w:highlight w:val="yellow"/>
              </w:rPr>
              <w:t>SEDES</w:t>
            </w:r>
          </w:p>
        </w:tc>
      </w:tr>
      <w:tr w:rsidR="00835292" w:rsidRPr="006C7914" w14:paraId="6E43FD26"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3831EC53"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BOGOTÁ</w:t>
            </w:r>
          </w:p>
        </w:tc>
      </w:tr>
      <w:tr w:rsidR="00835292" w:rsidRPr="006C7914" w14:paraId="3BB6F835"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41538235"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IBAGUÉ</w:t>
            </w:r>
          </w:p>
        </w:tc>
      </w:tr>
      <w:tr w:rsidR="00835292" w:rsidRPr="006C7914" w14:paraId="04E31F87"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755CD1A2"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TUNJA</w:t>
            </w:r>
          </w:p>
        </w:tc>
      </w:tr>
      <w:tr w:rsidR="00835292" w:rsidRPr="006C7914" w14:paraId="7EBE4BB1"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183D3245"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SIBERIA - CUNDINAMARCA</w:t>
            </w:r>
          </w:p>
        </w:tc>
      </w:tr>
      <w:tr w:rsidR="00835292" w:rsidRPr="006C7914" w14:paraId="4BA93D4D"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656AC234"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MEDELLIN</w:t>
            </w:r>
          </w:p>
        </w:tc>
      </w:tr>
      <w:tr w:rsidR="00835292" w:rsidRPr="006C7914" w14:paraId="6E0B8016"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36A188D7"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APARTADÓ</w:t>
            </w:r>
          </w:p>
        </w:tc>
      </w:tr>
      <w:tr w:rsidR="00835292" w:rsidRPr="006C7914" w14:paraId="3DFAE0EB"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4A3DBFFB"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MONTERÍA</w:t>
            </w:r>
          </w:p>
        </w:tc>
      </w:tr>
      <w:tr w:rsidR="00835292" w:rsidRPr="006C7914" w14:paraId="1C883787"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5C935DF4"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QUIBDÓ</w:t>
            </w:r>
          </w:p>
        </w:tc>
      </w:tr>
      <w:tr w:rsidR="00835292" w:rsidRPr="006C7914" w14:paraId="5D661D8B"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30C70060"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Manizales</w:t>
            </w:r>
          </w:p>
        </w:tc>
      </w:tr>
      <w:tr w:rsidR="00835292" w:rsidRPr="006C7914" w14:paraId="530A410A"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31883FF4"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LA DORADA</w:t>
            </w:r>
          </w:p>
        </w:tc>
      </w:tr>
      <w:tr w:rsidR="00835292" w:rsidRPr="006C7914" w14:paraId="583B8799"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4B6E0ED3"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PEREIRA</w:t>
            </w:r>
          </w:p>
        </w:tc>
      </w:tr>
      <w:tr w:rsidR="00835292" w:rsidRPr="006C7914" w14:paraId="397E65DD"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7ECDD557"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BARRANCABERMEJA</w:t>
            </w:r>
          </w:p>
        </w:tc>
      </w:tr>
      <w:tr w:rsidR="00835292" w:rsidRPr="006C7914" w14:paraId="1C3DCF7E"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4116A17B"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CÚCUTA</w:t>
            </w:r>
          </w:p>
        </w:tc>
      </w:tr>
      <w:tr w:rsidR="00835292" w:rsidRPr="006C7914" w14:paraId="64B7948B"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0A4DC628"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BUCARAMANGA</w:t>
            </w:r>
          </w:p>
        </w:tc>
      </w:tr>
      <w:tr w:rsidR="00835292" w:rsidRPr="006C7914" w14:paraId="7E8B5F2B"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71CA722F"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SINCELEJO</w:t>
            </w:r>
          </w:p>
        </w:tc>
      </w:tr>
      <w:tr w:rsidR="00835292" w:rsidRPr="006C7914" w14:paraId="76BE06F2"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43CEFC9E"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BARRANQUILLA</w:t>
            </w:r>
          </w:p>
        </w:tc>
      </w:tr>
      <w:tr w:rsidR="00835292" w:rsidRPr="006C7914" w14:paraId="4BACDAD9"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731D720A"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VALLEDUPAR</w:t>
            </w:r>
          </w:p>
        </w:tc>
      </w:tr>
      <w:tr w:rsidR="00835292" w:rsidRPr="006C7914" w14:paraId="66E549A2"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4154A25B"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SANTA MARTA</w:t>
            </w:r>
          </w:p>
        </w:tc>
      </w:tr>
      <w:tr w:rsidR="00835292" w:rsidRPr="006C7914" w14:paraId="05F85ED1"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0546BE1F"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VILLAVICENCIO</w:t>
            </w:r>
          </w:p>
        </w:tc>
      </w:tr>
      <w:tr w:rsidR="00835292" w:rsidRPr="006C7914" w14:paraId="3211E229"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245A2A34"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SAN JOSÉ DEL GUAVIARE</w:t>
            </w:r>
          </w:p>
        </w:tc>
      </w:tr>
      <w:tr w:rsidR="00835292" w:rsidRPr="006C7914" w14:paraId="62F8895E"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731E0D7E"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YOPAL</w:t>
            </w:r>
          </w:p>
        </w:tc>
      </w:tr>
      <w:tr w:rsidR="00835292" w:rsidRPr="006C7914" w14:paraId="5D5398DB"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73BAB8E2"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ARAUCA</w:t>
            </w:r>
          </w:p>
        </w:tc>
      </w:tr>
      <w:tr w:rsidR="00835292" w:rsidRPr="006C7914" w14:paraId="2A4576D4"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6B1BF2FB"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lastRenderedPageBreak/>
              <w:t>MOCOA</w:t>
            </w:r>
          </w:p>
        </w:tc>
      </w:tr>
      <w:tr w:rsidR="00835292" w:rsidRPr="006C7914" w14:paraId="1A794683"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45EC6F5E"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FLORENCIA</w:t>
            </w:r>
          </w:p>
        </w:tc>
      </w:tr>
      <w:tr w:rsidR="00835292" w:rsidRPr="006C7914" w14:paraId="502F5F61" w14:textId="77777777" w:rsidTr="00946116">
        <w:trPr>
          <w:trHeight w:val="16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3992CF81"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NEIVA</w:t>
            </w:r>
          </w:p>
        </w:tc>
      </w:tr>
      <w:tr w:rsidR="00835292" w:rsidRPr="006C7914" w14:paraId="54EF5497"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446AEC12"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CALI</w:t>
            </w:r>
          </w:p>
        </w:tc>
      </w:tr>
      <w:tr w:rsidR="00835292" w:rsidRPr="006C7914" w14:paraId="4A586A36"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7C8D0DD4"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POPAYÁN</w:t>
            </w:r>
          </w:p>
        </w:tc>
      </w:tr>
      <w:tr w:rsidR="00835292" w:rsidRPr="006C7914" w14:paraId="4AD68E09"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3CEF7E8C"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TUMACO</w:t>
            </w:r>
          </w:p>
        </w:tc>
      </w:tr>
      <w:tr w:rsidR="00835292" w:rsidRPr="006C7914" w14:paraId="269B42E6"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2413CC8F"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BUENAVENTURA</w:t>
            </w:r>
          </w:p>
        </w:tc>
      </w:tr>
      <w:tr w:rsidR="00835292" w:rsidRPr="006C7914" w14:paraId="2978727A"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2D6226D5"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PASTO</w:t>
            </w:r>
          </w:p>
        </w:tc>
      </w:tr>
    </w:tbl>
    <w:p w14:paraId="7F224827" w14:textId="7170632A" w:rsidR="00835292" w:rsidRPr="00835292" w:rsidRDefault="00835292" w:rsidP="006F716B">
      <w:pPr>
        <w:spacing w:before="240" w:after="240"/>
        <w:jc w:val="both"/>
        <w:rPr>
          <w:rFonts w:ascii="Arial Narrow" w:eastAsia="Arial Narrow" w:hAnsi="Arial Narrow" w:cs="Arial Narrow"/>
          <w:sz w:val="22"/>
          <w:szCs w:val="22"/>
          <w:highlight w:val="yellow"/>
        </w:rPr>
      </w:pPr>
      <w:r w:rsidRPr="006C7914">
        <w:rPr>
          <w:rFonts w:ascii="Arial Narrow" w:eastAsia="Arial Narrow" w:hAnsi="Arial Narrow" w:cs="Arial Narrow"/>
          <w:sz w:val="22"/>
          <w:szCs w:val="22"/>
          <w:highlight w:val="yellow"/>
        </w:rPr>
        <w:t>Nota 1: Se aclara que la cobertura de las 10 ciudades se puede acreditar en un contrato o con la sumatoria de los contratos (máximo 3).</w:t>
      </w:r>
    </w:p>
    <w:p w14:paraId="4D5977E9" w14:textId="7F9929BB" w:rsidR="006F716B" w:rsidRPr="006F716B" w:rsidRDefault="006F716B" w:rsidP="006F716B">
      <w:pPr>
        <w:spacing w:before="240" w:after="240"/>
        <w:jc w:val="both"/>
        <w:rPr>
          <w:rFonts w:ascii="Arial Narrow" w:eastAsia="Arial Narrow" w:hAnsi="Arial Narrow" w:cs="Arial Narrow"/>
          <w:sz w:val="22"/>
          <w:szCs w:val="22"/>
          <w:lang w:val="es-ES_tradnl"/>
        </w:rPr>
      </w:pPr>
      <w:r w:rsidRPr="006F716B">
        <w:rPr>
          <w:rFonts w:ascii="Arial Narrow" w:eastAsia="Arial Narrow" w:hAnsi="Arial Narrow" w:cs="Arial Narrow"/>
          <w:sz w:val="22"/>
          <w:szCs w:val="22"/>
          <w:lang w:val="es-ES_tradnl"/>
        </w:rPr>
        <w:t>Estas certificaciones deberán ser las mismas con las que pretende acreditar la experiencia general, las cuales deberán ser expedidas por el funcionario o autoridad competente de la respectiva entidad pública o privada y cumplir con los siguientes requisitos:</w:t>
      </w:r>
    </w:p>
    <w:p w14:paraId="7C5A0D6B" w14:textId="77777777" w:rsidR="006F716B" w:rsidRPr="006F716B" w:rsidRDefault="006F716B" w:rsidP="006F716B">
      <w:pPr>
        <w:ind w:left="1060" w:hanging="360"/>
        <w:jc w:val="both"/>
        <w:rPr>
          <w:rFonts w:ascii="Arial Narrow" w:eastAsia="Arial Narrow" w:hAnsi="Arial Narrow" w:cs="Arial Narrow"/>
          <w:sz w:val="22"/>
          <w:szCs w:val="22"/>
          <w:lang w:val="es-ES_tradnl"/>
        </w:rPr>
      </w:pPr>
      <w:r w:rsidRPr="006F716B">
        <w:rPr>
          <w:rFonts w:ascii="Arial Narrow" w:eastAsia="Arial Narrow" w:hAnsi="Arial Narrow" w:cs="Arial Narrow"/>
          <w:b/>
          <w:sz w:val="22"/>
          <w:szCs w:val="22"/>
          <w:lang w:val="es-ES_tradnl"/>
        </w:rPr>
        <w:t>a.</w:t>
      </w:r>
      <w:r w:rsidRPr="006F716B">
        <w:rPr>
          <w:rFonts w:ascii="Arial Narrow" w:eastAsia="Arial Narrow" w:hAnsi="Arial Narrow" w:cs="Arial Narrow"/>
          <w:sz w:val="14"/>
          <w:szCs w:val="14"/>
          <w:lang w:val="es-ES_tradnl"/>
        </w:rPr>
        <w:t xml:space="preserve">       </w:t>
      </w:r>
      <w:r w:rsidRPr="006F716B">
        <w:rPr>
          <w:rFonts w:ascii="Arial Narrow" w:eastAsia="Arial Narrow" w:hAnsi="Arial Narrow" w:cs="Arial Narrow"/>
          <w:sz w:val="22"/>
          <w:szCs w:val="22"/>
          <w:lang w:val="es-ES_tradnl"/>
        </w:rPr>
        <w:t>Nombre del Contratante.</w:t>
      </w:r>
    </w:p>
    <w:p w14:paraId="25C1B1AB" w14:textId="77777777" w:rsidR="006F716B" w:rsidRPr="006F716B" w:rsidRDefault="006F716B" w:rsidP="006F716B">
      <w:pPr>
        <w:ind w:left="1060" w:hanging="360"/>
        <w:jc w:val="both"/>
        <w:rPr>
          <w:rFonts w:ascii="Arial Narrow" w:eastAsia="Arial Narrow" w:hAnsi="Arial Narrow" w:cs="Arial Narrow"/>
          <w:sz w:val="22"/>
          <w:szCs w:val="22"/>
          <w:lang w:val="es-ES_tradnl"/>
        </w:rPr>
      </w:pPr>
      <w:r w:rsidRPr="006F716B">
        <w:rPr>
          <w:rFonts w:ascii="Arial Narrow" w:eastAsia="Arial Narrow" w:hAnsi="Arial Narrow" w:cs="Arial Narrow"/>
          <w:b/>
          <w:sz w:val="22"/>
          <w:szCs w:val="22"/>
          <w:lang w:val="es-ES_tradnl"/>
        </w:rPr>
        <w:t>b.</w:t>
      </w:r>
      <w:r w:rsidRPr="006F716B">
        <w:rPr>
          <w:rFonts w:ascii="Arial Narrow" w:eastAsia="Arial Narrow" w:hAnsi="Arial Narrow" w:cs="Arial Narrow"/>
          <w:sz w:val="14"/>
          <w:szCs w:val="14"/>
          <w:lang w:val="es-ES_tradnl"/>
        </w:rPr>
        <w:t xml:space="preserve">       </w:t>
      </w:r>
      <w:r w:rsidRPr="006F716B">
        <w:rPr>
          <w:rFonts w:ascii="Arial Narrow" w:eastAsia="Arial Narrow" w:hAnsi="Arial Narrow" w:cs="Arial Narrow"/>
          <w:sz w:val="22"/>
          <w:szCs w:val="22"/>
          <w:lang w:val="es-ES_tradnl"/>
        </w:rPr>
        <w:t>Nombre del COMITENTE VENDEDOR.</w:t>
      </w:r>
    </w:p>
    <w:p w14:paraId="12C9A0E6" w14:textId="6C8EF2EF" w:rsidR="006F716B" w:rsidRPr="006F716B" w:rsidRDefault="006F716B" w:rsidP="006F716B">
      <w:pPr>
        <w:ind w:left="1060" w:hanging="360"/>
        <w:jc w:val="both"/>
        <w:rPr>
          <w:rFonts w:ascii="Arial Narrow" w:eastAsia="Arial Narrow" w:hAnsi="Arial Narrow" w:cs="Arial Narrow"/>
          <w:sz w:val="22"/>
          <w:szCs w:val="22"/>
          <w:lang w:val="es-ES_tradnl"/>
        </w:rPr>
      </w:pPr>
      <w:r w:rsidRPr="006F716B">
        <w:rPr>
          <w:rFonts w:ascii="Arial Narrow" w:eastAsia="Arial Narrow" w:hAnsi="Arial Narrow" w:cs="Arial Narrow"/>
          <w:b/>
          <w:sz w:val="22"/>
          <w:szCs w:val="22"/>
          <w:lang w:val="es-ES_tradnl"/>
        </w:rPr>
        <w:t>c.</w:t>
      </w:r>
      <w:r w:rsidRPr="006F716B">
        <w:rPr>
          <w:rFonts w:ascii="Arial Narrow" w:eastAsia="Arial Narrow" w:hAnsi="Arial Narrow" w:cs="Arial Narrow"/>
          <w:sz w:val="14"/>
          <w:szCs w:val="14"/>
          <w:lang w:val="es-ES_tradnl"/>
        </w:rPr>
        <w:t xml:space="preserve">       </w:t>
      </w:r>
      <w:r w:rsidRPr="006F716B">
        <w:rPr>
          <w:rFonts w:ascii="Arial Narrow" w:eastAsia="Arial Narrow" w:hAnsi="Arial Narrow" w:cs="Arial Narrow"/>
          <w:sz w:val="22"/>
          <w:szCs w:val="22"/>
          <w:lang w:val="es-ES_tradnl"/>
        </w:rPr>
        <w:t>Objeto, y/ obligaciones, o alcance o condiciones del contrato. (</w:t>
      </w:r>
    </w:p>
    <w:p w14:paraId="5C2E5EBC" w14:textId="77777777" w:rsidR="006F716B" w:rsidRPr="006F716B" w:rsidRDefault="006F716B" w:rsidP="006F716B">
      <w:pPr>
        <w:ind w:left="1060" w:hanging="360"/>
        <w:jc w:val="both"/>
        <w:rPr>
          <w:rFonts w:ascii="Arial Narrow" w:eastAsia="Arial Narrow" w:hAnsi="Arial Narrow" w:cs="Arial Narrow"/>
          <w:sz w:val="22"/>
          <w:szCs w:val="22"/>
          <w:lang w:val="es-ES_tradnl"/>
        </w:rPr>
      </w:pPr>
      <w:r w:rsidRPr="006F716B">
        <w:rPr>
          <w:rFonts w:ascii="Arial Narrow" w:eastAsia="Arial Narrow" w:hAnsi="Arial Narrow" w:cs="Arial Narrow"/>
          <w:b/>
          <w:sz w:val="22"/>
          <w:szCs w:val="22"/>
          <w:lang w:val="es-ES_tradnl"/>
        </w:rPr>
        <w:t>d.</w:t>
      </w:r>
      <w:r w:rsidRPr="006F716B">
        <w:rPr>
          <w:rFonts w:ascii="Arial Narrow" w:eastAsia="Arial Narrow" w:hAnsi="Arial Narrow" w:cs="Arial Narrow"/>
          <w:sz w:val="14"/>
          <w:szCs w:val="14"/>
          <w:lang w:val="es-ES_tradnl"/>
        </w:rPr>
        <w:t xml:space="preserve">       </w:t>
      </w:r>
      <w:r w:rsidRPr="006F716B">
        <w:rPr>
          <w:rFonts w:ascii="Arial Narrow" w:eastAsia="Arial Narrow" w:hAnsi="Arial Narrow" w:cs="Arial Narrow"/>
          <w:sz w:val="22"/>
          <w:szCs w:val="22"/>
          <w:lang w:val="es-ES_tradnl"/>
        </w:rPr>
        <w:t>Fecha de suscripción del contrato.</w:t>
      </w:r>
    </w:p>
    <w:p w14:paraId="79F54190" w14:textId="77777777" w:rsidR="006F716B" w:rsidRPr="006F716B" w:rsidRDefault="006F716B" w:rsidP="006F716B">
      <w:pPr>
        <w:ind w:left="1060" w:hanging="360"/>
        <w:jc w:val="both"/>
        <w:rPr>
          <w:rFonts w:ascii="Arial Narrow" w:eastAsia="Arial Narrow" w:hAnsi="Arial Narrow" w:cs="Arial Narrow"/>
          <w:sz w:val="22"/>
          <w:szCs w:val="22"/>
          <w:lang w:val="es-ES_tradnl"/>
        </w:rPr>
      </w:pPr>
      <w:r w:rsidRPr="006F716B">
        <w:rPr>
          <w:rFonts w:ascii="Arial Narrow" w:eastAsia="Arial Narrow" w:hAnsi="Arial Narrow" w:cs="Arial Narrow"/>
          <w:b/>
          <w:sz w:val="22"/>
          <w:szCs w:val="22"/>
          <w:lang w:val="es-ES_tradnl"/>
        </w:rPr>
        <w:t>e.</w:t>
      </w:r>
      <w:r w:rsidRPr="006F716B">
        <w:rPr>
          <w:rFonts w:ascii="Arial Narrow" w:eastAsia="Arial Narrow" w:hAnsi="Arial Narrow" w:cs="Arial Narrow"/>
          <w:sz w:val="14"/>
          <w:szCs w:val="14"/>
          <w:lang w:val="es-ES_tradnl"/>
        </w:rPr>
        <w:t xml:space="preserve">       </w:t>
      </w:r>
      <w:r w:rsidRPr="006F716B">
        <w:rPr>
          <w:rFonts w:ascii="Arial Narrow" w:eastAsia="Arial Narrow" w:hAnsi="Arial Narrow" w:cs="Arial Narrow"/>
          <w:sz w:val="22"/>
          <w:szCs w:val="22"/>
          <w:lang w:val="es-ES_tradnl"/>
        </w:rPr>
        <w:t>Fecha de terminación del contrato.</w:t>
      </w:r>
    </w:p>
    <w:p w14:paraId="50E12766" w14:textId="77777777" w:rsidR="006F716B" w:rsidRPr="006F716B" w:rsidRDefault="006F716B" w:rsidP="006F716B">
      <w:pPr>
        <w:ind w:left="1060" w:hanging="360"/>
        <w:jc w:val="both"/>
        <w:rPr>
          <w:rFonts w:ascii="Arial Narrow" w:eastAsia="Arial Narrow" w:hAnsi="Arial Narrow" w:cs="Arial Narrow"/>
          <w:sz w:val="22"/>
          <w:szCs w:val="22"/>
          <w:lang w:val="es-ES_tradnl"/>
        </w:rPr>
      </w:pPr>
      <w:r w:rsidRPr="006F716B">
        <w:rPr>
          <w:rFonts w:ascii="Arial Narrow" w:eastAsia="Arial Narrow" w:hAnsi="Arial Narrow" w:cs="Arial Narrow"/>
          <w:b/>
          <w:sz w:val="22"/>
          <w:szCs w:val="22"/>
          <w:lang w:val="es-ES_tradnl"/>
        </w:rPr>
        <w:t>f.</w:t>
      </w:r>
      <w:r w:rsidRPr="006F716B">
        <w:rPr>
          <w:rFonts w:ascii="Arial Narrow" w:eastAsia="Arial Narrow" w:hAnsi="Arial Narrow" w:cs="Arial Narrow"/>
          <w:sz w:val="14"/>
          <w:szCs w:val="14"/>
          <w:lang w:val="es-ES_tradnl"/>
        </w:rPr>
        <w:t xml:space="preserve">         </w:t>
      </w:r>
      <w:r w:rsidRPr="006F716B">
        <w:rPr>
          <w:rFonts w:ascii="Arial Narrow" w:eastAsia="Arial Narrow" w:hAnsi="Arial Narrow" w:cs="Arial Narrow"/>
          <w:sz w:val="22"/>
          <w:szCs w:val="22"/>
          <w:lang w:val="es-ES_tradnl"/>
        </w:rPr>
        <w:t>Porcentaje de participación en el consorcio o unión temporal, cuando aplique.</w:t>
      </w:r>
    </w:p>
    <w:p w14:paraId="68B15815" w14:textId="77777777" w:rsidR="006F716B" w:rsidRPr="006F716B" w:rsidRDefault="006F716B" w:rsidP="006F716B">
      <w:pPr>
        <w:ind w:left="1060" w:hanging="360"/>
        <w:jc w:val="both"/>
        <w:rPr>
          <w:rFonts w:ascii="Arial Narrow" w:eastAsia="Arial Narrow" w:hAnsi="Arial Narrow" w:cs="Arial Narrow"/>
          <w:sz w:val="22"/>
          <w:szCs w:val="22"/>
          <w:lang w:val="es-ES_tradnl"/>
        </w:rPr>
      </w:pPr>
      <w:r w:rsidRPr="006F716B">
        <w:rPr>
          <w:rFonts w:ascii="Arial Narrow" w:eastAsia="Arial Narrow" w:hAnsi="Arial Narrow" w:cs="Arial Narrow"/>
          <w:b/>
          <w:sz w:val="22"/>
          <w:szCs w:val="22"/>
          <w:lang w:val="es-ES_tradnl"/>
        </w:rPr>
        <w:t>g.</w:t>
      </w:r>
      <w:r w:rsidRPr="006F716B">
        <w:rPr>
          <w:rFonts w:ascii="Arial Narrow" w:eastAsia="Arial Narrow" w:hAnsi="Arial Narrow" w:cs="Arial Narrow"/>
          <w:sz w:val="14"/>
          <w:szCs w:val="14"/>
          <w:lang w:val="es-ES_tradnl"/>
        </w:rPr>
        <w:t xml:space="preserve">       </w:t>
      </w:r>
      <w:r w:rsidRPr="006F716B">
        <w:rPr>
          <w:rFonts w:ascii="Arial Narrow" w:eastAsia="Arial Narrow" w:hAnsi="Arial Narrow" w:cs="Arial Narrow"/>
          <w:sz w:val="22"/>
          <w:szCs w:val="22"/>
          <w:lang w:val="es-ES_tradnl"/>
        </w:rPr>
        <w:t>Valor total del contrato (en pesos colombianos).</w:t>
      </w:r>
    </w:p>
    <w:p w14:paraId="768D0A46" w14:textId="77777777" w:rsidR="006F716B" w:rsidRPr="006F716B" w:rsidRDefault="006F716B" w:rsidP="006F716B">
      <w:pPr>
        <w:ind w:left="1060" w:hanging="360"/>
        <w:jc w:val="both"/>
        <w:rPr>
          <w:rFonts w:ascii="Arial Narrow" w:eastAsia="Arial Narrow" w:hAnsi="Arial Narrow" w:cs="Arial Narrow"/>
          <w:sz w:val="22"/>
          <w:szCs w:val="22"/>
          <w:lang w:val="es-ES_tradnl"/>
        </w:rPr>
      </w:pPr>
      <w:r w:rsidRPr="006F716B">
        <w:rPr>
          <w:rFonts w:ascii="Arial Narrow" w:eastAsia="Arial Narrow" w:hAnsi="Arial Narrow" w:cs="Arial Narrow"/>
          <w:b/>
          <w:sz w:val="22"/>
          <w:szCs w:val="22"/>
          <w:lang w:val="es-ES_tradnl"/>
        </w:rPr>
        <w:t>h.</w:t>
      </w:r>
      <w:r w:rsidRPr="006F716B">
        <w:rPr>
          <w:rFonts w:ascii="Arial Narrow" w:eastAsia="Arial Narrow" w:hAnsi="Arial Narrow" w:cs="Arial Narrow"/>
          <w:sz w:val="14"/>
          <w:szCs w:val="14"/>
          <w:lang w:val="es-ES_tradnl"/>
        </w:rPr>
        <w:t xml:space="preserve">   </w:t>
      </w:r>
      <w:r w:rsidRPr="006F716B">
        <w:rPr>
          <w:rFonts w:ascii="Arial Narrow" w:eastAsia="Arial Narrow" w:hAnsi="Arial Narrow" w:cs="Arial Narrow"/>
          <w:sz w:val="22"/>
          <w:szCs w:val="22"/>
          <w:lang w:val="es-ES_tradnl"/>
        </w:rPr>
        <w:t>Firma de quien expide la certificación (contratante o persona por parte del contratante). Si la certificación incluye varios contratos se deberán indicar los requisitos aquí exigidos para cada uno de ellos.</w:t>
      </w:r>
    </w:p>
    <w:p w14:paraId="1D782837" w14:textId="77777777" w:rsidR="00835292" w:rsidRDefault="00835292" w:rsidP="00835292">
      <w:pPr>
        <w:jc w:val="both"/>
        <w:rPr>
          <w:rFonts w:ascii="Arial Narrow" w:eastAsia="Arial Narrow" w:hAnsi="Arial Narrow" w:cs="Arial Narrow"/>
          <w:sz w:val="22"/>
          <w:szCs w:val="22"/>
          <w:highlight w:val="yellow"/>
        </w:rPr>
      </w:pPr>
    </w:p>
    <w:p w14:paraId="0D439EC2" w14:textId="3DEF3438" w:rsidR="00835292" w:rsidRDefault="00835292" w:rsidP="00835292">
      <w:pPr>
        <w:jc w:val="both"/>
        <w:rPr>
          <w:rFonts w:ascii="Arial Narrow" w:eastAsia="Arial Narrow" w:hAnsi="Arial Narrow" w:cs="Arial Narrow"/>
          <w:sz w:val="22"/>
          <w:szCs w:val="22"/>
        </w:rPr>
      </w:pPr>
      <w:r w:rsidRPr="00504CCC">
        <w:rPr>
          <w:rFonts w:ascii="Arial Narrow" w:eastAsia="Arial Narrow" w:hAnsi="Arial Narrow" w:cs="Arial Narrow"/>
          <w:sz w:val="22"/>
          <w:szCs w:val="22"/>
          <w:highlight w:val="yellow"/>
        </w:rPr>
        <w:t xml:space="preserve">Para acreditar la experiencia también debe contar con los datos de contacto como son: correo electrónico, dirección y teléfono de la empresa y/o persona que expide la certificación, </w:t>
      </w:r>
      <w:r>
        <w:rPr>
          <w:rFonts w:ascii="Arial Narrow" w:eastAsia="Arial Narrow" w:hAnsi="Arial Narrow" w:cs="Arial Narrow"/>
          <w:sz w:val="22"/>
          <w:szCs w:val="22"/>
          <w:highlight w:val="yellow"/>
        </w:rPr>
        <w:t xml:space="preserve">para lo cual deberá </w:t>
      </w:r>
      <w:r w:rsidRPr="00504CCC">
        <w:rPr>
          <w:rFonts w:ascii="Arial Narrow" w:eastAsia="Arial Narrow" w:hAnsi="Arial Narrow" w:cs="Arial Narrow"/>
          <w:sz w:val="22"/>
          <w:szCs w:val="22"/>
          <w:highlight w:val="yellow"/>
        </w:rPr>
        <w:t>aporta</w:t>
      </w:r>
      <w:r>
        <w:rPr>
          <w:rFonts w:ascii="Arial Narrow" w:eastAsia="Arial Narrow" w:hAnsi="Arial Narrow" w:cs="Arial Narrow"/>
          <w:sz w:val="22"/>
          <w:szCs w:val="22"/>
          <w:highlight w:val="yellow"/>
        </w:rPr>
        <w:t>r</w:t>
      </w:r>
      <w:r w:rsidRPr="00504CCC">
        <w:rPr>
          <w:rFonts w:ascii="Arial Narrow" w:eastAsia="Arial Narrow" w:hAnsi="Arial Narrow" w:cs="Arial Narrow"/>
          <w:sz w:val="22"/>
          <w:szCs w:val="22"/>
          <w:highlight w:val="yellow"/>
        </w:rPr>
        <w:t xml:space="preserve"> documento idóneo en el que el COMITENTE COMPRADOR pueda verificarlos.</w:t>
      </w:r>
    </w:p>
    <w:p w14:paraId="16C844BA" w14:textId="6883398C" w:rsidR="006F716B" w:rsidRPr="006F716B" w:rsidRDefault="006F716B" w:rsidP="006F716B">
      <w:pPr>
        <w:spacing w:before="240" w:after="240"/>
        <w:jc w:val="both"/>
        <w:rPr>
          <w:rFonts w:ascii="Arial Narrow" w:eastAsia="Arial Narrow" w:hAnsi="Arial Narrow" w:cs="Arial Narrow"/>
          <w:sz w:val="22"/>
          <w:szCs w:val="22"/>
          <w:lang w:val="es-ES_tradnl"/>
        </w:rPr>
      </w:pPr>
      <w:r w:rsidRPr="006F716B">
        <w:rPr>
          <w:rFonts w:ascii="Arial Narrow" w:eastAsia="Arial Narrow" w:hAnsi="Arial Narrow" w:cs="Arial Narrow"/>
          <w:sz w:val="22"/>
          <w:szCs w:val="22"/>
          <w:lang w:val="es-ES_tradnl"/>
        </w:rPr>
        <w:t>Se aceptan como equivalentes a las certificaciones de experiencia de los contratos, la copia del acta de liquidación y/o los demás documentos expedidos por el contratante, en los que conste la información solicitada para las certificaciones.</w:t>
      </w:r>
    </w:p>
    <w:p w14:paraId="1C0153B6" w14:textId="77777777" w:rsidR="006F716B" w:rsidRPr="006F716B" w:rsidRDefault="006F716B" w:rsidP="006F716B">
      <w:pPr>
        <w:spacing w:before="240" w:after="240"/>
        <w:jc w:val="both"/>
        <w:rPr>
          <w:rFonts w:ascii="Arial Narrow" w:eastAsia="Arial Narrow" w:hAnsi="Arial Narrow" w:cs="Arial Narrow"/>
          <w:sz w:val="22"/>
          <w:szCs w:val="22"/>
          <w:lang w:val="es-ES_tradnl"/>
        </w:rPr>
      </w:pPr>
      <w:r w:rsidRPr="006F716B">
        <w:rPr>
          <w:rFonts w:ascii="Arial Narrow" w:eastAsia="Arial Narrow" w:hAnsi="Arial Narrow" w:cs="Arial Narrow"/>
          <w:sz w:val="22"/>
          <w:szCs w:val="22"/>
          <w:lang w:val="es-ES_tradnl"/>
        </w:rPr>
        <w:t>Las certificaciones deben ser expedidas por los contratantes. No se aceptarán auto certificaciones.</w:t>
      </w:r>
    </w:p>
    <w:p w14:paraId="79F5332C" w14:textId="77777777" w:rsidR="006F716B" w:rsidRPr="006F716B" w:rsidRDefault="006F716B" w:rsidP="006F716B">
      <w:pPr>
        <w:spacing w:before="240" w:after="240"/>
        <w:jc w:val="both"/>
        <w:rPr>
          <w:rFonts w:ascii="Arial Narrow" w:eastAsia="Arial Narrow" w:hAnsi="Arial Narrow" w:cs="Arial Narrow"/>
          <w:sz w:val="22"/>
          <w:szCs w:val="22"/>
          <w:lang w:val="es-ES_tradnl"/>
        </w:rPr>
      </w:pPr>
      <w:r w:rsidRPr="006F716B">
        <w:rPr>
          <w:rFonts w:ascii="Arial Narrow" w:eastAsia="Arial Narrow" w:hAnsi="Arial Narrow" w:cs="Arial Narrow"/>
          <w:sz w:val="22"/>
          <w:szCs w:val="22"/>
          <w:lang w:val="es-ES_tradnl"/>
        </w:rPr>
        <w:t>Si el comitente vendedor acredita más de tres (3) contratos que cumplan los requisitos exigidos en este numeral, la UBPD tomará para efectos de la verificación de la experiencia del comitente vendedor los tres (3) contratos, acreditados según lo dispuesto en este documento, de mayor valor que cumplan los requisitos exigidos.</w:t>
      </w:r>
    </w:p>
    <w:p w14:paraId="4EB918D1" w14:textId="77777777" w:rsidR="006F716B" w:rsidRPr="006F716B" w:rsidRDefault="006F716B" w:rsidP="006F716B">
      <w:pPr>
        <w:spacing w:before="240" w:after="240"/>
        <w:jc w:val="both"/>
        <w:rPr>
          <w:rFonts w:ascii="Arial Narrow" w:eastAsia="Arial Narrow" w:hAnsi="Arial Narrow" w:cs="Arial Narrow"/>
          <w:sz w:val="22"/>
          <w:szCs w:val="22"/>
          <w:lang w:val="es-ES_tradnl"/>
        </w:rPr>
      </w:pPr>
      <w:r w:rsidRPr="006F716B">
        <w:rPr>
          <w:rFonts w:ascii="Arial Narrow" w:eastAsia="Arial Narrow" w:hAnsi="Arial Narrow" w:cs="Arial Narrow"/>
          <w:sz w:val="22"/>
          <w:szCs w:val="22"/>
          <w:lang w:val="es-ES_tradnl"/>
        </w:rPr>
        <w:t>Si no se acredita como mínimo la experiencia exigida en el presente numeral, de conformidad con lo dispuesto en el mismo, el comitente vendedor será considerado como NO HÁBIL.</w:t>
      </w:r>
    </w:p>
    <w:p w14:paraId="2DF9F141" w14:textId="77777777" w:rsidR="006F716B" w:rsidRPr="006F716B" w:rsidRDefault="006F716B" w:rsidP="006F716B">
      <w:pPr>
        <w:spacing w:before="240" w:after="240"/>
        <w:jc w:val="both"/>
        <w:rPr>
          <w:rFonts w:ascii="Arial Narrow" w:eastAsia="Arial Narrow" w:hAnsi="Arial Narrow" w:cs="Arial Narrow"/>
          <w:sz w:val="22"/>
          <w:szCs w:val="22"/>
          <w:lang w:val="es-ES_tradnl"/>
        </w:rPr>
      </w:pPr>
      <w:r w:rsidRPr="006F716B">
        <w:rPr>
          <w:rFonts w:ascii="Arial Narrow" w:eastAsia="Arial Narrow" w:hAnsi="Arial Narrow" w:cs="Arial Narrow"/>
          <w:sz w:val="22"/>
          <w:szCs w:val="22"/>
          <w:lang w:val="es-ES_tradnl"/>
        </w:rPr>
        <w:t>Para calcular el número de los salarios mínimos mensuales legales vigentes (SMMLV) de los valores de/los contrato/s, se dividirá la citada cifra en el salario mínimo mensual legal vigente del año de terminación del/los contrato/s respectivo/s.</w:t>
      </w:r>
    </w:p>
    <w:p w14:paraId="68A91098" w14:textId="77777777" w:rsidR="006F716B" w:rsidRPr="006F716B" w:rsidRDefault="006F716B" w:rsidP="006F716B">
      <w:pPr>
        <w:spacing w:before="240" w:after="240"/>
        <w:jc w:val="both"/>
        <w:rPr>
          <w:rFonts w:ascii="Arial Narrow" w:eastAsia="Arial Narrow" w:hAnsi="Arial Narrow" w:cs="Arial Narrow"/>
          <w:sz w:val="22"/>
          <w:szCs w:val="22"/>
          <w:lang w:val="es-ES_tradnl"/>
        </w:rPr>
      </w:pPr>
      <w:r w:rsidRPr="006F716B">
        <w:rPr>
          <w:rFonts w:ascii="Arial Narrow" w:eastAsia="Arial Narrow" w:hAnsi="Arial Narrow" w:cs="Arial Narrow"/>
          <w:sz w:val="22"/>
          <w:szCs w:val="22"/>
          <w:lang w:val="es-ES_tradnl"/>
        </w:rPr>
        <w:t xml:space="preserve">Cuando el valor del contrato (experiencia) esté en dólares de los Estados Unidos de América (USD), la entidad hará la conversión a pesos colombianos utilizando para esa conversión la Tasa de Cambio Representativa del Mercado (TRM) diaria, </w:t>
      </w:r>
      <w:r w:rsidRPr="006F716B">
        <w:rPr>
          <w:rFonts w:ascii="Arial Narrow" w:eastAsia="Arial Narrow" w:hAnsi="Arial Narrow" w:cs="Arial Narrow"/>
          <w:sz w:val="22"/>
          <w:szCs w:val="22"/>
          <w:lang w:val="es-ES_tradnl"/>
        </w:rPr>
        <w:lastRenderedPageBreak/>
        <w:t>vigente a la fecha de terminación del contrato, publicada por la Superintendencia Financiera de Colombia para el año correspondiente en el siguiente link:</w:t>
      </w:r>
    </w:p>
    <w:p w14:paraId="38EE8A16" w14:textId="77777777" w:rsidR="006F716B" w:rsidRPr="006F716B" w:rsidRDefault="00920A8B" w:rsidP="006F716B">
      <w:pPr>
        <w:spacing w:before="240" w:after="240"/>
        <w:jc w:val="both"/>
        <w:rPr>
          <w:rFonts w:ascii="Arial Narrow" w:eastAsia="Arial Narrow" w:hAnsi="Arial Narrow" w:cs="Arial Narrow"/>
          <w:sz w:val="22"/>
          <w:szCs w:val="22"/>
          <w:lang w:val="es-ES_tradnl"/>
        </w:rPr>
      </w:pPr>
      <w:hyperlink r:id="rId18">
        <w:r w:rsidR="006F716B" w:rsidRPr="006F716B">
          <w:rPr>
            <w:rFonts w:ascii="Arial Narrow" w:eastAsia="Arial Narrow" w:hAnsi="Arial Narrow" w:cs="Arial Narrow"/>
            <w:sz w:val="22"/>
            <w:szCs w:val="22"/>
            <w:u w:val="single"/>
            <w:lang w:val="es-ES_tradnl"/>
          </w:rPr>
          <w:t>https://www.superfinanciera.gov.co/jsp/loader.jsf?lServicio=Publicaciones&amp;lTipo=publicaciones&amp;lFuncion=loadContenidoPublicacion&amp;id=60819</w:t>
        </w:r>
      </w:hyperlink>
    </w:p>
    <w:p w14:paraId="323432ED" w14:textId="77777777" w:rsidR="006F716B" w:rsidRPr="006F716B" w:rsidRDefault="006F716B" w:rsidP="006F716B">
      <w:pPr>
        <w:spacing w:before="240" w:after="240"/>
        <w:jc w:val="both"/>
        <w:rPr>
          <w:rFonts w:ascii="Arial Narrow" w:eastAsia="Arial Narrow" w:hAnsi="Arial Narrow" w:cs="Arial Narrow"/>
          <w:sz w:val="22"/>
          <w:szCs w:val="22"/>
          <w:lang w:val="es-ES_tradnl"/>
        </w:rPr>
      </w:pPr>
      <w:r w:rsidRPr="006F716B">
        <w:rPr>
          <w:rFonts w:ascii="Arial Narrow" w:eastAsia="Arial Narrow" w:hAnsi="Arial Narrow" w:cs="Arial Narrow"/>
          <w:sz w:val="22"/>
          <w:szCs w:val="22"/>
          <w:lang w:val="es-ES_tradnl"/>
        </w:rPr>
        <w:t>Cuando el valor esté dado en moneda extranjera diferente al dólar de los Estados Unidos de América, primero se realizará su conversión a dólares estadounidenses de acuerdo con las tasas de cambio estadísticas anuales correspondientes teniendo en cuenta la fecha de terminación del contrato y posteriormente, se procederá a su conversión a pesos colombianos de conformidad con la Tasa de Cambio Representativa del Mercado (TRM) diaria, vigente a la fecha de terminación del contrato, publicada por la Superintendencia Financiera de Colombia en el “link” arriba indicado.</w:t>
      </w:r>
    </w:p>
    <w:p w14:paraId="17928C23" w14:textId="77777777" w:rsidR="006F716B" w:rsidRPr="006F716B" w:rsidRDefault="006F716B" w:rsidP="006F716B">
      <w:pPr>
        <w:spacing w:before="240" w:after="240"/>
        <w:jc w:val="both"/>
        <w:rPr>
          <w:rFonts w:ascii="Arial Narrow" w:eastAsia="Arial Narrow" w:hAnsi="Arial Narrow" w:cs="Arial Narrow"/>
          <w:sz w:val="22"/>
          <w:szCs w:val="22"/>
          <w:lang w:val="es-ES_tradnl"/>
        </w:rPr>
      </w:pPr>
      <w:r w:rsidRPr="006F716B">
        <w:rPr>
          <w:rFonts w:ascii="Arial Narrow" w:eastAsia="Arial Narrow" w:hAnsi="Arial Narrow" w:cs="Arial Narrow"/>
          <w:sz w:val="22"/>
          <w:szCs w:val="22"/>
          <w:lang w:val="es-ES_tradnl"/>
        </w:rPr>
        <w:t>Si el comitente vendedor presenta la documentación exigida en este numeral, sin el lleno de los requisitos exigidos, la Entidad lo requerirá para que, dentro del término establecido, proceda a subsanar o aclarar.</w:t>
      </w:r>
    </w:p>
    <w:p w14:paraId="6C16CC9D" w14:textId="77777777" w:rsidR="006F716B" w:rsidRPr="006F716B" w:rsidRDefault="006F716B" w:rsidP="006F716B">
      <w:pPr>
        <w:spacing w:before="240" w:after="240"/>
        <w:jc w:val="both"/>
        <w:rPr>
          <w:rFonts w:ascii="Arial Narrow" w:eastAsia="Arial Narrow" w:hAnsi="Arial Narrow" w:cs="Arial Narrow"/>
          <w:sz w:val="22"/>
          <w:szCs w:val="22"/>
          <w:lang w:val="es-ES_tradnl"/>
        </w:rPr>
      </w:pPr>
      <w:r w:rsidRPr="006F716B">
        <w:rPr>
          <w:rFonts w:ascii="Arial Narrow" w:eastAsia="Arial Narrow" w:hAnsi="Arial Narrow" w:cs="Arial Narrow"/>
          <w:sz w:val="22"/>
          <w:szCs w:val="22"/>
          <w:lang w:val="es-ES_tradnl"/>
        </w:rPr>
        <w:t>Para el caso de consorcios o uniones temporales la experiencia puede ser acreditada por uno o varios de sus integrantes, o entre varios de sus miembros, para lo cual se efectuará la sumatoria de valores de los contratos acreditados, según lo exigido en este numeral, de los miembros del consorcio o unión temporal, que cumplan los requisitos exigidos en este documento.</w:t>
      </w:r>
    </w:p>
    <w:p w14:paraId="41B4A230" w14:textId="77777777" w:rsidR="006F716B" w:rsidRPr="006F716B" w:rsidRDefault="006F716B" w:rsidP="006F716B">
      <w:pPr>
        <w:spacing w:before="240" w:after="240"/>
        <w:jc w:val="both"/>
        <w:rPr>
          <w:rFonts w:ascii="Arial Narrow" w:eastAsia="Arial Narrow" w:hAnsi="Arial Narrow" w:cs="Arial Narrow"/>
          <w:sz w:val="22"/>
          <w:szCs w:val="22"/>
          <w:lang w:val="es-ES_tradnl"/>
        </w:rPr>
      </w:pPr>
      <w:r w:rsidRPr="006F716B">
        <w:rPr>
          <w:rFonts w:ascii="Arial Narrow" w:eastAsia="Arial Narrow" w:hAnsi="Arial Narrow" w:cs="Arial Narrow"/>
          <w:sz w:val="22"/>
          <w:szCs w:val="22"/>
          <w:lang w:val="es-ES_tradnl"/>
        </w:rPr>
        <w:t>Si en los documentos que acreditan la experiencia, se encuentran contratos en los cuales el comitente vendedor o el integrante del consorcio o unión temporal, participó en unión temporal o consorcio, se acreditará el porcentaje del valor ejecutado correspondiente al porcentaje de participación dentro de la unión temporal o consorcio.</w:t>
      </w:r>
    </w:p>
    <w:p w14:paraId="09700769" w14:textId="32E24EBE" w:rsidR="006F716B" w:rsidRPr="006F716B" w:rsidRDefault="006F716B" w:rsidP="006F716B">
      <w:pPr>
        <w:spacing w:before="240" w:after="240"/>
        <w:jc w:val="both"/>
        <w:rPr>
          <w:rFonts w:ascii="Arial Narrow" w:eastAsia="Arial Narrow" w:hAnsi="Arial Narrow" w:cs="Arial Narrow"/>
          <w:sz w:val="22"/>
          <w:szCs w:val="22"/>
          <w:lang w:val="es-ES_tradnl"/>
        </w:rPr>
      </w:pPr>
      <w:r w:rsidRPr="006F716B">
        <w:rPr>
          <w:rFonts w:ascii="Arial Narrow" w:eastAsia="Arial Narrow" w:hAnsi="Arial Narrow" w:cs="Arial Narrow"/>
          <w:sz w:val="22"/>
          <w:szCs w:val="22"/>
          <w:lang w:val="es-ES_tradnl"/>
        </w:rPr>
        <w:t>No podrá acumularse a la vez, la experiencia de los socios, accionistas o constituyentes y de la persona jurídica cuando estos se asocien entre sí para presentar propuesta bajo las modalidades previstas en el artículo 7º de la Ley 80 de 1993.</w:t>
      </w:r>
    </w:p>
    <w:p w14:paraId="3CD8D62C" w14:textId="322F5E84" w:rsidR="006F716B" w:rsidRPr="006F716B" w:rsidRDefault="006F716B" w:rsidP="006F716B">
      <w:pPr>
        <w:spacing w:before="240" w:after="240"/>
        <w:jc w:val="both"/>
        <w:rPr>
          <w:rFonts w:ascii="Arial Narrow" w:eastAsia="Arial Narrow" w:hAnsi="Arial Narrow" w:cs="Arial Narrow"/>
          <w:b/>
          <w:sz w:val="22"/>
          <w:szCs w:val="22"/>
          <w:lang w:val="es-ES_tradnl"/>
        </w:rPr>
      </w:pPr>
      <w:r>
        <w:rPr>
          <w:rFonts w:ascii="Arial Narrow" w:eastAsia="Arial Narrow" w:hAnsi="Arial Narrow" w:cs="Arial Narrow"/>
          <w:b/>
          <w:sz w:val="22"/>
          <w:szCs w:val="22"/>
          <w:lang w:val="es-ES_tradnl"/>
        </w:rPr>
        <w:t xml:space="preserve">5.2.1.3. </w:t>
      </w:r>
      <w:r w:rsidRPr="006F716B">
        <w:rPr>
          <w:rFonts w:ascii="Arial Narrow" w:eastAsia="Arial Narrow" w:hAnsi="Arial Narrow" w:cs="Arial Narrow"/>
          <w:b/>
          <w:sz w:val="22"/>
          <w:szCs w:val="22"/>
          <w:lang w:val="es-ES_tradnl"/>
        </w:rPr>
        <w:t>Criterios diferenciales para MIPYME</w:t>
      </w:r>
      <w:r>
        <w:rPr>
          <w:rFonts w:ascii="Arial Narrow" w:eastAsia="Arial Narrow" w:hAnsi="Arial Narrow" w:cs="Arial Narrow"/>
          <w:b/>
          <w:sz w:val="22"/>
          <w:szCs w:val="22"/>
          <w:lang w:val="es-ES_tradnl"/>
        </w:rPr>
        <w:t xml:space="preserve"> - Lote 1 </w:t>
      </w:r>
    </w:p>
    <w:p w14:paraId="659D1AD7" w14:textId="640F4B94" w:rsidR="006F716B" w:rsidRPr="006F716B" w:rsidRDefault="006F716B" w:rsidP="006F716B">
      <w:pPr>
        <w:spacing w:before="240" w:after="40"/>
        <w:jc w:val="both"/>
        <w:outlineLvl w:val="3"/>
        <w:rPr>
          <w:rFonts w:ascii="Arial Narrow" w:eastAsia="Arial Narrow" w:hAnsi="Arial Narrow" w:cs="Arial Narrow"/>
          <w:b/>
          <w:sz w:val="22"/>
          <w:szCs w:val="22"/>
          <w:lang w:val="es-ES_tradnl"/>
        </w:rPr>
      </w:pPr>
      <w:bookmarkStart w:id="29" w:name="_heading=h.zbylwc28gawt" w:colFirst="0" w:colLast="0"/>
      <w:bookmarkEnd w:id="29"/>
      <w:r>
        <w:rPr>
          <w:rFonts w:ascii="Arial Narrow" w:eastAsia="Arial Narrow" w:hAnsi="Arial Narrow" w:cs="Arial Narrow"/>
          <w:b/>
          <w:sz w:val="22"/>
          <w:szCs w:val="22"/>
          <w:lang w:val="es-ES_tradnl"/>
        </w:rPr>
        <w:t xml:space="preserve">5.2.1.3.1. </w:t>
      </w:r>
      <w:r w:rsidRPr="006F716B">
        <w:rPr>
          <w:rFonts w:ascii="Arial Narrow" w:eastAsia="Arial Narrow" w:hAnsi="Arial Narrow" w:cs="Arial Narrow"/>
          <w:b/>
          <w:sz w:val="22"/>
          <w:szCs w:val="22"/>
          <w:lang w:val="es-ES_tradnl"/>
        </w:rPr>
        <w:t>Experiencia general - Diferencial MIPYME</w:t>
      </w:r>
    </w:p>
    <w:p w14:paraId="33556F26" w14:textId="77777777" w:rsidR="00835292" w:rsidRPr="001C1FFF" w:rsidRDefault="00835292" w:rsidP="00835292">
      <w:pPr>
        <w:spacing w:before="240" w:after="240"/>
        <w:jc w:val="both"/>
        <w:rPr>
          <w:rFonts w:ascii="Arial Narrow" w:eastAsia="Arial Narrow" w:hAnsi="Arial Narrow" w:cs="Arial Narrow"/>
          <w:sz w:val="22"/>
          <w:szCs w:val="22"/>
          <w:highlight w:val="yellow"/>
        </w:rPr>
      </w:pPr>
      <w:r w:rsidRPr="00F3448B">
        <w:rPr>
          <w:rFonts w:ascii="Arial Narrow" w:eastAsia="Arial Narrow" w:hAnsi="Arial Narrow" w:cs="Arial Narrow"/>
          <w:sz w:val="22"/>
          <w:szCs w:val="22"/>
        </w:rPr>
        <w:t>Se consultará y verificará en el Registro Único de Comitente vendedor – RUP vigente y actualizado de conformidad con el Decreto 1082 de 2015 y en firme de acuerdo con lo establecido en el numeral 6.3 del artículo 221 del Decreto Ley 019 de 2012, y la Circular Externa Única de Colombia Compra Eficiente, que el integrante de la unión temporal o consorcio que haya acreditado la calidad de MIPYME tenga experiencia en la ejecución de hasta en cuatro (4) contratos celebrados y ejecutados, cuya sumatoria sea igual o superior al presupuesto oficial expresado en salarios mínimos legales mensuales vigentes</w:t>
      </w:r>
      <w:r>
        <w:rPr>
          <w:rFonts w:ascii="Arial Narrow" w:eastAsia="Arial Narrow" w:hAnsi="Arial Narrow" w:cs="Arial Narrow"/>
          <w:sz w:val="22"/>
          <w:szCs w:val="22"/>
        </w:rPr>
        <w:t xml:space="preserve"> </w:t>
      </w:r>
      <w:r w:rsidRPr="001C1FFF">
        <w:rPr>
          <w:rFonts w:ascii="Arial Narrow" w:eastAsia="Arial Narrow" w:hAnsi="Arial Narrow" w:cs="Arial Narrow"/>
          <w:sz w:val="22"/>
          <w:szCs w:val="22"/>
          <w:highlight w:val="yellow"/>
        </w:rPr>
        <w:t xml:space="preserve">y que la experiencia deberá cumplir con los códigos UNSPSC hasta el tercer nivel relacionados a continuación:        </w:t>
      </w:r>
      <w:r w:rsidRPr="001C1FFF">
        <w:rPr>
          <w:rFonts w:ascii="Calibri" w:eastAsia="Calibri" w:hAnsi="Calibri" w:cs="Calibri"/>
          <w:b/>
          <w:sz w:val="22"/>
          <w:szCs w:val="22"/>
          <w:highlight w:val="yellow"/>
        </w:rPr>
        <w:t xml:space="preserve"> </w:t>
      </w:r>
      <w:r w:rsidRPr="001C1FFF">
        <w:rPr>
          <w:rFonts w:ascii="Calibri" w:eastAsia="Calibri" w:hAnsi="Calibri" w:cs="Calibri"/>
          <w:b/>
          <w:sz w:val="22"/>
          <w:szCs w:val="22"/>
          <w:highlight w:val="yellow"/>
        </w:rPr>
        <w:tab/>
        <w:t xml:space="preserve"> </w:t>
      </w:r>
    </w:p>
    <w:tbl>
      <w:tblPr>
        <w:tblStyle w:val="2"/>
        <w:tblW w:w="7812" w:type="dxa"/>
        <w:tblInd w:w="1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5"/>
        <w:gridCol w:w="5827"/>
      </w:tblGrid>
      <w:tr w:rsidR="00835292" w:rsidRPr="006C7914" w14:paraId="71C8F5B3" w14:textId="77777777" w:rsidTr="00946116">
        <w:tc>
          <w:tcPr>
            <w:tcW w:w="1985" w:type="dxa"/>
            <w:shd w:val="clear" w:color="auto" w:fill="auto"/>
          </w:tcPr>
          <w:p w14:paraId="6F95E409" w14:textId="77777777" w:rsidR="00835292" w:rsidRPr="006C7914" w:rsidRDefault="00835292" w:rsidP="00946116">
            <w:pPr>
              <w:spacing w:after="200" w:line="276" w:lineRule="auto"/>
              <w:jc w:val="center"/>
              <w:rPr>
                <w:rFonts w:ascii="Arial Narrow" w:eastAsia="Arial Narrow" w:hAnsi="Arial Narrow" w:cs="Arial Narrow"/>
                <w:b/>
                <w:sz w:val="22"/>
                <w:szCs w:val="22"/>
                <w:highlight w:val="yellow"/>
              </w:rPr>
            </w:pPr>
            <w:r w:rsidRPr="006C7914">
              <w:rPr>
                <w:rFonts w:ascii="Arial Narrow" w:eastAsia="Arial Narrow" w:hAnsi="Arial Narrow" w:cs="Arial Narrow"/>
                <w:b/>
                <w:sz w:val="22"/>
                <w:szCs w:val="22"/>
                <w:highlight w:val="yellow"/>
              </w:rPr>
              <w:t>CODIGO</w:t>
            </w:r>
          </w:p>
        </w:tc>
        <w:tc>
          <w:tcPr>
            <w:tcW w:w="5827" w:type="dxa"/>
            <w:tcBorders>
              <w:top w:val="single" w:sz="4" w:space="0" w:color="000000"/>
            </w:tcBorders>
            <w:shd w:val="clear" w:color="auto" w:fill="auto"/>
          </w:tcPr>
          <w:p w14:paraId="645A284D" w14:textId="77777777" w:rsidR="00835292" w:rsidRPr="006C7914" w:rsidRDefault="00835292" w:rsidP="00946116">
            <w:pPr>
              <w:spacing w:after="200" w:line="276" w:lineRule="auto"/>
              <w:jc w:val="center"/>
              <w:rPr>
                <w:rFonts w:ascii="Arial Narrow" w:eastAsia="Arial Narrow" w:hAnsi="Arial Narrow" w:cs="Arial Narrow"/>
                <w:b/>
                <w:sz w:val="22"/>
                <w:szCs w:val="22"/>
                <w:highlight w:val="yellow"/>
              </w:rPr>
            </w:pPr>
            <w:r w:rsidRPr="006C7914">
              <w:rPr>
                <w:rFonts w:ascii="Arial Narrow" w:eastAsia="Arial Narrow" w:hAnsi="Arial Narrow" w:cs="Arial Narrow"/>
                <w:b/>
                <w:sz w:val="22"/>
                <w:szCs w:val="22"/>
                <w:highlight w:val="yellow"/>
              </w:rPr>
              <w:t>DESCRIPCION</w:t>
            </w:r>
          </w:p>
        </w:tc>
      </w:tr>
      <w:tr w:rsidR="00835292" w:rsidRPr="006C7914" w14:paraId="5723712B" w14:textId="77777777" w:rsidTr="00946116">
        <w:trPr>
          <w:trHeight w:val="284"/>
        </w:trPr>
        <w:tc>
          <w:tcPr>
            <w:tcW w:w="1985" w:type="dxa"/>
          </w:tcPr>
          <w:p w14:paraId="4586CB2A" w14:textId="77777777" w:rsidR="00835292" w:rsidRPr="006C7914" w:rsidRDefault="00835292" w:rsidP="00946116">
            <w:pPr>
              <w:spacing w:after="200" w:line="276" w:lineRule="auto"/>
              <w:jc w:val="both"/>
              <w:rPr>
                <w:rFonts w:ascii="Arial Narrow" w:eastAsia="Arial Narrow" w:hAnsi="Arial Narrow" w:cs="Arial Narrow"/>
                <w:sz w:val="22"/>
                <w:szCs w:val="22"/>
                <w:highlight w:val="yellow"/>
              </w:rPr>
            </w:pPr>
            <w:r w:rsidRPr="006C7914">
              <w:rPr>
                <w:rFonts w:ascii="Arial Narrow" w:eastAsia="Arial Narrow" w:hAnsi="Arial Narrow" w:cs="Arial Narrow"/>
                <w:sz w:val="22"/>
                <w:szCs w:val="22"/>
                <w:highlight w:val="yellow"/>
              </w:rPr>
              <w:t>81112100</w:t>
            </w:r>
          </w:p>
        </w:tc>
        <w:tc>
          <w:tcPr>
            <w:tcW w:w="5827" w:type="dxa"/>
          </w:tcPr>
          <w:p w14:paraId="5F2CDCE7" w14:textId="77777777" w:rsidR="00835292" w:rsidRPr="006C7914" w:rsidRDefault="00835292" w:rsidP="00946116">
            <w:pPr>
              <w:spacing w:after="200" w:line="276" w:lineRule="auto"/>
              <w:jc w:val="both"/>
              <w:rPr>
                <w:rFonts w:ascii="Arial Narrow" w:eastAsia="Arial Narrow" w:hAnsi="Arial Narrow" w:cs="Arial Narrow"/>
                <w:sz w:val="22"/>
                <w:szCs w:val="22"/>
                <w:highlight w:val="yellow"/>
              </w:rPr>
            </w:pPr>
            <w:r w:rsidRPr="006C7914">
              <w:rPr>
                <w:rFonts w:ascii="Arial Narrow" w:eastAsia="Arial Narrow" w:hAnsi="Arial Narrow" w:cs="Arial Narrow"/>
                <w:sz w:val="22"/>
                <w:szCs w:val="22"/>
                <w:highlight w:val="yellow"/>
              </w:rPr>
              <w:t>Servicio de Internet</w:t>
            </w:r>
          </w:p>
        </w:tc>
      </w:tr>
      <w:tr w:rsidR="00835292" w:rsidRPr="006C7914" w14:paraId="4F0FD2AF" w14:textId="77777777" w:rsidTr="00946116">
        <w:tc>
          <w:tcPr>
            <w:tcW w:w="1985" w:type="dxa"/>
          </w:tcPr>
          <w:p w14:paraId="05B96401" w14:textId="77777777" w:rsidR="00835292" w:rsidRPr="006C7914" w:rsidRDefault="00835292" w:rsidP="00946116">
            <w:pPr>
              <w:spacing w:after="200" w:line="276" w:lineRule="auto"/>
              <w:jc w:val="both"/>
              <w:rPr>
                <w:rFonts w:ascii="Arial Narrow" w:eastAsia="Arial Narrow" w:hAnsi="Arial Narrow" w:cs="Arial Narrow"/>
                <w:sz w:val="22"/>
                <w:szCs w:val="22"/>
                <w:highlight w:val="yellow"/>
              </w:rPr>
            </w:pPr>
            <w:r w:rsidRPr="006C7914">
              <w:rPr>
                <w:rFonts w:ascii="Arial Narrow" w:eastAsia="Arial Narrow" w:hAnsi="Arial Narrow" w:cs="Arial Narrow"/>
                <w:sz w:val="22"/>
                <w:szCs w:val="22"/>
                <w:highlight w:val="yellow"/>
              </w:rPr>
              <w:t>81111800</w:t>
            </w:r>
          </w:p>
        </w:tc>
        <w:tc>
          <w:tcPr>
            <w:tcW w:w="5827" w:type="dxa"/>
          </w:tcPr>
          <w:p w14:paraId="343E24A0" w14:textId="77777777" w:rsidR="00835292" w:rsidRPr="006C7914" w:rsidRDefault="00835292" w:rsidP="00946116">
            <w:pPr>
              <w:spacing w:after="200" w:line="276" w:lineRule="auto"/>
              <w:jc w:val="both"/>
              <w:rPr>
                <w:rFonts w:ascii="Arial Narrow" w:eastAsia="Arial Narrow" w:hAnsi="Arial Narrow" w:cs="Arial Narrow"/>
                <w:sz w:val="22"/>
                <w:szCs w:val="22"/>
                <w:highlight w:val="yellow"/>
              </w:rPr>
            </w:pPr>
            <w:r w:rsidRPr="006C7914">
              <w:rPr>
                <w:rFonts w:ascii="Arial Narrow" w:eastAsia="Arial Narrow" w:hAnsi="Arial Narrow" w:cs="Arial Narrow"/>
                <w:sz w:val="22"/>
                <w:szCs w:val="22"/>
                <w:highlight w:val="yellow"/>
              </w:rPr>
              <w:t>Servicios de sistemas y administración de componentes de sistemas</w:t>
            </w:r>
          </w:p>
        </w:tc>
      </w:tr>
    </w:tbl>
    <w:p w14:paraId="2D126522" w14:textId="77777777" w:rsidR="00835292" w:rsidRPr="006C7914" w:rsidRDefault="00835292" w:rsidP="00835292">
      <w:pPr>
        <w:jc w:val="both"/>
        <w:rPr>
          <w:rFonts w:ascii="Arial Narrow" w:eastAsia="Arial Narrow" w:hAnsi="Arial Narrow" w:cs="Arial Narrow"/>
          <w:b/>
          <w:sz w:val="22"/>
          <w:szCs w:val="22"/>
          <w:highlight w:val="yellow"/>
        </w:rPr>
      </w:pPr>
    </w:p>
    <w:p w14:paraId="1A727093" w14:textId="03EF9783" w:rsidR="00835292" w:rsidRPr="00835292" w:rsidRDefault="00835292" w:rsidP="00835292">
      <w:pPr>
        <w:spacing w:before="240" w:after="240"/>
        <w:jc w:val="both"/>
        <w:rPr>
          <w:rFonts w:ascii="Arial Narrow" w:eastAsia="Arial Narrow" w:hAnsi="Arial Narrow" w:cs="Arial Narrow"/>
          <w:sz w:val="22"/>
          <w:szCs w:val="22"/>
        </w:rPr>
      </w:pPr>
      <w:r w:rsidRPr="006C7914">
        <w:rPr>
          <w:rFonts w:ascii="Arial Narrow" w:eastAsia="Arial Narrow" w:hAnsi="Arial Narrow" w:cs="Arial Narrow"/>
          <w:sz w:val="22"/>
          <w:szCs w:val="22"/>
          <w:highlight w:val="yellow"/>
        </w:rPr>
        <w:t xml:space="preserve">Nota </w:t>
      </w:r>
      <w:r>
        <w:rPr>
          <w:rFonts w:ascii="Arial Narrow" w:eastAsia="Arial Narrow" w:hAnsi="Arial Narrow" w:cs="Arial Narrow"/>
          <w:sz w:val="22"/>
          <w:szCs w:val="22"/>
          <w:highlight w:val="yellow"/>
        </w:rPr>
        <w:t>1</w:t>
      </w:r>
      <w:r w:rsidRPr="006C7914">
        <w:rPr>
          <w:rFonts w:ascii="Arial Narrow" w:eastAsia="Arial Narrow" w:hAnsi="Arial Narrow" w:cs="Arial Narrow"/>
          <w:sz w:val="22"/>
          <w:szCs w:val="22"/>
          <w:highlight w:val="yellow"/>
        </w:rPr>
        <w:t>: Se aclara que el comitente vendedor deberá acreditar los 2 códigos antes mencionados, para el efecto lo puede acreditar en uno o varios contratos (máximo 3)</w:t>
      </w:r>
    </w:p>
    <w:p w14:paraId="4FD8C4A1" w14:textId="07E5EAEE" w:rsidR="006F716B" w:rsidRPr="006F716B" w:rsidRDefault="006F716B" w:rsidP="006F716B">
      <w:pPr>
        <w:jc w:val="both"/>
        <w:rPr>
          <w:rFonts w:ascii="Arial Narrow" w:eastAsia="Arial Narrow" w:hAnsi="Arial Narrow" w:cs="Arial Narrow"/>
          <w:sz w:val="22"/>
          <w:szCs w:val="22"/>
          <w:lang w:val="es-ES_tradnl"/>
        </w:rPr>
      </w:pPr>
      <w:r w:rsidRPr="006F716B">
        <w:rPr>
          <w:rFonts w:ascii="Arial Narrow" w:eastAsia="Arial Narrow" w:hAnsi="Arial Narrow" w:cs="Arial Narrow"/>
          <w:sz w:val="22"/>
          <w:szCs w:val="22"/>
          <w:lang w:val="es-ES_tradnl"/>
        </w:rPr>
        <w:lastRenderedPageBreak/>
        <w:t>El COMITENTE VENDEDOR debe relacionar esta experiencia diligenciando el Formato –Experiencia del Comitente vendedor.</w:t>
      </w:r>
    </w:p>
    <w:p w14:paraId="49FC27E2" w14:textId="77777777" w:rsidR="006F716B" w:rsidRPr="006F716B" w:rsidRDefault="006F716B" w:rsidP="006F716B">
      <w:pPr>
        <w:jc w:val="both"/>
        <w:rPr>
          <w:rFonts w:ascii="Arial Narrow" w:eastAsia="Arial Narrow" w:hAnsi="Arial Narrow" w:cs="Arial Narrow"/>
          <w:sz w:val="22"/>
          <w:szCs w:val="22"/>
          <w:lang w:val="es-ES_tradnl"/>
        </w:rPr>
      </w:pPr>
    </w:p>
    <w:p w14:paraId="6992E94F" w14:textId="77777777" w:rsidR="006F716B" w:rsidRPr="006F716B" w:rsidRDefault="006F716B" w:rsidP="006F716B">
      <w:pPr>
        <w:jc w:val="both"/>
        <w:rPr>
          <w:rFonts w:ascii="Arial Narrow" w:eastAsia="Arial Narrow" w:hAnsi="Arial Narrow" w:cs="Arial Narrow"/>
          <w:sz w:val="22"/>
          <w:szCs w:val="22"/>
          <w:lang w:val="es-ES_tradnl"/>
        </w:rPr>
      </w:pPr>
      <w:r w:rsidRPr="006F716B">
        <w:rPr>
          <w:rFonts w:ascii="Arial Narrow" w:eastAsia="Arial Narrow" w:hAnsi="Arial Narrow" w:cs="Arial Narrow"/>
          <w:sz w:val="22"/>
          <w:szCs w:val="22"/>
          <w:lang w:val="es-ES_tradnl"/>
        </w:rPr>
        <w:t>Para el caso de consorcios o uniones temporales la experiencia puede ser acreditada por uno o varios de sus integrantes, o entre varios de sus miembros, para lo cual se efectuará la sumatoria de valores de los contratos acreditados, según lo exigido en este numeral, de los miembros del consorcio o unión temporal, que cumplan los requisitos exigidos en este documento.</w:t>
      </w:r>
    </w:p>
    <w:p w14:paraId="440D5E3B" w14:textId="77777777" w:rsidR="006F716B" w:rsidRPr="006F716B" w:rsidRDefault="006F716B" w:rsidP="006F716B">
      <w:pPr>
        <w:jc w:val="both"/>
        <w:rPr>
          <w:rFonts w:ascii="Arial Narrow" w:eastAsia="Arial Narrow" w:hAnsi="Arial Narrow" w:cs="Arial Narrow"/>
          <w:sz w:val="22"/>
          <w:szCs w:val="22"/>
          <w:lang w:val="es-ES_tradnl"/>
        </w:rPr>
      </w:pPr>
    </w:p>
    <w:p w14:paraId="4FE4D1CD" w14:textId="77777777" w:rsidR="006F716B" w:rsidRPr="006F716B" w:rsidRDefault="006F716B" w:rsidP="006F716B">
      <w:pPr>
        <w:jc w:val="both"/>
        <w:rPr>
          <w:rFonts w:ascii="Arial Narrow" w:eastAsia="Arial Narrow" w:hAnsi="Arial Narrow" w:cs="Arial Narrow"/>
          <w:sz w:val="22"/>
          <w:szCs w:val="22"/>
          <w:lang w:val="es-ES_tradnl"/>
        </w:rPr>
      </w:pPr>
      <w:r w:rsidRPr="006F716B">
        <w:rPr>
          <w:rFonts w:ascii="Arial Narrow" w:eastAsia="Arial Narrow" w:hAnsi="Arial Narrow" w:cs="Arial Narrow"/>
          <w:sz w:val="22"/>
          <w:szCs w:val="22"/>
          <w:lang w:val="es-ES_tradnl"/>
        </w:rPr>
        <w:t>Cuando en el RUP de un comitente vendedor, o de uno o varios de los integrantes del comitente vendedor si éste es consorcio, o unión temporal se encuentren contratos en los cuales participó en unión temporal y consorcio, se acreditará el porcentaje del valor ejecutado correspondiente al porcentaje de participación dentro de la Unión Temporal y Consorcio.</w:t>
      </w:r>
    </w:p>
    <w:p w14:paraId="0C960ED2" w14:textId="417EC807" w:rsidR="006F716B" w:rsidRPr="006F716B" w:rsidRDefault="006F716B" w:rsidP="006F716B">
      <w:pPr>
        <w:spacing w:before="240" w:after="240"/>
        <w:jc w:val="both"/>
        <w:rPr>
          <w:rFonts w:ascii="Arial Narrow" w:eastAsia="Arial Narrow" w:hAnsi="Arial Narrow" w:cs="Arial Narrow"/>
          <w:b/>
          <w:sz w:val="22"/>
          <w:szCs w:val="22"/>
          <w:lang w:val="es-ES_tradnl"/>
        </w:rPr>
      </w:pPr>
      <w:r>
        <w:rPr>
          <w:rFonts w:ascii="Arial Narrow" w:eastAsia="Arial Narrow" w:hAnsi="Arial Narrow" w:cs="Arial Narrow"/>
          <w:b/>
          <w:sz w:val="22"/>
          <w:szCs w:val="22"/>
          <w:lang w:val="es-ES_tradnl"/>
        </w:rPr>
        <w:t xml:space="preserve">5.2.1.3.2. </w:t>
      </w:r>
      <w:r w:rsidRPr="006F716B">
        <w:rPr>
          <w:rFonts w:ascii="Arial Narrow" w:eastAsia="Arial Narrow" w:hAnsi="Arial Narrow" w:cs="Arial Narrow"/>
          <w:b/>
          <w:sz w:val="22"/>
          <w:szCs w:val="22"/>
          <w:lang w:val="es-ES_tradnl"/>
        </w:rPr>
        <w:t>Experiencia acreditada</w:t>
      </w:r>
      <w:r>
        <w:rPr>
          <w:rFonts w:ascii="Arial Narrow" w:eastAsia="Arial Narrow" w:hAnsi="Arial Narrow" w:cs="Arial Narrow"/>
          <w:b/>
          <w:sz w:val="22"/>
          <w:szCs w:val="22"/>
          <w:lang w:val="es-ES_tradnl"/>
        </w:rPr>
        <w:t xml:space="preserve"> </w:t>
      </w:r>
      <w:r w:rsidRPr="006F716B">
        <w:rPr>
          <w:rFonts w:ascii="Arial Narrow" w:eastAsia="Arial Narrow" w:hAnsi="Arial Narrow" w:cs="Arial Narrow"/>
          <w:b/>
          <w:sz w:val="22"/>
          <w:szCs w:val="22"/>
          <w:lang w:val="es-ES_tradnl"/>
        </w:rPr>
        <w:t>MIPYME</w:t>
      </w:r>
      <w:r w:rsidR="00530B3A">
        <w:rPr>
          <w:rFonts w:ascii="Arial Narrow" w:eastAsia="Arial Narrow" w:hAnsi="Arial Narrow" w:cs="Arial Narrow"/>
          <w:b/>
          <w:sz w:val="22"/>
          <w:szCs w:val="22"/>
          <w:lang w:val="es-ES_tradnl"/>
        </w:rPr>
        <w:t xml:space="preserve"> Lote 1</w:t>
      </w:r>
    </w:p>
    <w:p w14:paraId="73C3412A" w14:textId="77777777" w:rsidR="006F716B" w:rsidRPr="006F716B" w:rsidRDefault="006F716B" w:rsidP="006F716B">
      <w:pPr>
        <w:spacing w:before="240" w:after="240"/>
        <w:jc w:val="both"/>
        <w:rPr>
          <w:rFonts w:ascii="Arial Narrow" w:eastAsia="Arial Narrow" w:hAnsi="Arial Narrow" w:cs="Arial Narrow"/>
          <w:sz w:val="22"/>
          <w:szCs w:val="22"/>
          <w:lang w:val="es-ES_tradnl"/>
        </w:rPr>
      </w:pPr>
      <w:r w:rsidRPr="006F716B">
        <w:rPr>
          <w:rFonts w:ascii="Arial Narrow" w:eastAsia="Arial Narrow" w:hAnsi="Arial Narrow" w:cs="Arial Narrow"/>
          <w:sz w:val="22"/>
          <w:szCs w:val="22"/>
          <w:lang w:val="es-ES_tradnl"/>
        </w:rPr>
        <w:t>Siendo esta experiencia como aquella con la que cuenta el COMITENTE VENDEDOR y que acredita condiciones especiales de los contratos reportados en el RUP con los cuales se pretende cumplir con el requisito de experiencia, la entidad solicita que el COMITENTE VENDEDOR relacione esta experiencia diligenciando el Formato “</w:t>
      </w:r>
      <w:r w:rsidRPr="006F716B">
        <w:rPr>
          <w:rFonts w:ascii="Arial Narrow" w:eastAsia="Arial Narrow" w:hAnsi="Arial Narrow" w:cs="Arial Narrow"/>
          <w:i/>
          <w:iCs/>
          <w:sz w:val="22"/>
          <w:szCs w:val="22"/>
          <w:lang w:val="es-ES_tradnl"/>
        </w:rPr>
        <w:t>Experiencia del comitente vendedor</w:t>
      </w:r>
      <w:r w:rsidRPr="006F716B">
        <w:rPr>
          <w:rFonts w:ascii="Arial Narrow" w:eastAsia="Arial Narrow" w:hAnsi="Arial Narrow" w:cs="Arial Narrow"/>
          <w:sz w:val="22"/>
          <w:szCs w:val="22"/>
          <w:lang w:val="es-ES_tradnl"/>
        </w:rPr>
        <w:t>”.</w:t>
      </w:r>
    </w:p>
    <w:p w14:paraId="30F62140" w14:textId="77777777" w:rsidR="00835292" w:rsidRPr="00F81497" w:rsidRDefault="00835292" w:rsidP="00835292">
      <w:pPr>
        <w:spacing w:before="240" w:after="240"/>
        <w:jc w:val="both"/>
        <w:rPr>
          <w:rFonts w:ascii="Arial Narrow" w:eastAsia="Arial Narrow" w:hAnsi="Arial Narrow" w:cs="Arial Narrow"/>
          <w:sz w:val="22"/>
          <w:szCs w:val="22"/>
          <w:lang w:val="es-ES_tradnl"/>
        </w:rPr>
      </w:pPr>
      <w:r w:rsidRPr="006F7086">
        <w:rPr>
          <w:rFonts w:ascii="Arial Narrow" w:eastAsia="Arial Narrow" w:hAnsi="Arial Narrow" w:cs="Arial Narrow"/>
          <w:sz w:val="22"/>
          <w:szCs w:val="22"/>
          <w:highlight w:val="yellow"/>
        </w:rPr>
        <w:t>Para demostrar la experiencia acreditada, el comitente vendedor podrá anexar hasta tres (3) certificaciones de experiencia correspondientes a igual número de contratos ejecutados que esté relacionada con el objeto del presente proceso, cuya sumatoria sea igual o superior al cien por ciento (100%) del valor del presupuesto oficial expresado en salarios mínimos legales mensuales vigentes destinado a la presente contratación, las cuales deberán certificar cobertura en conectividad en al menos 10 de las siguientes ciudades donde la entidad cuenta con sede:</w:t>
      </w:r>
    </w:p>
    <w:tbl>
      <w:tblPr>
        <w:tblW w:w="3043" w:type="dxa"/>
        <w:jc w:val="center"/>
        <w:tblLayout w:type="fixed"/>
        <w:tblCellMar>
          <w:left w:w="70" w:type="dxa"/>
          <w:right w:w="70" w:type="dxa"/>
        </w:tblCellMar>
        <w:tblLook w:val="04A0" w:firstRow="1" w:lastRow="0" w:firstColumn="1" w:lastColumn="0" w:noHBand="0" w:noVBand="1"/>
      </w:tblPr>
      <w:tblGrid>
        <w:gridCol w:w="3043"/>
      </w:tblGrid>
      <w:tr w:rsidR="00835292" w:rsidRPr="006C7914" w14:paraId="094A6BB1" w14:textId="77777777" w:rsidTr="00946116">
        <w:trPr>
          <w:trHeight w:val="294"/>
          <w:jc w:val="center"/>
        </w:trPr>
        <w:tc>
          <w:tcPr>
            <w:tcW w:w="304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665150" w14:textId="77777777" w:rsidR="00835292" w:rsidRPr="006C7914" w:rsidRDefault="00835292" w:rsidP="00946116">
            <w:pPr>
              <w:jc w:val="center"/>
              <w:rPr>
                <w:rFonts w:ascii="Calibri" w:hAnsi="Calibri" w:cs="Calibri"/>
                <w:b/>
                <w:bCs/>
                <w:color w:val="000000"/>
                <w:sz w:val="22"/>
                <w:szCs w:val="22"/>
                <w:highlight w:val="yellow"/>
              </w:rPr>
            </w:pPr>
            <w:r w:rsidRPr="006C7914">
              <w:rPr>
                <w:rFonts w:ascii="Calibri" w:hAnsi="Calibri" w:cs="Calibri"/>
                <w:b/>
                <w:bCs/>
                <w:color w:val="000000"/>
                <w:sz w:val="22"/>
                <w:szCs w:val="22"/>
                <w:highlight w:val="yellow"/>
              </w:rPr>
              <w:t>SEDES</w:t>
            </w:r>
          </w:p>
        </w:tc>
      </w:tr>
      <w:tr w:rsidR="00835292" w:rsidRPr="006C7914" w14:paraId="5DB1CBED"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07122212"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BOGOTÁ</w:t>
            </w:r>
          </w:p>
        </w:tc>
      </w:tr>
      <w:tr w:rsidR="00835292" w:rsidRPr="006C7914" w14:paraId="75DF08A0"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08E93691"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IBAGUÉ</w:t>
            </w:r>
          </w:p>
        </w:tc>
      </w:tr>
      <w:tr w:rsidR="00835292" w:rsidRPr="006C7914" w14:paraId="231971B6"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085AEBEC"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TUNJA</w:t>
            </w:r>
          </w:p>
        </w:tc>
      </w:tr>
      <w:tr w:rsidR="00835292" w:rsidRPr="006C7914" w14:paraId="106FCB17"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222C16B4"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SIBERIA - CUNDINAMARCA</w:t>
            </w:r>
          </w:p>
        </w:tc>
      </w:tr>
      <w:tr w:rsidR="00835292" w:rsidRPr="006C7914" w14:paraId="3A8F782A"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2BCEE0B6"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MEDELLIN</w:t>
            </w:r>
          </w:p>
        </w:tc>
      </w:tr>
      <w:tr w:rsidR="00835292" w:rsidRPr="006C7914" w14:paraId="3627E09C"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2D01B921"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APARTADÓ</w:t>
            </w:r>
          </w:p>
        </w:tc>
      </w:tr>
      <w:tr w:rsidR="00835292" w:rsidRPr="006C7914" w14:paraId="6BBFDA57"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32E08E4C"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MONTERÍA</w:t>
            </w:r>
          </w:p>
        </w:tc>
      </w:tr>
      <w:tr w:rsidR="00835292" w:rsidRPr="006C7914" w14:paraId="31A88742"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3A28288D"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QUIBDÓ</w:t>
            </w:r>
          </w:p>
        </w:tc>
      </w:tr>
      <w:tr w:rsidR="00835292" w:rsidRPr="006C7914" w14:paraId="743D6E50"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2959C73E"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Manizales</w:t>
            </w:r>
          </w:p>
        </w:tc>
      </w:tr>
      <w:tr w:rsidR="00835292" w:rsidRPr="006C7914" w14:paraId="54D1DB6C"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73BDD644"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LA DORADA</w:t>
            </w:r>
          </w:p>
        </w:tc>
      </w:tr>
      <w:tr w:rsidR="00835292" w:rsidRPr="006C7914" w14:paraId="33A1BD54"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11DBADA8"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PEREIRA</w:t>
            </w:r>
          </w:p>
        </w:tc>
      </w:tr>
      <w:tr w:rsidR="00835292" w:rsidRPr="006C7914" w14:paraId="2FC9465F"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5EE91B4D"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BARRANCABERMEJA</w:t>
            </w:r>
          </w:p>
        </w:tc>
      </w:tr>
      <w:tr w:rsidR="00835292" w:rsidRPr="006C7914" w14:paraId="4C4AF7A6"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579D657B"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CÚCUTA</w:t>
            </w:r>
          </w:p>
        </w:tc>
      </w:tr>
      <w:tr w:rsidR="00835292" w:rsidRPr="006C7914" w14:paraId="1B040DD2"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730B7E95"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BUCARAMANGA</w:t>
            </w:r>
          </w:p>
        </w:tc>
      </w:tr>
      <w:tr w:rsidR="00835292" w:rsidRPr="006C7914" w14:paraId="71F9E6DE"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0592F627"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SINCELEJO</w:t>
            </w:r>
          </w:p>
        </w:tc>
      </w:tr>
      <w:tr w:rsidR="00835292" w:rsidRPr="006C7914" w14:paraId="6F79828B"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1B1AD567"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BARRANQUILLA</w:t>
            </w:r>
          </w:p>
        </w:tc>
      </w:tr>
      <w:tr w:rsidR="00835292" w:rsidRPr="006C7914" w14:paraId="3284BAA5"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2391FC31"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VALLEDUPAR</w:t>
            </w:r>
          </w:p>
        </w:tc>
      </w:tr>
      <w:tr w:rsidR="00835292" w:rsidRPr="006C7914" w14:paraId="766AFB03"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28F9136D"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SANTA MARTA</w:t>
            </w:r>
          </w:p>
        </w:tc>
      </w:tr>
      <w:tr w:rsidR="00835292" w:rsidRPr="006C7914" w14:paraId="245E76D5"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012C87B2"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VILLAVICENCIO</w:t>
            </w:r>
          </w:p>
        </w:tc>
      </w:tr>
      <w:tr w:rsidR="00835292" w:rsidRPr="006C7914" w14:paraId="6FD4D295"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57018193"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SAN JOSÉ DEL GUAVIARE</w:t>
            </w:r>
          </w:p>
        </w:tc>
      </w:tr>
      <w:tr w:rsidR="00835292" w:rsidRPr="006C7914" w14:paraId="4E426ECE"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529F8F1F"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lastRenderedPageBreak/>
              <w:t>YOPAL</w:t>
            </w:r>
          </w:p>
        </w:tc>
      </w:tr>
      <w:tr w:rsidR="00835292" w:rsidRPr="006C7914" w14:paraId="0589221A"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65A1A6CE"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ARAUCA</w:t>
            </w:r>
          </w:p>
        </w:tc>
      </w:tr>
      <w:tr w:rsidR="00835292" w:rsidRPr="006C7914" w14:paraId="5D16E7B0"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78EDFD2F"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MOCOA</w:t>
            </w:r>
          </w:p>
        </w:tc>
      </w:tr>
      <w:tr w:rsidR="00835292" w:rsidRPr="006C7914" w14:paraId="24F925DC"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52C32F44"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FLORENCIA</w:t>
            </w:r>
          </w:p>
        </w:tc>
      </w:tr>
      <w:tr w:rsidR="00835292" w:rsidRPr="006C7914" w14:paraId="5A7947DF" w14:textId="77777777" w:rsidTr="00946116">
        <w:trPr>
          <w:trHeight w:val="16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052E40D1"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NEIVA</w:t>
            </w:r>
          </w:p>
        </w:tc>
      </w:tr>
      <w:tr w:rsidR="00835292" w:rsidRPr="006C7914" w14:paraId="6935BC22"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79C72DD2"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CALI</w:t>
            </w:r>
          </w:p>
        </w:tc>
      </w:tr>
      <w:tr w:rsidR="00835292" w:rsidRPr="006C7914" w14:paraId="2B63EBB5"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4D7F6574"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POPAYÁN</w:t>
            </w:r>
          </w:p>
        </w:tc>
      </w:tr>
      <w:tr w:rsidR="00835292" w:rsidRPr="006C7914" w14:paraId="10D6E4CF"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33564D0E"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TUMACO</w:t>
            </w:r>
          </w:p>
        </w:tc>
      </w:tr>
      <w:tr w:rsidR="00835292" w:rsidRPr="006C7914" w14:paraId="75737757"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1F14A10F"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BUENAVENTURA</w:t>
            </w:r>
          </w:p>
        </w:tc>
      </w:tr>
      <w:tr w:rsidR="00835292" w:rsidRPr="006C7914" w14:paraId="0F275A36" w14:textId="77777777" w:rsidTr="00946116">
        <w:trPr>
          <w:trHeight w:val="294"/>
          <w:jc w:val="center"/>
        </w:trPr>
        <w:tc>
          <w:tcPr>
            <w:tcW w:w="3043" w:type="dxa"/>
            <w:tcBorders>
              <w:top w:val="nil"/>
              <w:left w:val="single" w:sz="4" w:space="0" w:color="auto"/>
              <w:bottom w:val="single" w:sz="4" w:space="0" w:color="auto"/>
              <w:right w:val="single" w:sz="4" w:space="0" w:color="auto"/>
            </w:tcBorders>
            <w:shd w:val="clear" w:color="000000" w:fill="FFFFFF"/>
            <w:noWrap/>
            <w:vAlign w:val="bottom"/>
            <w:hideMark/>
          </w:tcPr>
          <w:p w14:paraId="69B63BF7" w14:textId="77777777" w:rsidR="00835292" w:rsidRPr="006C7914" w:rsidRDefault="00835292" w:rsidP="00946116">
            <w:pPr>
              <w:jc w:val="center"/>
              <w:rPr>
                <w:rFonts w:ascii="Arial Narrow" w:hAnsi="Arial Narrow" w:cs="Calibri"/>
                <w:color w:val="000000"/>
                <w:sz w:val="20"/>
                <w:szCs w:val="20"/>
                <w:highlight w:val="yellow"/>
              </w:rPr>
            </w:pPr>
            <w:r w:rsidRPr="006C7914">
              <w:rPr>
                <w:rFonts w:ascii="Arial Narrow" w:hAnsi="Arial Narrow" w:cs="Calibri"/>
                <w:color w:val="000000"/>
                <w:sz w:val="20"/>
                <w:szCs w:val="20"/>
                <w:highlight w:val="yellow"/>
              </w:rPr>
              <w:t>PASTO</w:t>
            </w:r>
          </w:p>
        </w:tc>
      </w:tr>
    </w:tbl>
    <w:p w14:paraId="73BC772C" w14:textId="77777777" w:rsidR="00835292" w:rsidRPr="00F81497" w:rsidRDefault="00835292" w:rsidP="00835292">
      <w:pPr>
        <w:spacing w:before="240" w:after="240"/>
        <w:jc w:val="both"/>
        <w:rPr>
          <w:rFonts w:ascii="Arial Narrow" w:eastAsia="Arial Narrow" w:hAnsi="Arial Narrow" w:cs="Arial Narrow"/>
          <w:sz w:val="22"/>
          <w:szCs w:val="22"/>
          <w:highlight w:val="yellow"/>
        </w:rPr>
      </w:pPr>
      <w:r w:rsidRPr="006C7914">
        <w:rPr>
          <w:rFonts w:ascii="Arial Narrow" w:eastAsia="Arial Narrow" w:hAnsi="Arial Narrow" w:cs="Arial Narrow"/>
          <w:sz w:val="22"/>
          <w:szCs w:val="22"/>
          <w:highlight w:val="yellow"/>
        </w:rPr>
        <w:t>Nota 1: Se aclara que la cobertura de las 10 ciudades se puede acreditar en un contrato o con la sumatoria de los contratos (máximo 3).</w:t>
      </w:r>
    </w:p>
    <w:p w14:paraId="30C6D11C" w14:textId="685A169B" w:rsidR="006A7765" w:rsidRPr="006F716B" w:rsidRDefault="006F716B" w:rsidP="006F716B">
      <w:pPr>
        <w:spacing w:before="240" w:after="240"/>
        <w:jc w:val="both"/>
        <w:rPr>
          <w:rFonts w:ascii="Arial Narrow" w:eastAsia="Arial Narrow" w:hAnsi="Arial Narrow" w:cs="Arial Narrow"/>
          <w:sz w:val="22"/>
          <w:szCs w:val="22"/>
          <w:lang w:val="es-ES_tradnl"/>
        </w:rPr>
      </w:pPr>
      <w:r w:rsidRPr="006F716B">
        <w:rPr>
          <w:rFonts w:ascii="Arial Narrow" w:eastAsia="Arial Narrow" w:hAnsi="Arial Narrow" w:cs="Arial Narrow"/>
          <w:sz w:val="22"/>
          <w:szCs w:val="22"/>
          <w:lang w:val="es-ES_tradnl"/>
        </w:rPr>
        <w:t>Estas certificaciones deberán ser las mismas con las que pretende acreditar la experiencia general, las cuales deberán ser expedidas por el funcionario o autoridad competente de la respectiva entidad pública o privada y cumplir con los siguientes requisitos</w:t>
      </w:r>
      <w:r w:rsidR="00BC51C6">
        <w:rPr>
          <w:rFonts w:ascii="Arial Narrow" w:eastAsia="Arial Narrow" w:hAnsi="Arial Narrow" w:cs="Arial Narrow"/>
          <w:sz w:val="22"/>
          <w:szCs w:val="22"/>
          <w:lang w:val="es-ES_tradnl"/>
        </w:rPr>
        <w:t>:</w:t>
      </w:r>
    </w:p>
    <w:p w14:paraId="6E8DE28C" w14:textId="77777777" w:rsidR="006F716B" w:rsidRPr="006F716B" w:rsidRDefault="006F716B" w:rsidP="006F716B">
      <w:pPr>
        <w:ind w:left="1060" w:hanging="360"/>
        <w:jc w:val="both"/>
        <w:rPr>
          <w:rFonts w:ascii="Arial Narrow" w:eastAsia="Arial Narrow" w:hAnsi="Arial Narrow" w:cs="Arial Narrow"/>
          <w:sz w:val="22"/>
          <w:szCs w:val="22"/>
          <w:lang w:val="es-ES_tradnl"/>
        </w:rPr>
      </w:pPr>
      <w:r w:rsidRPr="006F716B">
        <w:rPr>
          <w:rFonts w:ascii="Arial Narrow" w:eastAsia="Arial Narrow" w:hAnsi="Arial Narrow" w:cs="Arial Narrow"/>
          <w:b/>
          <w:sz w:val="22"/>
          <w:szCs w:val="22"/>
          <w:lang w:val="es-ES_tradnl"/>
        </w:rPr>
        <w:t>a.</w:t>
      </w:r>
      <w:r w:rsidRPr="006F716B">
        <w:rPr>
          <w:rFonts w:ascii="Arial Narrow" w:eastAsia="Arial Narrow" w:hAnsi="Arial Narrow" w:cs="Arial Narrow"/>
          <w:sz w:val="14"/>
          <w:szCs w:val="14"/>
          <w:lang w:val="es-ES_tradnl"/>
        </w:rPr>
        <w:t xml:space="preserve">       </w:t>
      </w:r>
      <w:r w:rsidRPr="006F716B">
        <w:rPr>
          <w:rFonts w:ascii="Arial Narrow" w:eastAsia="Arial Narrow" w:hAnsi="Arial Narrow" w:cs="Arial Narrow"/>
          <w:sz w:val="22"/>
          <w:szCs w:val="22"/>
          <w:lang w:val="es-ES_tradnl"/>
        </w:rPr>
        <w:t>Nombre del Contratante.</w:t>
      </w:r>
    </w:p>
    <w:p w14:paraId="5438F48B" w14:textId="77777777" w:rsidR="006F716B" w:rsidRPr="006F716B" w:rsidRDefault="006F716B" w:rsidP="006F716B">
      <w:pPr>
        <w:ind w:left="1060" w:hanging="360"/>
        <w:jc w:val="both"/>
        <w:rPr>
          <w:rFonts w:ascii="Arial Narrow" w:eastAsia="Arial Narrow" w:hAnsi="Arial Narrow" w:cs="Arial Narrow"/>
          <w:sz w:val="22"/>
          <w:szCs w:val="22"/>
          <w:lang w:val="es-ES_tradnl"/>
        </w:rPr>
      </w:pPr>
      <w:r w:rsidRPr="006F716B">
        <w:rPr>
          <w:rFonts w:ascii="Arial Narrow" w:eastAsia="Arial Narrow" w:hAnsi="Arial Narrow" w:cs="Arial Narrow"/>
          <w:b/>
          <w:sz w:val="22"/>
          <w:szCs w:val="22"/>
          <w:lang w:val="es-ES_tradnl"/>
        </w:rPr>
        <w:t>b.</w:t>
      </w:r>
      <w:r w:rsidRPr="006F716B">
        <w:rPr>
          <w:rFonts w:ascii="Arial Narrow" w:eastAsia="Arial Narrow" w:hAnsi="Arial Narrow" w:cs="Arial Narrow"/>
          <w:sz w:val="14"/>
          <w:szCs w:val="14"/>
          <w:lang w:val="es-ES_tradnl"/>
        </w:rPr>
        <w:t xml:space="preserve">       </w:t>
      </w:r>
      <w:r w:rsidRPr="006F716B">
        <w:rPr>
          <w:rFonts w:ascii="Arial Narrow" w:eastAsia="Arial Narrow" w:hAnsi="Arial Narrow" w:cs="Arial Narrow"/>
          <w:sz w:val="22"/>
          <w:szCs w:val="22"/>
          <w:lang w:val="es-ES_tradnl"/>
        </w:rPr>
        <w:t>Nombre del COMITENTE VENDEDOR.</w:t>
      </w:r>
    </w:p>
    <w:p w14:paraId="280A50B0" w14:textId="209DABD6" w:rsidR="006F716B" w:rsidRPr="006F716B" w:rsidRDefault="006F716B" w:rsidP="006F716B">
      <w:pPr>
        <w:ind w:left="1060" w:hanging="360"/>
        <w:jc w:val="both"/>
        <w:rPr>
          <w:rFonts w:ascii="Arial Narrow" w:eastAsia="Arial Narrow" w:hAnsi="Arial Narrow" w:cs="Arial Narrow"/>
          <w:sz w:val="22"/>
          <w:szCs w:val="22"/>
          <w:lang w:val="es-ES_tradnl"/>
        </w:rPr>
      </w:pPr>
      <w:r w:rsidRPr="006F716B">
        <w:rPr>
          <w:rFonts w:ascii="Arial Narrow" w:eastAsia="Arial Narrow" w:hAnsi="Arial Narrow" w:cs="Arial Narrow"/>
          <w:b/>
          <w:sz w:val="22"/>
          <w:szCs w:val="22"/>
          <w:lang w:val="es-ES_tradnl"/>
        </w:rPr>
        <w:t>c.</w:t>
      </w:r>
      <w:r w:rsidRPr="006F716B">
        <w:rPr>
          <w:rFonts w:ascii="Arial Narrow" w:eastAsia="Arial Narrow" w:hAnsi="Arial Narrow" w:cs="Arial Narrow"/>
          <w:sz w:val="14"/>
          <w:szCs w:val="14"/>
          <w:lang w:val="es-ES_tradnl"/>
        </w:rPr>
        <w:t xml:space="preserve">       </w:t>
      </w:r>
      <w:r w:rsidRPr="006F716B">
        <w:rPr>
          <w:rFonts w:ascii="Arial Narrow" w:eastAsia="Arial Narrow" w:hAnsi="Arial Narrow" w:cs="Arial Narrow"/>
          <w:sz w:val="22"/>
          <w:szCs w:val="22"/>
          <w:lang w:val="es-ES_tradnl"/>
        </w:rPr>
        <w:t xml:space="preserve">Objeto, y/ obligaciones, o alcance o condiciones del contrato. </w:t>
      </w:r>
    </w:p>
    <w:p w14:paraId="2EC641C3" w14:textId="77777777" w:rsidR="006F716B" w:rsidRPr="006F716B" w:rsidRDefault="006F716B" w:rsidP="006F716B">
      <w:pPr>
        <w:ind w:left="1060" w:hanging="360"/>
        <w:jc w:val="both"/>
        <w:rPr>
          <w:rFonts w:ascii="Arial Narrow" w:eastAsia="Arial Narrow" w:hAnsi="Arial Narrow" w:cs="Arial Narrow"/>
          <w:sz w:val="22"/>
          <w:szCs w:val="22"/>
          <w:lang w:val="es-ES_tradnl"/>
        </w:rPr>
      </w:pPr>
      <w:r w:rsidRPr="006F716B">
        <w:rPr>
          <w:rFonts w:ascii="Arial Narrow" w:eastAsia="Arial Narrow" w:hAnsi="Arial Narrow" w:cs="Arial Narrow"/>
          <w:b/>
          <w:sz w:val="22"/>
          <w:szCs w:val="22"/>
          <w:lang w:val="es-ES_tradnl"/>
        </w:rPr>
        <w:t>d.</w:t>
      </w:r>
      <w:r w:rsidRPr="006F716B">
        <w:rPr>
          <w:rFonts w:ascii="Arial Narrow" w:eastAsia="Arial Narrow" w:hAnsi="Arial Narrow" w:cs="Arial Narrow"/>
          <w:sz w:val="14"/>
          <w:szCs w:val="14"/>
          <w:lang w:val="es-ES_tradnl"/>
        </w:rPr>
        <w:t xml:space="preserve">       </w:t>
      </w:r>
      <w:r w:rsidRPr="006F716B">
        <w:rPr>
          <w:rFonts w:ascii="Arial Narrow" w:eastAsia="Arial Narrow" w:hAnsi="Arial Narrow" w:cs="Arial Narrow"/>
          <w:sz w:val="22"/>
          <w:szCs w:val="22"/>
          <w:lang w:val="es-ES_tradnl"/>
        </w:rPr>
        <w:t>Fecha de suscripción del contrato.</w:t>
      </w:r>
    </w:p>
    <w:p w14:paraId="06D596CE" w14:textId="77777777" w:rsidR="006F716B" w:rsidRPr="006F716B" w:rsidRDefault="006F716B" w:rsidP="006F716B">
      <w:pPr>
        <w:ind w:left="1060" w:hanging="360"/>
        <w:jc w:val="both"/>
        <w:rPr>
          <w:rFonts w:ascii="Arial Narrow" w:eastAsia="Arial Narrow" w:hAnsi="Arial Narrow" w:cs="Arial Narrow"/>
          <w:sz w:val="22"/>
          <w:szCs w:val="22"/>
          <w:lang w:val="es-ES_tradnl"/>
        </w:rPr>
      </w:pPr>
      <w:r w:rsidRPr="006F716B">
        <w:rPr>
          <w:rFonts w:ascii="Arial Narrow" w:eastAsia="Arial Narrow" w:hAnsi="Arial Narrow" w:cs="Arial Narrow"/>
          <w:b/>
          <w:sz w:val="22"/>
          <w:szCs w:val="22"/>
          <w:lang w:val="es-ES_tradnl"/>
        </w:rPr>
        <w:t>e.</w:t>
      </w:r>
      <w:r w:rsidRPr="006F716B">
        <w:rPr>
          <w:rFonts w:ascii="Arial Narrow" w:eastAsia="Arial Narrow" w:hAnsi="Arial Narrow" w:cs="Arial Narrow"/>
          <w:sz w:val="14"/>
          <w:szCs w:val="14"/>
          <w:lang w:val="es-ES_tradnl"/>
        </w:rPr>
        <w:t xml:space="preserve">       </w:t>
      </w:r>
      <w:r w:rsidRPr="006F716B">
        <w:rPr>
          <w:rFonts w:ascii="Arial Narrow" w:eastAsia="Arial Narrow" w:hAnsi="Arial Narrow" w:cs="Arial Narrow"/>
          <w:sz w:val="22"/>
          <w:szCs w:val="22"/>
          <w:lang w:val="es-ES_tradnl"/>
        </w:rPr>
        <w:t>Fecha de terminación del contrato.</w:t>
      </w:r>
    </w:p>
    <w:p w14:paraId="4B0722D2" w14:textId="77777777" w:rsidR="006F716B" w:rsidRPr="006F716B" w:rsidRDefault="006F716B" w:rsidP="006F716B">
      <w:pPr>
        <w:ind w:left="1060" w:hanging="360"/>
        <w:jc w:val="both"/>
        <w:rPr>
          <w:rFonts w:ascii="Arial Narrow" w:eastAsia="Arial Narrow" w:hAnsi="Arial Narrow" w:cs="Arial Narrow"/>
          <w:sz w:val="22"/>
          <w:szCs w:val="22"/>
          <w:lang w:val="es-ES_tradnl"/>
        </w:rPr>
      </w:pPr>
      <w:r w:rsidRPr="006F716B">
        <w:rPr>
          <w:rFonts w:ascii="Arial Narrow" w:eastAsia="Arial Narrow" w:hAnsi="Arial Narrow" w:cs="Arial Narrow"/>
          <w:b/>
          <w:sz w:val="22"/>
          <w:szCs w:val="22"/>
          <w:lang w:val="es-ES_tradnl"/>
        </w:rPr>
        <w:t>f.</w:t>
      </w:r>
      <w:r w:rsidRPr="006F716B">
        <w:rPr>
          <w:rFonts w:ascii="Arial Narrow" w:eastAsia="Arial Narrow" w:hAnsi="Arial Narrow" w:cs="Arial Narrow"/>
          <w:sz w:val="14"/>
          <w:szCs w:val="14"/>
          <w:lang w:val="es-ES_tradnl"/>
        </w:rPr>
        <w:t xml:space="preserve">         </w:t>
      </w:r>
      <w:r w:rsidRPr="006F716B">
        <w:rPr>
          <w:rFonts w:ascii="Arial Narrow" w:eastAsia="Arial Narrow" w:hAnsi="Arial Narrow" w:cs="Arial Narrow"/>
          <w:sz w:val="22"/>
          <w:szCs w:val="22"/>
          <w:lang w:val="es-ES_tradnl"/>
        </w:rPr>
        <w:t>Porcentaje de participación en el consorcio o unión temporal, cuando aplique.</w:t>
      </w:r>
    </w:p>
    <w:p w14:paraId="6BCF9ECA" w14:textId="77777777" w:rsidR="006F716B" w:rsidRPr="006F716B" w:rsidRDefault="006F716B" w:rsidP="006F716B">
      <w:pPr>
        <w:ind w:left="1060" w:hanging="360"/>
        <w:jc w:val="both"/>
        <w:rPr>
          <w:rFonts w:ascii="Arial Narrow" w:eastAsia="Arial Narrow" w:hAnsi="Arial Narrow" w:cs="Arial Narrow"/>
          <w:sz w:val="22"/>
          <w:szCs w:val="22"/>
          <w:lang w:val="es-ES_tradnl"/>
        </w:rPr>
      </w:pPr>
      <w:r w:rsidRPr="006F716B">
        <w:rPr>
          <w:rFonts w:ascii="Arial Narrow" w:eastAsia="Arial Narrow" w:hAnsi="Arial Narrow" w:cs="Arial Narrow"/>
          <w:b/>
          <w:sz w:val="22"/>
          <w:szCs w:val="22"/>
          <w:lang w:val="es-ES_tradnl"/>
        </w:rPr>
        <w:t>g.</w:t>
      </w:r>
      <w:r w:rsidRPr="006F716B">
        <w:rPr>
          <w:rFonts w:ascii="Arial Narrow" w:eastAsia="Arial Narrow" w:hAnsi="Arial Narrow" w:cs="Arial Narrow"/>
          <w:sz w:val="14"/>
          <w:szCs w:val="14"/>
          <w:lang w:val="es-ES_tradnl"/>
        </w:rPr>
        <w:t xml:space="preserve">       </w:t>
      </w:r>
      <w:r w:rsidRPr="006F716B">
        <w:rPr>
          <w:rFonts w:ascii="Arial Narrow" w:eastAsia="Arial Narrow" w:hAnsi="Arial Narrow" w:cs="Arial Narrow"/>
          <w:sz w:val="22"/>
          <w:szCs w:val="22"/>
          <w:lang w:val="es-ES_tradnl"/>
        </w:rPr>
        <w:t>Valor total del contrato (en pesos colombianos).</w:t>
      </w:r>
    </w:p>
    <w:p w14:paraId="32A06F3F" w14:textId="22253B63" w:rsidR="006F716B" w:rsidRPr="006F716B" w:rsidRDefault="006F716B" w:rsidP="00157560">
      <w:pPr>
        <w:ind w:left="1060" w:hanging="360"/>
        <w:jc w:val="both"/>
        <w:rPr>
          <w:rFonts w:ascii="Arial Narrow" w:eastAsia="Arial Narrow" w:hAnsi="Arial Narrow" w:cs="Arial Narrow"/>
          <w:sz w:val="22"/>
          <w:szCs w:val="22"/>
          <w:lang w:val="es-ES_tradnl"/>
        </w:rPr>
      </w:pPr>
      <w:r w:rsidRPr="006F716B">
        <w:rPr>
          <w:rFonts w:ascii="Arial Narrow" w:eastAsia="Arial Narrow" w:hAnsi="Arial Narrow" w:cs="Arial Narrow"/>
          <w:b/>
          <w:sz w:val="22"/>
          <w:szCs w:val="22"/>
          <w:lang w:val="es-ES_tradnl"/>
        </w:rPr>
        <w:t>h.</w:t>
      </w:r>
      <w:r w:rsidRPr="006F716B">
        <w:rPr>
          <w:rFonts w:ascii="Arial Narrow" w:eastAsia="Arial Narrow" w:hAnsi="Arial Narrow" w:cs="Arial Narrow"/>
          <w:sz w:val="14"/>
          <w:szCs w:val="14"/>
          <w:lang w:val="es-ES_tradnl"/>
        </w:rPr>
        <w:t xml:space="preserve">   </w:t>
      </w:r>
      <w:r w:rsidRPr="006F716B">
        <w:rPr>
          <w:rFonts w:ascii="Arial Narrow" w:eastAsia="Arial Narrow" w:hAnsi="Arial Narrow" w:cs="Arial Narrow"/>
          <w:sz w:val="22"/>
          <w:szCs w:val="22"/>
          <w:lang w:val="es-ES_tradnl"/>
        </w:rPr>
        <w:t>Firma de quien expide la certificación (contratante o persona por parte del contratante). Si la certificación incluye varios contratos se deberán indicar los requisitos aquí exigidos para cada uno de ellos.</w:t>
      </w:r>
    </w:p>
    <w:p w14:paraId="2D74CFFF" w14:textId="77777777" w:rsidR="00835292" w:rsidRDefault="00835292" w:rsidP="00835292">
      <w:pPr>
        <w:jc w:val="both"/>
        <w:rPr>
          <w:rFonts w:ascii="Arial Narrow" w:eastAsia="Arial Narrow" w:hAnsi="Arial Narrow" w:cs="Arial Narrow"/>
          <w:sz w:val="22"/>
          <w:szCs w:val="22"/>
          <w:highlight w:val="yellow"/>
        </w:rPr>
      </w:pPr>
    </w:p>
    <w:p w14:paraId="38C70ED1" w14:textId="6AE6C6EB" w:rsidR="00835292" w:rsidRDefault="00835292" w:rsidP="00835292">
      <w:pPr>
        <w:jc w:val="both"/>
        <w:rPr>
          <w:rFonts w:ascii="Arial Narrow" w:eastAsia="Arial Narrow" w:hAnsi="Arial Narrow" w:cs="Arial Narrow"/>
          <w:sz w:val="22"/>
          <w:szCs w:val="22"/>
        </w:rPr>
      </w:pPr>
      <w:r w:rsidRPr="00504CCC">
        <w:rPr>
          <w:rFonts w:ascii="Arial Narrow" w:eastAsia="Arial Narrow" w:hAnsi="Arial Narrow" w:cs="Arial Narrow"/>
          <w:sz w:val="22"/>
          <w:szCs w:val="22"/>
          <w:highlight w:val="yellow"/>
        </w:rPr>
        <w:t xml:space="preserve">Para acreditar la experiencia también debe contar con los datos de contacto como son: correo electrónico, dirección y teléfono de la empresa y/o persona que expide la certificación, </w:t>
      </w:r>
      <w:r>
        <w:rPr>
          <w:rFonts w:ascii="Arial Narrow" w:eastAsia="Arial Narrow" w:hAnsi="Arial Narrow" w:cs="Arial Narrow"/>
          <w:sz w:val="22"/>
          <w:szCs w:val="22"/>
          <w:highlight w:val="yellow"/>
        </w:rPr>
        <w:t xml:space="preserve">para lo cual deberá </w:t>
      </w:r>
      <w:r w:rsidRPr="00504CCC">
        <w:rPr>
          <w:rFonts w:ascii="Arial Narrow" w:eastAsia="Arial Narrow" w:hAnsi="Arial Narrow" w:cs="Arial Narrow"/>
          <w:sz w:val="22"/>
          <w:szCs w:val="22"/>
          <w:highlight w:val="yellow"/>
        </w:rPr>
        <w:t>aporta</w:t>
      </w:r>
      <w:r>
        <w:rPr>
          <w:rFonts w:ascii="Arial Narrow" w:eastAsia="Arial Narrow" w:hAnsi="Arial Narrow" w:cs="Arial Narrow"/>
          <w:sz w:val="22"/>
          <w:szCs w:val="22"/>
          <w:highlight w:val="yellow"/>
        </w:rPr>
        <w:t>r</w:t>
      </w:r>
      <w:r w:rsidRPr="00504CCC">
        <w:rPr>
          <w:rFonts w:ascii="Arial Narrow" w:eastAsia="Arial Narrow" w:hAnsi="Arial Narrow" w:cs="Arial Narrow"/>
          <w:sz w:val="22"/>
          <w:szCs w:val="22"/>
          <w:highlight w:val="yellow"/>
        </w:rPr>
        <w:t xml:space="preserve"> documento idóneo en el que el COMITENTE COMPRADOR pueda verificarlos.</w:t>
      </w:r>
    </w:p>
    <w:p w14:paraId="4FD89C27" w14:textId="452F0B08" w:rsidR="006F716B" w:rsidRPr="006F716B" w:rsidRDefault="006F716B" w:rsidP="006F716B">
      <w:pPr>
        <w:spacing w:before="240" w:after="240"/>
        <w:jc w:val="both"/>
        <w:rPr>
          <w:rFonts w:ascii="Arial Narrow" w:eastAsia="Arial Narrow" w:hAnsi="Arial Narrow" w:cs="Arial Narrow"/>
          <w:sz w:val="22"/>
          <w:szCs w:val="22"/>
          <w:lang w:val="es-ES_tradnl"/>
        </w:rPr>
      </w:pPr>
      <w:r w:rsidRPr="006F716B">
        <w:rPr>
          <w:rFonts w:ascii="Arial Narrow" w:eastAsia="Arial Narrow" w:hAnsi="Arial Narrow" w:cs="Arial Narrow"/>
          <w:sz w:val="22"/>
          <w:szCs w:val="22"/>
          <w:lang w:val="es-ES_tradnl"/>
        </w:rPr>
        <w:t>Se aceptan como equivalentes a las certificaciones de experiencia de los contratos, la copia del acta de liquidación y/o los demás documentos expedidos por el contratante, en los que conste la información solicitada para las certificaciones.</w:t>
      </w:r>
    </w:p>
    <w:p w14:paraId="43EB5CF5" w14:textId="77777777" w:rsidR="006F716B" w:rsidRPr="006F716B" w:rsidRDefault="006F716B" w:rsidP="006F716B">
      <w:pPr>
        <w:spacing w:before="240" w:after="240"/>
        <w:jc w:val="both"/>
        <w:rPr>
          <w:rFonts w:ascii="Arial Narrow" w:eastAsia="Arial Narrow" w:hAnsi="Arial Narrow" w:cs="Arial Narrow"/>
          <w:sz w:val="22"/>
          <w:szCs w:val="22"/>
          <w:lang w:val="es-ES_tradnl"/>
        </w:rPr>
      </w:pPr>
      <w:r w:rsidRPr="006F716B">
        <w:rPr>
          <w:rFonts w:ascii="Arial Narrow" w:eastAsia="Arial Narrow" w:hAnsi="Arial Narrow" w:cs="Arial Narrow"/>
          <w:sz w:val="22"/>
          <w:szCs w:val="22"/>
          <w:lang w:val="es-ES_tradnl"/>
        </w:rPr>
        <w:t>Las certificaciones deben ser expedidas por los contratantes. No se aceptarán auto certificaciones.</w:t>
      </w:r>
    </w:p>
    <w:p w14:paraId="375A0636" w14:textId="77777777" w:rsidR="006F716B" w:rsidRPr="006F716B" w:rsidRDefault="006F716B" w:rsidP="006F716B">
      <w:pPr>
        <w:spacing w:before="240" w:after="240"/>
        <w:jc w:val="both"/>
        <w:rPr>
          <w:rFonts w:ascii="Arial Narrow" w:eastAsia="Arial Narrow" w:hAnsi="Arial Narrow" w:cs="Arial Narrow"/>
          <w:sz w:val="22"/>
          <w:szCs w:val="22"/>
          <w:lang w:val="es-ES_tradnl"/>
        </w:rPr>
      </w:pPr>
      <w:r w:rsidRPr="006F716B">
        <w:rPr>
          <w:rFonts w:ascii="Arial Narrow" w:eastAsia="Arial Narrow" w:hAnsi="Arial Narrow" w:cs="Arial Narrow"/>
          <w:sz w:val="22"/>
          <w:szCs w:val="22"/>
          <w:lang w:val="es-ES_tradnl"/>
        </w:rPr>
        <w:t>Si el comitente vendedor acredita más de cuatro (4) contratos que cumplan los requisitos exigidos en este numeral, la UBPD tomará para efectos de la verificación de la experiencia del comitente vendedor los cuatro (4) contratos, acreditados según lo dispuesto en este documento, de mayor valor que cumplan los requisitos exigidos.</w:t>
      </w:r>
    </w:p>
    <w:p w14:paraId="692424A8" w14:textId="065C4E9C" w:rsidR="006A7765" w:rsidRDefault="006F716B" w:rsidP="006A7765">
      <w:pPr>
        <w:spacing w:before="240" w:after="240"/>
        <w:jc w:val="both"/>
        <w:rPr>
          <w:rFonts w:ascii="Arial Narrow" w:eastAsia="Arial Narrow" w:hAnsi="Arial Narrow" w:cs="Arial Narrow"/>
          <w:sz w:val="22"/>
          <w:szCs w:val="22"/>
          <w:lang w:val="es-ES_tradnl"/>
        </w:rPr>
      </w:pPr>
      <w:r w:rsidRPr="006F716B">
        <w:rPr>
          <w:rFonts w:ascii="Arial Narrow" w:eastAsia="Arial Narrow" w:hAnsi="Arial Narrow" w:cs="Arial Narrow"/>
          <w:sz w:val="22"/>
          <w:szCs w:val="22"/>
          <w:lang w:val="es-ES_tradnl"/>
        </w:rPr>
        <w:t>Si no se acredita como mínimo la experiencia exigida en el presente numeral, de conformidad con lo dispuesto en el mismo, el comitente vendedor será considerado como NO HÁBIL.</w:t>
      </w:r>
    </w:p>
    <w:p w14:paraId="1E407564" w14:textId="70413D81" w:rsidR="006A7765" w:rsidRPr="006A7765" w:rsidRDefault="006A7765" w:rsidP="00FB62F3">
      <w:pPr>
        <w:pStyle w:val="Prrafodelista"/>
        <w:numPr>
          <w:ilvl w:val="3"/>
          <w:numId w:val="36"/>
        </w:numPr>
        <w:jc w:val="both"/>
        <w:rPr>
          <w:rFonts w:ascii="Arial Narrow" w:eastAsia="Arial Narrow" w:hAnsi="Arial Narrow" w:cs="Arial Narrow"/>
          <w:b/>
          <w:bCs/>
          <w:sz w:val="22"/>
          <w:szCs w:val="22"/>
          <w:lang w:val="es-ES_tradnl"/>
        </w:rPr>
      </w:pPr>
      <w:r w:rsidRPr="006A7765">
        <w:rPr>
          <w:rFonts w:ascii="Arial Narrow" w:eastAsia="Arial Narrow" w:hAnsi="Arial Narrow" w:cs="Arial Narrow"/>
          <w:bCs/>
          <w:sz w:val="22"/>
          <w:szCs w:val="22"/>
          <w:lang w:val="es-ES_tradnl" w:eastAsia="es-419"/>
        </w:rPr>
        <w:t>El comitente vendedor deberá aportar el certificado TIER III vigente,</w:t>
      </w:r>
      <w:r w:rsidRPr="006A7765">
        <w:rPr>
          <w:rFonts w:eastAsia="Times New Roman"/>
          <w:lang w:val="es-ES_tradnl"/>
        </w:rPr>
        <w:t xml:space="preserve"> </w:t>
      </w:r>
      <w:r w:rsidRPr="006A7765">
        <w:rPr>
          <w:rFonts w:ascii="Arial Narrow" w:eastAsia="Arial Narrow" w:hAnsi="Arial Narrow" w:cs="Arial Narrow"/>
          <w:bCs/>
          <w:sz w:val="22"/>
          <w:szCs w:val="22"/>
          <w:lang w:val="es-ES_tradnl" w:eastAsia="es-419"/>
        </w:rPr>
        <w:t>expedido por las entidades certificadoras en Colombia. Este documento debe estar vigente durante el plazo de la operación (Hasta el 27/12/2025).</w:t>
      </w:r>
    </w:p>
    <w:p w14:paraId="79C75CD5" w14:textId="77777777" w:rsidR="006A7765" w:rsidRPr="006A7765" w:rsidRDefault="006A7765" w:rsidP="001721AE">
      <w:pPr>
        <w:pStyle w:val="Prrafodelista"/>
        <w:jc w:val="both"/>
        <w:rPr>
          <w:rFonts w:ascii="Arial Narrow" w:eastAsia="Arial Narrow" w:hAnsi="Arial Narrow" w:cs="Arial Narrow"/>
          <w:b/>
          <w:bCs/>
          <w:sz w:val="22"/>
          <w:szCs w:val="22"/>
          <w:lang w:val="es-ES_tradnl"/>
        </w:rPr>
      </w:pPr>
    </w:p>
    <w:p w14:paraId="2CF83354" w14:textId="047F37C4" w:rsidR="006A7765" w:rsidRDefault="006A7765" w:rsidP="00FB62F3">
      <w:pPr>
        <w:pStyle w:val="Prrafodelista"/>
        <w:numPr>
          <w:ilvl w:val="2"/>
          <w:numId w:val="36"/>
        </w:numPr>
        <w:spacing w:before="240" w:after="240"/>
        <w:jc w:val="both"/>
        <w:rPr>
          <w:rFonts w:ascii="Arial Narrow" w:eastAsia="Arial Narrow" w:hAnsi="Arial Narrow" w:cs="Arial Narrow"/>
          <w:b/>
          <w:bCs/>
          <w:sz w:val="22"/>
          <w:szCs w:val="22"/>
          <w:lang w:val="es-ES_tradnl"/>
        </w:rPr>
      </w:pPr>
      <w:r w:rsidRPr="006A7765">
        <w:rPr>
          <w:rFonts w:ascii="Arial Narrow" w:eastAsia="Arial Narrow" w:hAnsi="Arial Narrow" w:cs="Arial Narrow"/>
          <w:b/>
          <w:bCs/>
          <w:sz w:val="22"/>
          <w:szCs w:val="22"/>
          <w:lang w:val="es-ES_tradnl"/>
        </w:rPr>
        <w:t xml:space="preserve">Lote 2 – MESA DE SERVICIOS </w:t>
      </w:r>
    </w:p>
    <w:p w14:paraId="0E7D5CC9" w14:textId="2047F7A5" w:rsidR="006A7765" w:rsidRDefault="001721AE" w:rsidP="006A7765">
      <w:pPr>
        <w:spacing w:before="240" w:after="240"/>
        <w:jc w:val="both"/>
        <w:rPr>
          <w:rFonts w:ascii="Arial Narrow" w:eastAsia="Arial Narrow" w:hAnsi="Arial Narrow" w:cs="Arial Narrow"/>
          <w:b/>
          <w:sz w:val="22"/>
          <w:szCs w:val="22"/>
        </w:rPr>
      </w:pPr>
      <w:r>
        <w:rPr>
          <w:rFonts w:ascii="Arial Narrow" w:eastAsia="Arial Narrow" w:hAnsi="Arial Narrow" w:cs="Arial Narrow"/>
          <w:b/>
          <w:sz w:val="22"/>
          <w:szCs w:val="22"/>
        </w:rPr>
        <w:t xml:space="preserve">5.2.2.1. </w:t>
      </w:r>
      <w:r w:rsidR="006A7765">
        <w:rPr>
          <w:rFonts w:ascii="Arial Narrow" w:eastAsia="Arial Narrow" w:hAnsi="Arial Narrow" w:cs="Arial Narrow"/>
          <w:b/>
          <w:sz w:val="22"/>
          <w:szCs w:val="22"/>
        </w:rPr>
        <w:t>Experiencia del comitente vendedor - Requisitos de Experiencia del comitente vendedor</w:t>
      </w:r>
      <w:r>
        <w:rPr>
          <w:rFonts w:ascii="Arial Narrow" w:eastAsia="Arial Narrow" w:hAnsi="Arial Narrow" w:cs="Arial Narrow"/>
          <w:b/>
          <w:sz w:val="22"/>
          <w:szCs w:val="22"/>
        </w:rPr>
        <w:t xml:space="preserve"> – Lote 2</w:t>
      </w:r>
    </w:p>
    <w:p w14:paraId="7A5D3C9E" w14:textId="77777777" w:rsidR="006A7765" w:rsidRDefault="006A7765" w:rsidP="006A7765">
      <w:pPr>
        <w:jc w:val="both"/>
        <w:rPr>
          <w:rFonts w:ascii="Arial Narrow" w:eastAsia="Arial Narrow" w:hAnsi="Arial Narrow" w:cs="Arial Narrow"/>
          <w:sz w:val="22"/>
          <w:szCs w:val="22"/>
        </w:rPr>
      </w:pPr>
      <w:r>
        <w:rPr>
          <w:rFonts w:ascii="Arial Narrow" w:eastAsia="Arial Narrow" w:hAnsi="Arial Narrow" w:cs="Arial Narrow"/>
          <w:sz w:val="22"/>
          <w:szCs w:val="22"/>
        </w:rPr>
        <w:t xml:space="preserve">Se consultará y verificará en el Registro Único de Comitente vendedor – RUP vigente y actualizado de conformidad con el Decreto 1082 de 2015 y en firme de acuerdo con lo establecido en el numeral 6.3 del artículo 221 del Decreto Ley 019 de 2012, y la Circular Externa Única de Colombia Compra Eficiente, que tenga experiencia en la ejecución de hasta en tres (3) contratos celebrados y ejecutados,., cuya sumatoria sea igual o superior al presupuesto oficial expresado en salarios mínimos legales mensuales </w:t>
      </w:r>
      <w:r w:rsidRPr="005C7951">
        <w:rPr>
          <w:rFonts w:ascii="Arial Narrow" w:eastAsia="Arial Narrow" w:hAnsi="Arial Narrow" w:cs="Arial Narrow"/>
          <w:sz w:val="22"/>
          <w:szCs w:val="22"/>
        </w:rPr>
        <w:t xml:space="preserve">vigentes. </w:t>
      </w:r>
      <w:r w:rsidRPr="002F633A">
        <w:rPr>
          <w:rFonts w:ascii="Arial Narrow" w:eastAsia="Arial Narrow" w:hAnsi="Arial Narrow" w:cs="Arial Narrow"/>
          <w:sz w:val="22"/>
          <w:szCs w:val="22"/>
        </w:rPr>
        <w:t xml:space="preserve">Cada uno de estos contratos deberá estar clasificado en los siguientes códigos UNSPSC hasta el tercer nivel relacionados a continuación:          </w:t>
      </w:r>
    </w:p>
    <w:p w14:paraId="65EB830A" w14:textId="77777777" w:rsidR="006A7765" w:rsidRDefault="006A7765" w:rsidP="006A7765">
      <w:pPr>
        <w:jc w:val="both"/>
        <w:rPr>
          <w:rFonts w:ascii="Arial Narrow" w:eastAsia="Arial Narrow" w:hAnsi="Arial Narrow" w:cs="Arial Narrow"/>
          <w:sz w:val="22"/>
          <w:szCs w:val="22"/>
        </w:rPr>
      </w:pPr>
      <w:r>
        <w:rPr>
          <w:rFonts w:ascii="Arial Narrow" w:eastAsia="Arial Narrow" w:hAnsi="Arial Narrow" w:cs="Arial Narrow"/>
          <w:sz w:val="22"/>
          <w:szCs w:val="22"/>
        </w:rPr>
        <w:t xml:space="preserve">       </w:t>
      </w:r>
      <w:r>
        <w:rPr>
          <w:rFonts w:ascii="Calibri" w:eastAsia="Calibri" w:hAnsi="Calibri" w:cs="Calibri"/>
          <w:b/>
          <w:sz w:val="22"/>
          <w:szCs w:val="22"/>
        </w:rPr>
        <w:t xml:space="preserve"> </w:t>
      </w:r>
      <w:r>
        <w:rPr>
          <w:rFonts w:ascii="Calibri" w:eastAsia="Calibri" w:hAnsi="Calibri" w:cs="Calibri"/>
          <w:b/>
          <w:sz w:val="22"/>
          <w:szCs w:val="22"/>
        </w:rPr>
        <w:tab/>
        <w:t xml:space="preserve">   </w:t>
      </w:r>
    </w:p>
    <w:tbl>
      <w:tblPr>
        <w:tblW w:w="7812" w:type="dxa"/>
        <w:tblInd w:w="1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5"/>
        <w:gridCol w:w="5827"/>
      </w:tblGrid>
      <w:tr w:rsidR="006A7765" w14:paraId="4A8ACF0C" w14:textId="77777777" w:rsidTr="00A358D2">
        <w:tc>
          <w:tcPr>
            <w:tcW w:w="1985" w:type="dxa"/>
            <w:shd w:val="clear" w:color="auto" w:fill="000000"/>
          </w:tcPr>
          <w:p w14:paraId="170F0A66" w14:textId="77777777" w:rsidR="006A7765" w:rsidRDefault="006A7765" w:rsidP="00A358D2">
            <w:pPr>
              <w:spacing w:after="200" w:line="276" w:lineRule="auto"/>
              <w:jc w:val="center"/>
              <w:rPr>
                <w:rFonts w:ascii="Arial Narrow" w:eastAsia="Arial Narrow" w:hAnsi="Arial Narrow" w:cs="Arial Narrow"/>
                <w:b/>
                <w:color w:val="FFFFFF"/>
                <w:sz w:val="22"/>
                <w:szCs w:val="22"/>
              </w:rPr>
            </w:pPr>
            <w:r>
              <w:rPr>
                <w:rFonts w:ascii="Arial Narrow" w:eastAsia="Arial Narrow" w:hAnsi="Arial Narrow" w:cs="Arial Narrow"/>
                <w:b/>
                <w:color w:val="FFFFFF"/>
                <w:sz w:val="22"/>
                <w:szCs w:val="22"/>
              </w:rPr>
              <w:t>CODIGO</w:t>
            </w:r>
          </w:p>
        </w:tc>
        <w:tc>
          <w:tcPr>
            <w:tcW w:w="5827" w:type="dxa"/>
            <w:tcBorders>
              <w:top w:val="single" w:sz="4" w:space="0" w:color="000000"/>
            </w:tcBorders>
            <w:shd w:val="clear" w:color="auto" w:fill="000000"/>
          </w:tcPr>
          <w:p w14:paraId="370EB6E2" w14:textId="77777777" w:rsidR="006A7765" w:rsidRDefault="006A7765" w:rsidP="00A358D2">
            <w:pPr>
              <w:spacing w:after="200" w:line="276" w:lineRule="auto"/>
              <w:jc w:val="center"/>
              <w:rPr>
                <w:rFonts w:ascii="Arial Narrow" w:eastAsia="Arial Narrow" w:hAnsi="Arial Narrow" w:cs="Arial Narrow"/>
                <w:b/>
                <w:color w:val="FFFFFF"/>
                <w:sz w:val="22"/>
                <w:szCs w:val="22"/>
              </w:rPr>
            </w:pPr>
            <w:r>
              <w:rPr>
                <w:rFonts w:ascii="Arial Narrow" w:eastAsia="Arial Narrow" w:hAnsi="Arial Narrow" w:cs="Arial Narrow"/>
                <w:b/>
                <w:color w:val="FFFFFF"/>
                <w:sz w:val="22"/>
                <w:szCs w:val="22"/>
              </w:rPr>
              <w:t>DESCRIPCION</w:t>
            </w:r>
          </w:p>
        </w:tc>
      </w:tr>
      <w:tr w:rsidR="006A7765" w14:paraId="343DDEA7" w14:textId="77777777" w:rsidTr="00A358D2">
        <w:trPr>
          <w:trHeight w:val="535"/>
        </w:trPr>
        <w:tc>
          <w:tcPr>
            <w:tcW w:w="1985" w:type="dxa"/>
          </w:tcPr>
          <w:p w14:paraId="4A35DC1F" w14:textId="77777777" w:rsidR="006A7765" w:rsidRDefault="006A7765" w:rsidP="00A358D2">
            <w:pPr>
              <w:spacing w:after="200" w:line="276" w:lineRule="auto"/>
              <w:jc w:val="both"/>
              <w:rPr>
                <w:rFonts w:ascii="Arial Narrow" w:eastAsia="Arial Narrow" w:hAnsi="Arial Narrow" w:cs="Arial Narrow"/>
                <w:sz w:val="22"/>
                <w:szCs w:val="22"/>
              </w:rPr>
            </w:pPr>
            <w:r w:rsidRPr="00F3448B">
              <w:rPr>
                <w:rFonts w:ascii="Arial Narrow" w:eastAsia="Arial Narrow" w:hAnsi="Arial Narrow" w:cs="Arial Narrow"/>
                <w:sz w:val="22"/>
                <w:szCs w:val="22"/>
              </w:rPr>
              <w:t>811118</w:t>
            </w:r>
            <w:r>
              <w:rPr>
                <w:rFonts w:ascii="Arial Narrow" w:eastAsia="Arial Narrow" w:hAnsi="Arial Narrow" w:cs="Arial Narrow"/>
                <w:sz w:val="22"/>
                <w:szCs w:val="22"/>
              </w:rPr>
              <w:t>00</w:t>
            </w:r>
          </w:p>
        </w:tc>
        <w:tc>
          <w:tcPr>
            <w:tcW w:w="5827" w:type="dxa"/>
          </w:tcPr>
          <w:p w14:paraId="0F4A6629" w14:textId="77777777" w:rsidR="006A7765" w:rsidRDefault="006A7765" w:rsidP="00A358D2">
            <w:pPr>
              <w:spacing w:after="200" w:line="276" w:lineRule="auto"/>
              <w:jc w:val="both"/>
              <w:rPr>
                <w:rFonts w:ascii="Arial Narrow" w:eastAsia="Arial Narrow" w:hAnsi="Arial Narrow" w:cs="Arial Narrow"/>
                <w:sz w:val="22"/>
                <w:szCs w:val="22"/>
              </w:rPr>
            </w:pPr>
            <w:r>
              <w:rPr>
                <w:rFonts w:ascii="Arial Narrow" w:eastAsia="Arial Narrow" w:hAnsi="Arial Narrow" w:cs="Arial Narrow"/>
                <w:sz w:val="22"/>
                <w:szCs w:val="22"/>
              </w:rPr>
              <w:t>Servicios de sistemas y administración de componentes de sistemas</w:t>
            </w:r>
          </w:p>
        </w:tc>
      </w:tr>
      <w:tr w:rsidR="006A7765" w14:paraId="37F5AE92" w14:textId="77777777" w:rsidTr="00A358D2">
        <w:tc>
          <w:tcPr>
            <w:tcW w:w="1985" w:type="dxa"/>
          </w:tcPr>
          <w:p w14:paraId="44938981" w14:textId="77777777" w:rsidR="006A7765" w:rsidRDefault="006A7765" w:rsidP="00A358D2">
            <w:pPr>
              <w:spacing w:after="200" w:line="276" w:lineRule="auto"/>
              <w:jc w:val="both"/>
              <w:rPr>
                <w:rFonts w:ascii="Arial Narrow" w:eastAsia="Arial Narrow" w:hAnsi="Arial Narrow" w:cs="Arial Narrow"/>
                <w:sz w:val="22"/>
                <w:szCs w:val="22"/>
              </w:rPr>
            </w:pPr>
            <w:r>
              <w:rPr>
                <w:rFonts w:ascii="Arial Narrow" w:eastAsia="Arial Narrow" w:hAnsi="Arial Narrow" w:cs="Arial Narrow"/>
                <w:sz w:val="22"/>
                <w:szCs w:val="22"/>
              </w:rPr>
              <w:t>81112200</w:t>
            </w:r>
          </w:p>
        </w:tc>
        <w:tc>
          <w:tcPr>
            <w:tcW w:w="5827" w:type="dxa"/>
          </w:tcPr>
          <w:p w14:paraId="6B0EF5B9" w14:textId="77777777" w:rsidR="006A7765" w:rsidRDefault="006A7765" w:rsidP="00A358D2">
            <w:pPr>
              <w:spacing w:after="200" w:line="276" w:lineRule="auto"/>
              <w:jc w:val="both"/>
              <w:rPr>
                <w:rFonts w:ascii="Arial Narrow" w:eastAsia="Arial Narrow" w:hAnsi="Arial Narrow" w:cs="Arial Narrow"/>
                <w:sz w:val="22"/>
                <w:szCs w:val="22"/>
              </w:rPr>
            </w:pPr>
            <w:r>
              <w:rPr>
                <w:rFonts w:ascii="Arial Narrow" w:eastAsia="Arial Narrow" w:hAnsi="Arial Narrow" w:cs="Arial Narrow"/>
                <w:sz w:val="22"/>
                <w:szCs w:val="22"/>
              </w:rPr>
              <w:t>Mantenimiento y soporte de software</w:t>
            </w:r>
          </w:p>
        </w:tc>
      </w:tr>
      <w:tr w:rsidR="006A7765" w14:paraId="5D53D181" w14:textId="77777777" w:rsidTr="003E4A09">
        <w:trPr>
          <w:trHeight w:val="291"/>
        </w:trPr>
        <w:tc>
          <w:tcPr>
            <w:tcW w:w="1985" w:type="dxa"/>
          </w:tcPr>
          <w:p w14:paraId="6736F453" w14:textId="77777777" w:rsidR="006A7765" w:rsidRDefault="006A7765" w:rsidP="00A358D2">
            <w:pPr>
              <w:spacing w:after="200" w:line="276" w:lineRule="auto"/>
              <w:jc w:val="both"/>
              <w:rPr>
                <w:rFonts w:ascii="Arial Narrow" w:eastAsia="Arial Narrow" w:hAnsi="Arial Narrow" w:cs="Arial Narrow"/>
                <w:sz w:val="22"/>
                <w:szCs w:val="22"/>
              </w:rPr>
            </w:pPr>
            <w:r>
              <w:rPr>
                <w:rFonts w:ascii="Arial Narrow" w:eastAsia="Arial Narrow" w:hAnsi="Arial Narrow" w:cs="Arial Narrow"/>
                <w:sz w:val="22"/>
                <w:szCs w:val="22"/>
              </w:rPr>
              <w:t>81112300</w:t>
            </w:r>
          </w:p>
        </w:tc>
        <w:tc>
          <w:tcPr>
            <w:tcW w:w="5827" w:type="dxa"/>
          </w:tcPr>
          <w:p w14:paraId="4247F376" w14:textId="77777777" w:rsidR="006A7765" w:rsidRDefault="006A7765" w:rsidP="00A358D2">
            <w:pPr>
              <w:spacing w:after="200" w:line="276" w:lineRule="auto"/>
              <w:jc w:val="both"/>
              <w:rPr>
                <w:rFonts w:ascii="Arial Narrow" w:eastAsia="Arial Narrow" w:hAnsi="Arial Narrow" w:cs="Arial Narrow"/>
                <w:sz w:val="22"/>
                <w:szCs w:val="22"/>
              </w:rPr>
            </w:pPr>
            <w:r w:rsidRPr="002F633A">
              <w:rPr>
                <w:rFonts w:ascii="Arial Narrow" w:eastAsia="Arial Narrow" w:hAnsi="Arial Narrow" w:cs="Arial Narrow"/>
                <w:sz w:val="22"/>
                <w:szCs w:val="22"/>
              </w:rPr>
              <w:t>Mantenimiento y soporte de hardware de computador</w:t>
            </w:r>
          </w:p>
        </w:tc>
      </w:tr>
    </w:tbl>
    <w:p w14:paraId="73992152" w14:textId="77777777" w:rsidR="006A7765" w:rsidRDefault="006A7765" w:rsidP="006A7765">
      <w:pPr>
        <w:jc w:val="both"/>
        <w:rPr>
          <w:rFonts w:ascii="Arial Narrow" w:eastAsia="Arial Narrow" w:hAnsi="Arial Narrow" w:cs="Arial Narrow"/>
          <w:b/>
          <w:sz w:val="22"/>
          <w:szCs w:val="22"/>
        </w:rPr>
      </w:pPr>
    </w:p>
    <w:p w14:paraId="206C3714" w14:textId="4F4B9D8D" w:rsidR="006A7765" w:rsidRDefault="006A7765" w:rsidP="006A7765">
      <w:pPr>
        <w:jc w:val="both"/>
        <w:rPr>
          <w:rFonts w:ascii="Arial Narrow" w:eastAsia="Arial Narrow" w:hAnsi="Arial Narrow" w:cs="Arial Narrow"/>
          <w:sz w:val="22"/>
          <w:szCs w:val="22"/>
        </w:rPr>
      </w:pPr>
      <w:r>
        <w:rPr>
          <w:rFonts w:ascii="Arial Narrow" w:eastAsia="Arial Narrow" w:hAnsi="Arial Narrow" w:cs="Arial Narrow"/>
          <w:sz w:val="22"/>
          <w:szCs w:val="22"/>
        </w:rPr>
        <w:t>El COMITENTE VENDEDOR relacione esta experiencia diligenciando el Formato –Experiencia del Comitente vendedor</w:t>
      </w:r>
    </w:p>
    <w:p w14:paraId="7289C531" w14:textId="77777777" w:rsidR="006A7765" w:rsidRDefault="006A7765" w:rsidP="006A7765">
      <w:pPr>
        <w:jc w:val="both"/>
        <w:rPr>
          <w:rFonts w:ascii="Arial Narrow" w:eastAsia="Arial Narrow" w:hAnsi="Arial Narrow" w:cs="Arial Narrow"/>
          <w:sz w:val="22"/>
          <w:szCs w:val="22"/>
        </w:rPr>
      </w:pPr>
      <w:r>
        <w:rPr>
          <w:rFonts w:ascii="Arial Narrow" w:eastAsia="Arial Narrow" w:hAnsi="Arial Narrow" w:cs="Arial Narrow"/>
          <w:sz w:val="22"/>
          <w:szCs w:val="22"/>
        </w:rPr>
        <w:t>Para el caso de consorcios o uniones temporales la experiencia puede ser acreditada por uno o varios de sus integrantes, o entre varios de sus miembros, para lo cual se efectuará la sumatoria de valores de los contratos acreditados, según lo exigido en este numeral, de los miembros del consorcio o unión temporal, que cumplan los requisitos exigidos en este documento.</w:t>
      </w:r>
    </w:p>
    <w:p w14:paraId="2A5EDB38" w14:textId="77777777" w:rsidR="006A7765" w:rsidRDefault="006A7765" w:rsidP="006A7765">
      <w:pPr>
        <w:jc w:val="both"/>
        <w:rPr>
          <w:rFonts w:ascii="Arial Narrow" w:eastAsia="Arial Narrow" w:hAnsi="Arial Narrow" w:cs="Arial Narrow"/>
          <w:sz w:val="22"/>
          <w:szCs w:val="22"/>
        </w:rPr>
      </w:pPr>
    </w:p>
    <w:p w14:paraId="140CB4E9" w14:textId="77777777" w:rsidR="006A7765" w:rsidRDefault="006A7765" w:rsidP="006A7765">
      <w:pPr>
        <w:jc w:val="both"/>
        <w:rPr>
          <w:rFonts w:ascii="Arial Narrow" w:eastAsia="Arial Narrow" w:hAnsi="Arial Narrow" w:cs="Arial Narrow"/>
          <w:sz w:val="22"/>
          <w:szCs w:val="22"/>
        </w:rPr>
      </w:pPr>
      <w:r>
        <w:rPr>
          <w:rFonts w:ascii="Arial Narrow" w:eastAsia="Arial Narrow" w:hAnsi="Arial Narrow" w:cs="Arial Narrow"/>
          <w:sz w:val="22"/>
          <w:szCs w:val="22"/>
        </w:rPr>
        <w:t>Cuando en el RUP de un comitente vendedor, o de uno o varios de los integrantes del comitente vendedor si éste es consorcio, o unión temporal se encuentren contratos en los cuales participó en unión temporal y consorcio, se acreditará el porcentaje del valor ejecutado correspondiente al porcentaje de participación dentro de la Unión Temporal y Consorcio.</w:t>
      </w:r>
    </w:p>
    <w:p w14:paraId="4684FFA6" w14:textId="387B82B6" w:rsidR="006A7765" w:rsidRPr="001721AE" w:rsidRDefault="006A7765" w:rsidP="00FB62F3">
      <w:pPr>
        <w:pStyle w:val="Prrafodelista"/>
        <w:numPr>
          <w:ilvl w:val="4"/>
          <w:numId w:val="37"/>
        </w:numPr>
        <w:spacing w:before="240" w:after="240"/>
        <w:jc w:val="both"/>
        <w:rPr>
          <w:rFonts w:ascii="Arial Narrow" w:eastAsia="Arial Narrow" w:hAnsi="Arial Narrow" w:cs="Arial Narrow"/>
          <w:b/>
          <w:sz w:val="22"/>
          <w:szCs w:val="22"/>
        </w:rPr>
      </w:pPr>
      <w:r w:rsidRPr="001721AE">
        <w:rPr>
          <w:rFonts w:ascii="Arial Narrow" w:eastAsia="Arial Narrow" w:hAnsi="Arial Narrow" w:cs="Arial Narrow"/>
          <w:b/>
          <w:sz w:val="22"/>
          <w:szCs w:val="22"/>
        </w:rPr>
        <w:t>Experiencia acreditada</w:t>
      </w:r>
      <w:r w:rsidR="001721AE" w:rsidRPr="001721AE">
        <w:rPr>
          <w:rFonts w:ascii="Arial Narrow" w:eastAsia="Arial Narrow" w:hAnsi="Arial Narrow" w:cs="Arial Narrow"/>
          <w:b/>
          <w:sz w:val="22"/>
          <w:szCs w:val="22"/>
        </w:rPr>
        <w:t xml:space="preserve"> – Lote 2</w:t>
      </w:r>
    </w:p>
    <w:p w14:paraId="77505533" w14:textId="77777777" w:rsidR="006A7765" w:rsidRDefault="006A7765" w:rsidP="006A7765">
      <w:pPr>
        <w:spacing w:before="240" w:after="240"/>
        <w:jc w:val="both"/>
        <w:rPr>
          <w:rFonts w:ascii="Arial Narrow" w:eastAsia="Arial Narrow" w:hAnsi="Arial Narrow" w:cs="Arial Narrow"/>
          <w:sz w:val="22"/>
          <w:szCs w:val="22"/>
        </w:rPr>
      </w:pPr>
      <w:r>
        <w:rPr>
          <w:rFonts w:ascii="Arial Narrow" w:eastAsia="Arial Narrow" w:hAnsi="Arial Narrow" w:cs="Arial Narrow"/>
          <w:sz w:val="22"/>
          <w:szCs w:val="22"/>
        </w:rPr>
        <w:t>Siendo esta experiencia como aquella con la que cuenta el COMITENTE VENDEDOR y que acredita condiciones especiales de los contratos reportados en el RUP con los cuales se pretende cumplir con el requisito de experiencia, la entidad solicita que el COMITENTE VENDEDOR relacione esta experiencia diligenciando el Formato Experiencia del comitente vendedor.</w:t>
      </w:r>
    </w:p>
    <w:p w14:paraId="5FE173D2" w14:textId="77777777" w:rsidR="006A7765" w:rsidRDefault="006A7765" w:rsidP="006A7765">
      <w:pPr>
        <w:spacing w:before="240" w:after="240"/>
        <w:jc w:val="both"/>
        <w:rPr>
          <w:rFonts w:ascii="Arial Narrow" w:eastAsia="Arial Narrow" w:hAnsi="Arial Narrow" w:cs="Arial Narrow"/>
          <w:sz w:val="22"/>
          <w:szCs w:val="22"/>
        </w:rPr>
      </w:pPr>
      <w:r>
        <w:rPr>
          <w:rFonts w:ascii="Arial Narrow" w:eastAsia="Arial Narrow" w:hAnsi="Arial Narrow" w:cs="Arial Narrow"/>
          <w:sz w:val="22"/>
          <w:szCs w:val="22"/>
        </w:rPr>
        <w:t xml:space="preserve">Para demostrar la experiencia acreditada, adicionalmente, el comitente vendedor deberá anexar </w:t>
      </w:r>
      <w:r>
        <w:rPr>
          <w:rFonts w:ascii="Arial Narrow" w:eastAsia="Arial Narrow" w:hAnsi="Arial Narrow" w:cs="Arial Narrow"/>
          <w:b/>
          <w:sz w:val="22"/>
          <w:szCs w:val="22"/>
        </w:rPr>
        <w:t>hasta tres (3) certificaciones</w:t>
      </w:r>
      <w:r>
        <w:rPr>
          <w:rFonts w:ascii="Arial Narrow" w:eastAsia="Arial Narrow" w:hAnsi="Arial Narrow" w:cs="Arial Narrow"/>
          <w:sz w:val="22"/>
          <w:szCs w:val="22"/>
        </w:rPr>
        <w:t xml:space="preserve"> de experiencia correspondientes a igual número de contratos ejecutados, cuya sumatoria sea igual o superior al cien por ciento (100%) del valor del presupuesto oficial expresado en salarios mínimos legales mensuales vigentes, destinado a la presente contratación y que esté relacionada con el objeto del presente proceso.</w:t>
      </w:r>
    </w:p>
    <w:p w14:paraId="67252783" w14:textId="77777777" w:rsidR="006A7765" w:rsidRDefault="006A7765" w:rsidP="006A7765">
      <w:pPr>
        <w:spacing w:before="240" w:after="240"/>
        <w:jc w:val="both"/>
        <w:rPr>
          <w:rFonts w:ascii="Arial Narrow" w:eastAsia="Arial Narrow" w:hAnsi="Arial Narrow" w:cs="Arial Narrow"/>
          <w:sz w:val="22"/>
          <w:szCs w:val="22"/>
        </w:rPr>
      </w:pPr>
      <w:r>
        <w:rPr>
          <w:rFonts w:ascii="Arial Narrow" w:eastAsia="Arial Narrow" w:hAnsi="Arial Narrow" w:cs="Arial Narrow"/>
          <w:sz w:val="22"/>
          <w:szCs w:val="22"/>
        </w:rPr>
        <w:t xml:space="preserve"> Estas certificaciones deberán ser las mismas con las que pretende acreditar la experiencia general, las cuales deberán ser expedidas por el funcionario o autoridad competente de la respectiva entidad pública o privada y cumplir con los siguientes requisitos:</w:t>
      </w:r>
    </w:p>
    <w:p w14:paraId="1769BFD5" w14:textId="77777777" w:rsidR="006A7765" w:rsidRDefault="006A7765" w:rsidP="006A7765">
      <w:pPr>
        <w:ind w:left="1060" w:hanging="360"/>
        <w:jc w:val="both"/>
        <w:rPr>
          <w:rFonts w:ascii="Arial Narrow" w:eastAsia="Arial Narrow" w:hAnsi="Arial Narrow" w:cs="Arial Narrow"/>
          <w:sz w:val="22"/>
          <w:szCs w:val="22"/>
        </w:rPr>
      </w:pPr>
      <w:r>
        <w:rPr>
          <w:rFonts w:ascii="Arial Narrow" w:eastAsia="Arial Narrow" w:hAnsi="Arial Narrow" w:cs="Arial Narrow"/>
          <w:b/>
          <w:sz w:val="22"/>
          <w:szCs w:val="22"/>
        </w:rPr>
        <w:t>a.</w:t>
      </w:r>
      <w:r>
        <w:rPr>
          <w:rFonts w:ascii="Arial Narrow" w:eastAsia="Arial Narrow" w:hAnsi="Arial Narrow" w:cs="Arial Narrow"/>
          <w:sz w:val="14"/>
          <w:szCs w:val="14"/>
        </w:rPr>
        <w:t xml:space="preserve">       </w:t>
      </w:r>
      <w:r>
        <w:rPr>
          <w:rFonts w:ascii="Arial Narrow" w:eastAsia="Arial Narrow" w:hAnsi="Arial Narrow" w:cs="Arial Narrow"/>
          <w:sz w:val="22"/>
          <w:szCs w:val="22"/>
        </w:rPr>
        <w:t>Nombre del Contratante.</w:t>
      </w:r>
    </w:p>
    <w:p w14:paraId="4EF10FCA" w14:textId="77777777" w:rsidR="006A7765" w:rsidRDefault="006A7765" w:rsidP="006A7765">
      <w:pPr>
        <w:ind w:left="1060" w:hanging="360"/>
        <w:jc w:val="both"/>
        <w:rPr>
          <w:rFonts w:ascii="Arial Narrow" w:eastAsia="Arial Narrow" w:hAnsi="Arial Narrow" w:cs="Arial Narrow"/>
          <w:sz w:val="22"/>
          <w:szCs w:val="22"/>
        </w:rPr>
      </w:pPr>
      <w:r>
        <w:rPr>
          <w:rFonts w:ascii="Arial Narrow" w:eastAsia="Arial Narrow" w:hAnsi="Arial Narrow" w:cs="Arial Narrow"/>
          <w:b/>
          <w:sz w:val="22"/>
          <w:szCs w:val="22"/>
        </w:rPr>
        <w:t>b.</w:t>
      </w:r>
      <w:r>
        <w:rPr>
          <w:rFonts w:ascii="Arial Narrow" w:eastAsia="Arial Narrow" w:hAnsi="Arial Narrow" w:cs="Arial Narrow"/>
          <w:sz w:val="14"/>
          <w:szCs w:val="14"/>
        </w:rPr>
        <w:t xml:space="preserve">       </w:t>
      </w:r>
      <w:r>
        <w:rPr>
          <w:rFonts w:ascii="Arial Narrow" w:eastAsia="Arial Narrow" w:hAnsi="Arial Narrow" w:cs="Arial Narrow"/>
          <w:sz w:val="22"/>
          <w:szCs w:val="22"/>
        </w:rPr>
        <w:t>Nombre del Contratista.</w:t>
      </w:r>
    </w:p>
    <w:p w14:paraId="10F7A82E" w14:textId="77777777" w:rsidR="006A7765" w:rsidRDefault="006A7765" w:rsidP="006A7765">
      <w:pPr>
        <w:ind w:left="1060" w:hanging="360"/>
        <w:jc w:val="both"/>
        <w:rPr>
          <w:rFonts w:ascii="Arial Narrow" w:eastAsia="Arial Narrow" w:hAnsi="Arial Narrow" w:cs="Arial Narrow"/>
          <w:sz w:val="22"/>
          <w:szCs w:val="22"/>
        </w:rPr>
      </w:pPr>
      <w:r>
        <w:rPr>
          <w:rFonts w:ascii="Arial Narrow" w:eastAsia="Arial Narrow" w:hAnsi="Arial Narrow" w:cs="Arial Narrow"/>
          <w:b/>
          <w:sz w:val="22"/>
          <w:szCs w:val="22"/>
        </w:rPr>
        <w:t>c.</w:t>
      </w:r>
      <w:r>
        <w:rPr>
          <w:rFonts w:ascii="Arial Narrow" w:eastAsia="Arial Narrow" w:hAnsi="Arial Narrow" w:cs="Arial Narrow"/>
          <w:sz w:val="14"/>
          <w:szCs w:val="14"/>
        </w:rPr>
        <w:t xml:space="preserve">       </w:t>
      </w:r>
      <w:r>
        <w:rPr>
          <w:rFonts w:ascii="Arial Narrow" w:eastAsia="Arial Narrow" w:hAnsi="Arial Narrow" w:cs="Arial Narrow"/>
          <w:sz w:val="22"/>
          <w:szCs w:val="22"/>
        </w:rPr>
        <w:t>Objeto, y/ obligaciones, o alcance o condiciones del contrato.</w:t>
      </w:r>
    </w:p>
    <w:p w14:paraId="07FBA07D" w14:textId="77777777" w:rsidR="006A7765" w:rsidRDefault="006A7765" w:rsidP="006A7765">
      <w:pPr>
        <w:ind w:left="1060" w:hanging="360"/>
        <w:jc w:val="both"/>
        <w:rPr>
          <w:rFonts w:ascii="Arial Narrow" w:eastAsia="Arial Narrow" w:hAnsi="Arial Narrow" w:cs="Arial Narrow"/>
          <w:sz w:val="22"/>
          <w:szCs w:val="22"/>
        </w:rPr>
      </w:pPr>
      <w:r>
        <w:rPr>
          <w:rFonts w:ascii="Arial Narrow" w:eastAsia="Arial Narrow" w:hAnsi="Arial Narrow" w:cs="Arial Narrow"/>
          <w:b/>
          <w:sz w:val="22"/>
          <w:szCs w:val="22"/>
        </w:rPr>
        <w:lastRenderedPageBreak/>
        <w:t>d.</w:t>
      </w:r>
      <w:r>
        <w:rPr>
          <w:rFonts w:ascii="Arial Narrow" w:eastAsia="Arial Narrow" w:hAnsi="Arial Narrow" w:cs="Arial Narrow"/>
          <w:sz w:val="14"/>
          <w:szCs w:val="14"/>
        </w:rPr>
        <w:t xml:space="preserve">       </w:t>
      </w:r>
      <w:r>
        <w:rPr>
          <w:rFonts w:ascii="Arial Narrow" w:eastAsia="Arial Narrow" w:hAnsi="Arial Narrow" w:cs="Arial Narrow"/>
          <w:sz w:val="22"/>
          <w:szCs w:val="22"/>
        </w:rPr>
        <w:t>Fecha de suscripción del contrato.</w:t>
      </w:r>
    </w:p>
    <w:p w14:paraId="5B48A297" w14:textId="77777777" w:rsidR="006A7765" w:rsidRDefault="006A7765" w:rsidP="006A7765">
      <w:pPr>
        <w:ind w:left="1060" w:hanging="360"/>
        <w:jc w:val="both"/>
        <w:rPr>
          <w:rFonts w:ascii="Arial Narrow" w:eastAsia="Arial Narrow" w:hAnsi="Arial Narrow" w:cs="Arial Narrow"/>
          <w:sz w:val="22"/>
          <w:szCs w:val="22"/>
        </w:rPr>
      </w:pPr>
      <w:r>
        <w:rPr>
          <w:rFonts w:ascii="Arial Narrow" w:eastAsia="Arial Narrow" w:hAnsi="Arial Narrow" w:cs="Arial Narrow"/>
          <w:b/>
          <w:sz w:val="22"/>
          <w:szCs w:val="22"/>
        </w:rPr>
        <w:t>e.</w:t>
      </w:r>
      <w:r>
        <w:rPr>
          <w:rFonts w:ascii="Arial Narrow" w:eastAsia="Arial Narrow" w:hAnsi="Arial Narrow" w:cs="Arial Narrow"/>
          <w:sz w:val="14"/>
          <w:szCs w:val="14"/>
        </w:rPr>
        <w:t xml:space="preserve">       </w:t>
      </w:r>
      <w:r>
        <w:rPr>
          <w:rFonts w:ascii="Arial Narrow" w:eastAsia="Arial Narrow" w:hAnsi="Arial Narrow" w:cs="Arial Narrow"/>
          <w:sz w:val="22"/>
          <w:szCs w:val="22"/>
        </w:rPr>
        <w:t>Fecha de terminación del contrato.</w:t>
      </w:r>
    </w:p>
    <w:p w14:paraId="0C926A21" w14:textId="77777777" w:rsidR="006A7765" w:rsidRDefault="006A7765" w:rsidP="006A7765">
      <w:pPr>
        <w:ind w:left="1060" w:hanging="360"/>
        <w:jc w:val="both"/>
        <w:rPr>
          <w:rFonts w:ascii="Arial Narrow" w:eastAsia="Arial Narrow" w:hAnsi="Arial Narrow" w:cs="Arial Narrow"/>
          <w:sz w:val="22"/>
          <w:szCs w:val="22"/>
        </w:rPr>
      </w:pPr>
      <w:r>
        <w:rPr>
          <w:rFonts w:ascii="Arial Narrow" w:eastAsia="Arial Narrow" w:hAnsi="Arial Narrow" w:cs="Arial Narrow"/>
          <w:b/>
          <w:sz w:val="22"/>
          <w:szCs w:val="22"/>
        </w:rPr>
        <w:t>f.</w:t>
      </w:r>
      <w:r>
        <w:rPr>
          <w:rFonts w:ascii="Arial Narrow" w:eastAsia="Arial Narrow" w:hAnsi="Arial Narrow" w:cs="Arial Narrow"/>
          <w:sz w:val="14"/>
          <w:szCs w:val="14"/>
        </w:rPr>
        <w:t xml:space="preserve">         </w:t>
      </w:r>
      <w:r>
        <w:rPr>
          <w:rFonts w:ascii="Arial Narrow" w:eastAsia="Arial Narrow" w:hAnsi="Arial Narrow" w:cs="Arial Narrow"/>
          <w:sz w:val="22"/>
          <w:szCs w:val="22"/>
        </w:rPr>
        <w:t>Porcentaje de participación en el consorcio o unión temporal, cuando aplique.</w:t>
      </w:r>
    </w:p>
    <w:p w14:paraId="67FE1D59" w14:textId="77777777" w:rsidR="006A7765" w:rsidRDefault="006A7765" w:rsidP="006A7765">
      <w:pPr>
        <w:ind w:left="1060" w:hanging="360"/>
        <w:jc w:val="both"/>
        <w:rPr>
          <w:rFonts w:ascii="Arial Narrow" w:eastAsia="Arial Narrow" w:hAnsi="Arial Narrow" w:cs="Arial Narrow"/>
          <w:sz w:val="22"/>
          <w:szCs w:val="22"/>
        </w:rPr>
      </w:pPr>
      <w:r>
        <w:rPr>
          <w:rFonts w:ascii="Arial Narrow" w:eastAsia="Arial Narrow" w:hAnsi="Arial Narrow" w:cs="Arial Narrow"/>
          <w:b/>
          <w:sz w:val="22"/>
          <w:szCs w:val="22"/>
        </w:rPr>
        <w:t>g.</w:t>
      </w:r>
      <w:r>
        <w:rPr>
          <w:rFonts w:ascii="Arial Narrow" w:eastAsia="Arial Narrow" w:hAnsi="Arial Narrow" w:cs="Arial Narrow"/>
          <w:sz w:val="14"/>
          <w:szCs w:val="14"/>
        </w:rPr>
        <w:t xml:space="preserve">       </w:t>
      </w:r>
      <w:r>
        <w:rPr>
          <w:rFonts w:ascii="Arial Narrow" w:eastAsia="Arial Narrow" w:hAnsi="Arial Narrow" w:cs="Arial Narrow"/>
          <w:sz w:val="22"/>
          <w:szCs w:val="22"/>
        </w:rPr>
        <w:t>Valor total del contrato (en pesos colombianos).</w:t>
      </w:r>
    </w:p>
    <w:p w14:paraId="1AB8C35D" w14:textId="77777777" w:rsidR="006A7765" w:rsidRDefault="006A7765" w:rsidP="006A7765">
      <w:pPr>
        <w:ind w:left="726"/>
        <w:jc w:val="both"/>
        <w:rPr>
          <w:rFonts w:ascii="Arial Narrow" w:eastAsia="Arial Narrow" w:hAnsi="Arial Narrow" w:cs="Arial Narrow"/>
          <w:sz w:val="22"/>
          <w:szCs w:val="22"/>
        </w:rPr>
      </w:pPr>
      <w:r>
        <w:rPr>
          <w:rFonts w:ascii="Arial Narrow" w:eastAsia="Arial Narrow" w:hAnsi="Arial Narrow" w:cs="Arial Narrow"/>
          <w:b/>
          <w:sz w:val="22"/>
          <w:szCs w:val="22"/>
        </w:rPr>
        <w:t>h.</w:t>
      </w:r>
      <w:r>
        <w:rPr>
          <w:rFonts w:ascii="Arial Narrow" w:eastAsia="Arial Narrow" w:hAnsi="Arial Narrow" w:cs="Arial Narrow"/>
          <w:sz w:val="22"/>
          <w:szCs w:val="22"/>
        </w:rPr>
        <w:t xml:space="preserve"> Firma de quien expide la certificación (contratante o persona por parte del contratante). Si la certificación incluye varios contratos se deberán indicar los requisitos aquí exigidos para cada uno de ellos.</w:t>
      </w:r>
    </w:p>
    <w:p w14:paraId="125B6ACB" w14:textId="77777777" w:rsidR="00401AF5" w:rsidRDefault="00401AF5" w:rsidP="00401AF5">
      <w:pPr>
        <w:jc w:val="both"/>
        <w:rPr>
          <w:rFonts w:ascii="Arial Narrow" w:eastAsia="Arial Narrow" w:hAnsi="Arial Narrow" w:cs="Arial Narrow"/>
          <w:sz w:val="22"/>
          <w:szCs w:val="22"/>
          <w:highlight w:val="yellow"/>
        </w:rPr>
      </w:pPr>
    </w:p>
    <w:p w14:paraId="65BEEDF6" w14:textId="5F712313" w:rsidR="00401AF5" w:rsidRPr="00401AF5" w:rsidRDefault="00401AF5" w:rsidP="00401AF5">
      <w:pPr>
        <w:jc w:val="both"/>
        <w:rPr>
          <w:rFonts w:ascii="Arial Narrow" w:eastAsia="Arial Narrow" w:hAnsi="Arial Narrow" w:cs="Arial Narrow"/>
          <w:sz w:val="22"/>
          <w:szCs w:val="22"/>
        </w:rPr>
      </w:pPr>
      <w:r w:rsidRPr="00504CCC">
        <w:rPr>
          <w:rFonts w:ascii="Arial Narrow" w:eastAsia="Arial Narrow" w:hAnsi="Arial Narrow" w:cs="Arial Narrow"/>
          <w:sz w:val="22"/>
          <w:szCs w:val="22"/>
          <w:highlight w:val="yellow"/>
        </w:rPr>
        <w:t xml:space="preserve">Para acreditar la experiencia también debe contar con los datos de contacto como son: correo electrónico, dirección y teléfono de la empresa y/o persona que expide la certificación, </w:t>
      </w:r>
      <w:r>
        <w:rPr>
          <w:rFonts w:ascii="Arial Narrow" w:eastAsia="Arial Narrow" w:hAnsi="Arial Narrow" w:cs="Arial Narrow"/>
          <w:sz w:val="22"/>
          <w:szCs w:val="22"/>
          <w:highlight w:val="yellow"/>
        </w:rPr>
        <w:t xml:space="preserve">para lo cual deberá </w:t>
      </w:r>
      <w:r w:rsidRPr="00504CCC">
        <w:rPr>
          <w:rFonts w:ascii="Arial Narrow" w:eastAsia="Arial Narrow" w:hAnsi="Arial Narrow" w:cs="Arial Narrow"/>
          <w:sz w:val="22"/>
          <w:szCs w:val="22"/>
          <w:highlight w:val="yellow"/>
        </w:rPr>
        <w:t>aporta</w:t>
      </w:r>
      <w:r>
        <w:rPr>
          <w:rFonts w:ascii="Arial Narrow" w:eastAsia="Arial Narrow" w:hAnsi="Arial Narrow" w:cs="Arial Narrow"/>
          <w:sz w:val="22"/>
          <w:szCs w:val="22"/>
          <w:highlight w:val="yellow"/>
        </w:rPr>
        <w:t>r</w:t>
      </w:r>
      <w:r w:rsidRPr="00504CCC">
        <w:rPr>
          <w:rFonts w:ascii="Arial Narrow" w:eastAsia="Arial Narrow" w:hAnsi="Arial Narrow" w:cs="Arial Narrow"/>
          <w:sz w:val="22"/>
          <w:szCs w:val="22"/>
          <w:highlight w:val="yellow"/>
        </w:rPr>
        <w:t xml:space="preserve"> documento idóneo en el que el COMITENTE COMPRADOR pueda verificarlos.</w:t>
      </w:r>
    </w:p>
    <w:p w14:paraId="4ACFAD8D" w14:textId="56646D38" w:rsidR="006A7765" w:rsidRDefault="006A7765" w:rsidP="006A7765">
      <w:pPr>
        <w:spacing w:before="240" w:after="240"/>
        <w:jc w:val="both"/>
        <w:rPr>
          <w:rFonts w:ascii="Arial Narrow" w:eastAsia="Arial Narrow" w:hAnsi="Arial Narrow" w:cs="Arial Narrow"/>
          <w:sz w:val="22"/>
          <w:szCs w:val="22"/>
        </w:rPr>
      </w:pPr>
      <w:r>
        <w:rPr>
          <w:rFonts w:ascii="Arial Narrow" w:eastAsia="Arial Narrow" w:hAnsi="Arial Narrow" w:cs="Arial Narrow"/>
          <w:sz w:val="22"/>
          <w:szCs w:val="22"/>
        </w:rPr>
        <w:t>Se aceptan como equivalentes a las certificaciones de experiencia de los contratos, la copia del acta de liquidación y/o los demás documentos expedidos por el contratante, en los que conste la información solicitada para las certificaciones.</w:t>
      </w:r>
    </w:p>
    <w:p w14:paraId="1C41D50A" w14:textId="77777777" w:rsidR="006A7765" w:rsidRDefault="006A7765" w:rsidP="006A7765">
      <w:pPr>
        <w:spacing w:before="240" w:after="240"/>
        <w:jc w:val="both"/>
        <w:rPr>
          <w:rFonts w:ascii="Arial Narrow" w:eastAsia="Arial Narrow" w:hAnsi="Arial Narrow" w:cs="Arial Narrow"/>
          <w:sz w:val="22"/>
          <w:szCs w:val="22"/>
        </w:rPr>
      </w:pPr>
      <w:r>
        <w:rPr>
          <w:rFonts w:ascii="Arial Narrow" w:eastAsia="Arial Narrow" w:hAnsi="Arial Narrow" w:cs="Arial Narrow"/>
          <w:sz w:val="22"/>
          <w:szCs w:val="22"/>
        </w:rPr>
        <w:t>Las certificaciones deben ser expedidas por los contratantes. No se aceptarán auto certificaciones.</w:t>
      </w:r>
    </w:p>
    <w:p w14:paraId="249699CE" w14:textId="77777777" w:rsidR="006A7765" w:rsidRDefault="006A7765" w:rsidP="006A7765">
      <w:pPr>
        <w:spacing w:before="240" w:after="240"/>
        <w:jc w:val="both"/>
        <w:rPr>
          <w:rFonts w:ascii="Arial Narrow" w:eastAsia="Arial Narrow" w:hAnsi="Arial Narrow" w:cs="Arial Narrow"/>
          <w:sz w:val="22"/>
          <w:szCs w:val="22"/>
        </w:rPr>
      </w:pPr>
      <w:r>
        <w:rPr>
          <w:rFonts w:ascii="Arial Narrow" w:eastAsia="Arial Narrow" w:hAnsi="Arial Narrow" w:cs="Arial Narrow"/>
          <w:sz w:val="22"/>
          <w:szCs w:val="22"/>
        </w:rPr>
        <w:t>Si el comitente vendedor acredita más de tres (3) contratos que cumplan los requisitos exigidos en este numeral, la UBPD tomará para efectos de la verificación de la experiencia del comitente vendedor los tres (3) contratos, acreditados según lo dispuesto en este documento, de mayor valor que cumplan los requisitos exigidos.</w:t>
      </w:r>
    </w:p>
    <w:p w14:paraId="40973E04" w14:textId="77777777" w:rsidR="006A7765" w:rsidRDefault="006A7765" w:rsidP="006A7765">
      <w:pPr>
        <w:spacing w:before="240" w:after="240"/>
        <w:jc w:val="both"/>
        <w:rPr>
          <w:rFonts w:ascii="Arial Narrow" w:eastAsia="Arial Narrow" w:hAnsi="Arial Narrow" w:cs="Arial Narrow"/>
          <w:sz w:val="22"/>
          <w:szCs w:val="22"/>
        </w:rPr>
      </w:pPr>
      <w:r>
        <w:rPr>
          <w:rFonts w:ascii="Arial Narrow" w:eastAsia="Arial Narrow" w:hAnsi="Arial Narrow" w:cs="Arial Narrow"/>
          <w:sz w:val="22"/>
          <w:szCs w:val="22"/>
        </w:rPr>
        <w:t>Si no se acredita como mínimo la experiencia exigida en el presente numeral, de conformidad con lo dispuesto en el mismo, el comitente vendedor será considerado como NO HÁBIL.</w:t>
      </w:r>
    </w:p>
    <w:p w14:paraId="0532F28D" w14:textId="77777777" w:rsidR="006A7765" w:rsidRDefault="006A7765" w:rsidP="006A7765">
      <w:pPr>
        <w:spacing w:before="240" w:after="240"/>
        <w:jc w:val="both"/>
        <w:rPr>
          <w:rFonts w:ascii="Arial Narrow" w:eastAsia="Arial Narrow" w:hAnsi="Arial Narrow" w:cs="Arial Narrow"/>
          <w:sz w:val="22"/>
          <w:szCs w:val="22"/>
        </w:rPr>
      </w:pPr>
      <w:r>
        <w:rPr>
          <w:rFonts w:ascii="Arial Narrow" w:eastAsia="Arial Narrow" w:hAnsi="Arial Narrow" w:cs="Arial Narrow"/>
          <w:sz w:val="22"/>
          <w:szCs w:val="22"/>
        </w:rPr>
        <w:t>Para calcular el número de los salarios mínimos mensuales legales vigentes (SMMLV) de los valores de/los contrato/s, se dividirá la citada cifra en el salario mínimo mensual legal vigente del año de terminación del/los contrato/s respectivo/s.</w:t>
      </w:r>
    </w:p>
    <w:p w14:paraId="0E8FCF90" w14:textId="77777777" w:rsidR="006A7765" w:rsidRDefault="006A7765" w:rsidP="006A7765">
      <w:pPr>
        <w:spacing w:before="240" w:after="240"/>
        <w:jc w:val="both"/>
        <w:rPr>
          <w:rFonts w:ascii="Arial Narrow" w:eastAsia="Arial Narrow" w:hAnsi="Arial Narrow" w:cs="Arial Narrow"/>
          <w:sz w:val="22"/>
          <w:szCs w:val="22"/>
        </w:rPr>
      </w:pPr>
      <w:r>
        <w:rPr>
          <w:rFonts w:ascii="Arial Narrow" w:eastAsia="Arial Narrow" w:hAnsi="Arial Narrow" w:cs="Arial Narrow"/>
          <w:sz w:val="22"/>
          <w:szCs w:val="22"/>
        </w:rPr>
        <w:t>Cuando el valor del contrato (experiencia) esté en dólares de los Estados Unidos de América (USD), la entidad hará la conversión a pesos colombianos utilizando para esa conversión la Tasa de Cambio Representativa del Mercado (TRM) diaria, vigente a la fecha de terminación del contrato, publicada por la Superintendencia Financiera de Colombia para el año correspondiente en el siguiente link:</w:t>
      </w:r>
    </w:p>
    <w:p w14:paraId="3E1A6D9A" w14:textId="77777777" w:rsidR="006A7765" w:rsidRDefault="00920A8B" w:rsidP="006A7765">
      <w:pPr>
        <w:spacing w:before="240" w:after="240"/>
        <w:jc w:val="both"/>
        <w:rPr>
          <w:rFonts w:ascii="Arial Narrow" w:eastAsia="Arial Narrow" w:hAnsi="Arial Narrow" w:cs="Arial Narrow"/>
          <w:sz w:val="22"/>
          <w:szCs w:val="22"/>
        </w:rPr>
      </w:pPr>
      <w:hyperlink r:id="rId19">
        <w:r w:rsidR="006A7765">
          <w:rPr>
            <w:rFonts w:ascii="Arial Narrow" w:eastAsia="Arial Narrow" w:hAnsi="Arial Narrow" w:cs="Arial Narrow"/>
            <w:color w:val="0000FF"/>
            <w:sz w:val="22"/>
            <w:szCs w:val="22"/>
            <w:u w:val="single"/>
          </w:rPr>
          <w:t>https://www.superfinanciera.gov.co/jsp/loader.jsf?lServicio=Publicaciones&amp;lTipo=publicaciones&amp;lFuncion=loadContenidoPublicacion&amp;id=60819</w:t>
        </w:r>
      </w:hyperlink>
    </w:p>
    <w:p w14:paraId="16EB7FD2" w14:textId="77777777" w:rsidR="006A7765" w:rsidRDefault="006A7765" w:rsidP="006A7765">
      <w:pPr>
        <w:spacing w:before="240" w:after="240"/>
        <w:jc w:val="both"/>
        <w:rPr>
          <w:rFonts w:ascii="Arial Narrow" w:eastAsia="Arial Narrow" w:hAnsi="Arial Narrow" w:cs="Arial Narrow"/>
          <w:sz w:val="22"/>
          <w:szCs w:val="22"/>
        </w:rPr>
      </w:pPr>
      <w:r>
        <w:rPr>
          <w:rFonts w:ascii="Arial Narrow" w:eastAsia="Arial Narrow" w:hAnsi="Arial Narrow" w:cs="Arial Narrow"/>
          <w:sz w:val="22"/>
          <w:szCs w:val="22"/>
        </w:rPr>
        <w:t>Cuando el valor esté dado en moneda extranjera diferente al dólar de los Estados Unidos de América, primero se realizará su conversión a dólares estadounidenses de acuerdo con las tasas de cambio estadísticas anuales correspondientes teniendo en cuenta la fecha de terminación del contrato y posteriormente, se procederá a su conversión a pesos colombianos de conformidad con la Tasa de Cambio Representativa del Mercado (TRM) diaria, vigente a la fecha de terminación del contrato, publicada por la Superintendencia Financiera de Colombia en el “link” arriba indicado.</w:t>
      </w:r>
    </w:p>
    <w:p w14:paraId="63934AB8" w14:textId="77777777" w:rsidR="006A7765" w:rsidRDefault="006A7765" w:rsidP="006A7765">
      <w:pPr>
        <w:spacing w:before="240" w:after="240"/>
        <w:jc w:val="both"/>
        <w:rPr>
          <w:rFonts w:ascii="Arial Narrow" w:eastAsia="Arial Narrow" w:hAnsi="Arial Narrow" w:cs="Arial Narrow"/>
          <w:sz w:val="22"/>
          <w:szCs w:val="22"/>
        </w:rPr>
      </w:pPr>
      <w:r>
        <w:rPr>
          <w:rFonts w:ascii="Arial Narrow" w:eastAsia="Arial Narrow" w:hAnsi="Arial Narrow" w:cs="Arial Narrow"/>
          <w:sz w:val="22"/>
          <w:szCs w:val="22"/>
        </w:rPr>
        <w:t>Si el comitente vendedor presenta la documentación exigida en este numeral, sin el lleno de los requisitos exigidos, la Entidad lo requerirá para que, dentro del término establecido, proceda a subsanar o aclarar.</w:t>
      </w:r>
    </w:p>
    <w:p w14:paraId="24A64DDC" w14:textId="77777777" w:rsidR="006A7765" w:rsidRDefault="006A7765" w:rsidP="006A7765">
      <w:pPr>
        <w:spacing w:before="240" w:after="240"/>
        <w:jc w:val="both"/>
        <w:rPr>
          <w:rFonts w:ascii="Arial Narrow" w:eastAsia="Arial Narrow" w:hAnsi="Arial Narrow" w:cs="Arial Narrow"/>
          <w:sz w:val="22"/>
          <w:szCs w:val="22"/>
        </w:rPr>
      </w:pPr>
      <w:r>
        <w:rPr>
          <w:rFonts w:ascii="Arial Narrow" w:eastAsia="Arial Narrow" w:hAnsi="Arial Narrow" w:cs="Arial Narrow"/>
          <w:sz w:val="22"/>
          <w:szCs w:val="22"/>
        </w:rPr>
        <w:t>Para el caso de consorcios o uniones temporales la experiencia puede ser acreditada por uno o varios de sus integrantes, o entre varios de sus miembros, para lo cual se efectuará la sumatoria de valores de los contratos acreditados, según lo exigido en este numeral, de los miembros del consorcio o unión temporal, que cumplan los requisitos exigidos en este documento.</w:t>
      </w:r>
    </w:p>
    <w:p w14:paraId="1B05C2AC" w14:textId="77777777" w:rsidR="006A7765" w:rsidRDefault="006A7765" w:rsidP="006A7765">
      <w:pPr>
        <w:spacing w:before="240" w:after="240"/>
        <w:jc w:val="both"/>
        <w:rPr>
          <w:rFonts w:ascii="Arial Narrow" w:eastAsia="Arial Narrow" w:hAnsi="Arial Narrow" w:cs="Arial Narrow"/>
          <w:sz w:val="22"/>
          <w:szCs w:val="22"/>
        </w:rPr>
      </w:pPr>
      <w:r>
        <w:rPr>
          <w:rFonts w:ascii="Arial Narrow" w:eastAsia="Arial Narrow" w:hAnsi="Arial Narrow" w:cs="Arial Narrow"/>
          <w:sz w:val="22"/>
          <w:szCs w:val="22"/>
        </w:rPr>
        <w:lastRenderedPageBreak/>
        <w:t>Si en los documentos que acreditan la experiencia, se encuentran contratos en los cuales el comitente vendedor o el integrante del consorcio o unión temporal, participó en unión temporal o consorcio, se acreditará el porcentaje del valor ejecutado correspondiente al porcentaje de participación dentro de la unión temporal o consorcio.</w:t>
      </w:r>
    </w:p>
    <w:p w14:paraId="4709FA7B" w14:textId="77777777" w:rsidR="006A7765" w:rsidRDefault="006A7765" w:rsidP="006A7765">
      <w:pPr>
        <w:spacing w:before="240" w:after="240"/>
        <w:jc w:val="both"/>
        <w:rPr>
          <w:rFonts w:ascii="Arial Narrow" w:eastAsia="Arial Narrow" w:hAnsi="Arial Narrow" w:cs="Arial Narrow"/>
          <w:b/>
          <w:sz w:val="22"/>
          <w:szCs w:val="22"/>
        </w:rPr>
      </w:pPr>
      <w:r>
        <w:rPr>
          <w:rFonts w:ascii="Arial Narrow" w:eastAsia="Arial Narrow" w:hAnsi="Arial Narrow" w:cs="Arial Narrow"/>
          <w:sz w:val="22"/>
          <w:szCs w:val="22"/>
        </w:rPr>
        <w:t>No podrá acumularse a la vez, la experiencia de los socios, accionistas o constituyentes y de la persona jurídica cuando estos se asocien entre sí para presentar propuesta bajo las modalidades previstas en el artículo 7º de la Ley 80 de 1993.</w:t>
      </w:r>
    </w:p>
    <w:p w14:paraId="64DB0AC9" w14:textId="5A293CD8" w:rsidR="006A7765" w:rsidRDefault="001721AE" w:rsidP="006A7765">
      <w:pPr>
        <w:spacing w:before="240" w:after="240"/>
        <w:jc w:val="both"/>
        <w:rPr>
          <w:rFonts w:ascii="Arial Narrow" w:eastAsia="Arial Narrow" w:hAnsi="Arial Narrow" w:cs="Arial Narrow"/>
          <w:b/>
          <w:sz w:val="22"/>
          <w:szCs w:val="22"/>
        </w:rPr>
      </w:pPr>
      <w:r>
        <w:rPr>
          <w:rFonts w:ascii="Arial Narrow" w:eastAsia="Arial Narrow" w:hAnsi="Arial Narrow" w:cs="Arial Narrow"/>
          <w:b/>
          <w:sz w:val="22"/>
          <w:szCs w:val="22"/>
        </w:rPr>
        <w:t xml:space="preserve">5.2.2.2. </w:t>
      </w:r>
      <w:r w:rsidR="006A7765">
        <w:rPr>
          <w:rFonts w:ascii="Arial Narrow" w:eastAsia="Arial Narrow" w:hAnsi="Arial Narrow" w:cs="Arial Narrow"/>
          <w:b/>
          <w:sz w:val="22"/>
          <w:szCs w:val="22"/>
        </w:rPr>
        <w:t>Criterios diferenciales para MIPYME</w:t>
      </w:r>
      <w:r>
        <w:rPr>
          <w:rFonts w:ascii="Arial Narrow" w:eastAsia="Arial Narrow" w:hAnsi="Arial Narrow" w:cs="Arial Narrow"/>
          <w:b/>
          <w:sz w:val="22"/>
          <w:szCs w:val="22"/>
        </w:rPr>
        <w:t xml:space="preserve"> – Lote 2</w:t>
      </w:r>
    </w:p>
    <w:p w14:paraId="4239B383" w14:textId="351CA759" w:rsidR="006A7765" w:rsidRDefault="001721AE" w:rsidP="006A7765">
      <w:pPr>
        <w:pBdr>
          <w:top w:val="nil"/>
          <w:left w:val="nil"/>
          <w:bottom w:val="nil"/>
          <w:right w:val="nil"/>
          <w:between w:val="nil"/>
        </w:pBdr>
        <w:spacing w:before="240" w:after="40"/>
        <w:jc w:val="both"/>
        <w:rPr>
          <w:rFonts w:ascii="Arial Narrow" w:eastAsia="Arial Narrow" w:hAnsi="Arial Narrow" w:cs="Arial Narrow"/>
          <w:b/>
          <w:color w:val="000000"/>
          <w:sz w:val="22"/>
          <w:szCs w:val="22"/>
        </w:rPr>
      </w:pPr>
      <w:r>
        <w:rPr>
          <w:rFonts w:ascii="Arial Narrow" w:eastAsia="Arial Narrow" w:hAnsi="Arial Narrow" w:cs="Arial Narrow"/>
          <w:b/>
          <w:color w:val="000000"/>
          <w:sz w:val="22"/>
          <w:szCs w:val="22"/>
        </w:rPr>
        <w:t xml:space="preserve">5.2.2.2.1. </w:t>
      </w:r>
      <w:r w:rsidR="006A7765">
        <w:rPr>
          <w:rFonts w:ascii="Arial Narrow" w:eastAsia="Arial Narrow" w:hAnsi="Arial Narrow" w:cs="Arial Narrow"/>
          <w:b/>
          <w:color w:val="000000"/>
          <w:sz w:val="22"/>
          <w:szCs w:val="22"/>
        </w:rPr>
        <w:t>Experiencia general - Diferencial MIPYME</w:t>
      </w:r>
    </w:p>
    <w:p w14:paraId="3AA8710C" w14:textId="77777777" w:rsidR="006A7765" w:rsidRDefault="006A7765" w:rsidP="006A7765">
      <w:pPr>
        <w:spacing w:before="240" w:after="240"/>
        <w:jc w:val="both"/>
        <w:rPr>
          <w:rFonts w:ascii="Arial Narrow" w:eastAsia="Arial Narrow" w:hAnsi="Arial Narrow" w:cs="Arial Narrow"/>
          <w:sz w:val="22"/>
          <w:szCs w:val="22"/>
        </w:rPr>
      </w:pPr>
      <w:r>
        <w:rPr>
          <w:rFonts w:ascii="Arial Narrow" w:eastAsia="Arial Narrow" w:hAnsi="Arial Narrow" w:cs="Arial Narrow"/>
          <w:sz w:val="22"/>
          <w:szCs w:val="22"/>
        </w:rPr>
        <w:t xml:space="preserve">Se consultará y verificará en el Registro Único de Comitente vendedor – RUP vigente y actualizado de conformidad con el Decreto 1082 de 2015 y en firme de acuerdo con lo establecido en el numeral 6.3 del artículo 221 del Decreto Ley 019 de 2012, y la Circular Externa Única de Colombia Compra Eficiente, que el integrante de unión temporal o consorcio que haya acreditado la calidad de MIPYME tenga experiencia en la ejecución de hasta en cuatro (4) contratos celebrados y ejecutados, cuya sumatoria sea igual o superior al presupuesto oficial expresado en salarios mínimos legales mensuales vigentes. </w:t>
      </w:r>
      <w:r w:rsidRPr="00E868A3">
        <w:rPr>
          <w:rFonts w:ascii="Arial Narrow" w:eastAsia="Arial Narrow" w:hAnsi="Arial Narrow" w:cs="Arial Narrow"/>
          <w:sz w:val="22"/>
          <w:szCs w:val="22"/>
        </w:rPr>
        <w:t xml:space="preserve">Cada uno de estos contratos deberá estar clasificado en los siguientes códigos UNSPSC hasta el tercer nivel relacionados a continuación:          </w:t>
      </w:r>
      <w:r>
        <w:rPr>
          <w:rFonts w:ascii="Arial Narrow" w:eastAsia="Arial Narrow" w:hAnsi="Arial Narrow" w:cs="Arial Narrow"/>
          <w:sz w:val="22"/>
          <w:szCs w:val="22"/>
        </w:rPr>
        <w:t xml:space="preserve">       </w:t>
      </w:r>
      <w:r>
        <w:rPr>
          <w:rFonts w:ascii="Calibri" w:eastAsia="Calibri" w:hAnsi="Calibri" w:cs="Calibri"/>
          <w:b/>
          <w:sz w:val="22"/>
          <w:szCs w:val="22"/>
        </w:rPr>
        <w:tab/>
      </w:r>
    </w:p>
    <w:tbl>
      <w:tblPr>
        <w:tblW w:w="7812" w:type="dxa"/>
        <w:tblInd w:w="12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5"/>
        <w:gridCol w:w="5827"/>
      </w:tblGrid>
      <w:tr w:rsidR="006A7765" w14:paraId="4CDF08C8" w14:textId="77777777" w:rsidTr="00A358D2">
        <w:tc>
          <w:tcPr>
            <w:tcW w:w="1985" w:type="dxa"/>
            <w:shd w:val="clear" w:color="auto" w:fill="000000"/>
          </w:tcPr>
          <w:p w14:paraId="6B05A5A2" w14:textId="77777777" w:rsidR="006A7765" w:rsidRDefault="006A7765" w:rsidP="00A358D2">
            <w:pPr>
              <w:spacing w:after="200" w:line="276" w:lineRule="auto"/>
              <w:jc w:val="center"/>
              <w:rPr>
                <w:rFonts w:ascii="Arial Narrow" w:eastAsia="Arial Narrow" w:hAnsi="Arial Narrow" w:cs="Arial Narrow"/>
                <w:b/>
                <w:color w:val="FFFFFF"/>
                <w:sz w:val="22"/>
                <w:szCs w:val="22"/>
              </w:rPr>
            </w:pPr>
            <w:r>
              <w:rPr>
                <w:rFonts w:ascii="Arial Narrow" w:eastAsia="Arial Narrow" w:hAnsi="Arial Narrow" w:cs="Arial Narrow"/>
                <w:b/>
                <w:color w:val="FFFFFF"/>
                <w:sz w:val="22"/>
                <w:szCs w:val="22"/>
              </w:rPr>
              <w:t>CODIGO</w:t>
            </w:r>
          </w:p>
        </w:tc>
        <w:tc>
          <w:tcPr>
            <w:tcW w:w="5827" w:type="dxa"/>
            <w:tcBorders>
              <w:top w:val="single" w:sz="4" w:space="0" w:color="000000"/>
            </w:tcBorders>
            <w:shd w:val="clear" w:color="auto" w:fill="000000"/>
          </w:tcPr>
          <w:p w14:paraId="52B0349B" w14:textId="77777777" w:rsidR="006A7765" w:rsidRDefault="006A7765" w:rsidP="00A358D2">
            <w:pPr>
              <w:spacing w:after="200" w:line="276" w:lineRule="auto"/>
              <w:jc w:val="center"/>
              <w:rPr>
                <w:rFonts w:ascii="Arial Narrow" w:eastAsia="Arial Narrow" w:hAnsi="Arial Narrow" w:cs="Arial Narrow"/>
                <w:b/>
                <w:color w:val="FFFFFF"/>
                <w:sz w:val="22"/>
                <w:szCs w:val="22"/>
              </w:rPr>
            </w:pPr>
            <w:r>
              <w:rPr>
                <w:rFonts w:ascii="Arial Narrow" w:eastAsia="Arial Narrow" w:hAnsi="Arial Narrow" w:cs="Arial Narrow"/>
                <w:b/>
                <w:color w:val="FFFFFF"/>
                <w:sz w:val="22"/>
                <w:szCs w:val="22"/>
              </w:rPr>
              <w:t>DESCRIPCION</w:t>
            </w:r>
          </w:p>
        </w:tc>
      </w:tr>
      <w:tr w:rsidR="006A7765" w14:paraId="33E5515C" w14:textId="77777777" w:rsidTr="00A358D2">
        <w:trPr>
          <w:trHeight w:val="535"/>
        </w:trPr>
        <w:tc>
          <w:tcPr>
            <w:tcW w:w="1985" w:type="dxa"/>
          </w:tcPr>
          <w:p w14:paraId="2360BEC5" w14:textId="77777777" w:rsidR="006A7765" w:rsidRDefault="006A7765" w:rsidP="00A358D2">
            <w:pPr>
              <w:spacing w:after="200" w:line="276" w:lineRule="auto"/>
              <w:jc w:val="both"/>
              <w:rPr>
                <w:rFonts w:ascii="Arial Narrow" w:eastAsia="Arial Narrow" w:hAnsi="Arial Narrow" w:cs="Arial Narrow"/>
                <w:sz w:val="22"/>
                <w:szCs w:val="22"/>
              </w:rPr>
            </w:pPr>
            <w:r w:rsidRPr="00F3448B">
              <w:rPr>
                <w:rFonts w:ascii="Arial Narrow" w:eastAsia="Arial Narrow" w:hAnsi="Arial Narrow" w:cs="Arial Narrow"/>
                <w:sz w:val="22"/>
                <w:szCs w:val="22"/>
              </w:rPr>
              <w:t>811118</w:t>
            </w:r>
            <w:r>
              <w:rPr>
                <w:rFonts w:ascii="Arial Narrow" w:eastAsia="Arial Narrow" w:hAnsi="Arial Narrow" w:cs="Arial Narrow"/>
                <w:sz w:val="22"/>
                <w:szCs w:val="22"/>
              </w:rPr>
              <w:t>00</w:t>
            </w:r>
          </w:p>
        </w:tc>
        <w:tc>
          <w:tcPr>
            <w:tcW w:w="5827" w:type="dxa"/>
          </w:tcPr>
          <w:p w14:paraId="51834470" w14:textId="77777777" w:rsidR="006A7765" w:rsidRDefault="006A7765" w:rsidP="00A358D2">
            <w:pPr>
              <w:spacing w:after="200" w:line="276" w:lineRule="auto"/>
              <w:jc w:val="both"/>
              <w:rPr>
                <w:rFonts w:ascii="Arial Narrow" w:eastAsia="Arial Narrow" w:hAnsi="Arial Narrow" w:cs="Arial Narrow"/>
                <w:sz w:val="22"/>
                <w:szCs w:val="22"/>
              </w:rPr>
            </w:pPr>
            <w:r>
              <w:rPr>
                <w:rFonts w:ascii="Arial Narrow" w:eastAsia="Arial Narrow" w:hAnsi="Arial Narrow" w:cs="Arial Narrow"/>
                <w:sz w:val="22"/>
                <w:szCs w:val="22"/>
              </w:rPr>
              <w:t>Servicios de sistemas y administración de componentes de sistemas</w:t>
            </w:r>
          </w:p>
        </w:tc>
      </w:tr>
      <w:tr w:rsidR="006A7765" w14:paraId="46F4C63F" w14:textId="77777777" w:rsidTr="00A358D2">
        <w:tc>
          <w:tcPr>
            <w:tcW w:w="1985" w:type="dxa"/>
          </w:tcPr>
          <w:p w14:paraId="7F6EF3A2" w14:textId="77777777" w:rsidR="006A7765" w:rsidRDefault="006A7765" w:rsidP="00A358D2">
            <w:pPr>
              <w:spacing w:after="200" w:line="276" w:lineRule="auto"/>
              <w:jc w:val="both"/>
              <w:rPr>
                <w:rFonts w:ascii="Arial Narrow" w:eastAsia="Arial Narrow" w:hAnsi="Arial Narrow" w:cs="Arial Narrow"/>
                <w:sz w:val="22"/>
                <w:szCs w:val="22"/>
              </w:rPr>
            </w:pPr>
            <w:r>
              <w:rPr>
                <w:rFonts w:ascii="Arial Narrow" w:eastAsia="Arial Narrow" w:hAnsi="Arial Narrow" w:cs="Arial Narrow"/>
                <w:sz w:val="22"/>
                <w:szCs w:val="22"/>
              </w:rPr>
              <w:t>81112200</w:t>
            </w:r>
          </w:p>
        </w:tc>
        <w:tc>
          <w:tcPr>
            <w:tcW w:w="5827" w:type="dxa"/>
          </w:tcPr>
          <w:p w14:paraId="5E859D6A" w14:textId="77777777" w:rsidR="006A7765" w:rsidRDefault="006A7765" w:rsidP="00A358D2">
            <w:pPr>
              <w:spacing w:after="200" w:line="276" w:lineRule="auto"/>
              <w:jc w:val="both"/>
              <w:rPr>
                <w:rFonts w:ascii="Arial Narrow" w:eastAsia="Arial Narrow" w:hAnsi="Arial Narrow" w:cs="Arial Narrow"/>
                <w:sz w:val="22"/>
                <w:szCs w:val="22"/>
              </w:rPr>
            </w:pPr>
            <w:r>
              <w:rPr>
                <w:rFonts w:ascii="Arial Narrow" w:eastAsia="Arial Narrow" w:hAnsi="Arial Narrow" w:cs="Arial Narrow"/>
                <w:sz w:val="22"/>
                <w:szCs w:val="22"/>
              </w:rPr>
              <w:t>Mantenimiento y soporte de software</w:t>
            </w:r>
          </w:p>
        </w:tc>
      </w:tr>
      <w:tr w:rsidR="006A7765" w14:paraId="6F1160C5" w14:textId="77777777" w:rsidTr="00A358D2">
        <w:tc>
          <w:tcPr>
            <w:tcW w:w="1985" w:type="dxa"/>
          </w:tcPr>
          <w:p w14:paraId="37663774" w14:textId="77777777" w:rsidR="006A7765" w:rsidRDefault="006A7765" w:rsidP="00A358D2">
            <w:pPr>
              <w:spacing w:after="200" w:line="276" w:lineRule="auto"/>
              <w:jc w:val="both"/>
              <w:rPr>
                <w:rFonts w:ascii="Arial Narrow" w:eastAsia="Arial Narrow" w:hAnsi="Arial Narrow" w:cs="Arial Narrow"/>
                <w:sz w:val="22"/>
                <w:szCs w:val="22"/>
              </w:rPr>
            </w:pPr>
            <w:r>
              <w:rPr>
                <w:rFonts w:ascii="Arial Narrow" w:eastAsia="Arial Narrow" w:hAnsi="Arial Narrow" w:cs="Arial Narrow"/>
                <w:sz w:val="22"/>
                <w:szCs w:val="22"/>
              </w:rPr>
              <w:t>81112300</w:t>
            </w:r>
          </w:p>
        </w:tc>
        <w:tc>
          <w:tcPr>
            <w:tcW w:w="5827" w:type="dxa"/>
          </w:tcPr>
          <w:p w14:paraId="676A2B70" w14:textId="77777777" w:rsidR="006A7765" w:rsidRDefault="006A7765" w:rsidP="00A358D2">
            <w:pPr>
              <w:spacing w:after="200" w:line="276" w:lineRule="auto"/>
              <w:jc w:val="both"/>
              <w:rPr>
                <w:rFonts w:ascii="Arial Narrow" w:eastAsia="Arial Narrow" w:hAnsi="Arial Narrow" w:cs="Arial Narrow"/>
                <w:sz w:val="22"/>
                <w:szCs w:val="22"/>
              </w:rPr>
            </w:pPr>
            <w:r w:rsidRPr="002F633A">
              <w:rPr>
                <w:rFonts w:ascii="Arial Narrow" w:eastAsia="Arial Narrow" w:hAnsi="Arial Narrow" w:cs="Arial Narrow"/>
                <w:sz w:val="22"/>
                <w:szCs w:val="22"/>
              </w:rPr>
              <w:t>Mantenimiento y soporte de hardware de computador</w:t>
            </w:r>
          </w:p>
        </w:tc>
      </w:tr>
    </w:tbl>
    <w:p w14:paraId="08BA53CA" w14:textId="77777777" w:rsidR="006A7765" w:rsidRDefault="006A7765" w:rsidP="006A7765">
      <w:pPr>
        <w:jc w:val="both"/>
        <w:rPr>
          <w:rFonts w:ascii="Arial Narrow" w:eastAsia="Arial Narrow" w:hAnsi="Arial Narrow" w:cs="Arial Narrow"/>
          <w:b/>
          <w:sz w:val="22"/>
          <w:szCs w:val="22"/>
        </w:rPr>
      </w:pPr>
    </w:p>
    <w:p w14:paraId="6F2D2759" w14:textId="77777777" w:rsidR="006A7765" w:rsidRDefault="006A7765" w:rsidP="006A7765">
      <w:pPr>
        <w:jc w:val="both"/>
        <w:rPr>
          <w:rFonts w:ascii="Arial Narrow" w:eastAsia="Arial Narrow" w:hAnsi="Arial Narrow" w:cs="Arial Narrow"/>
          <w:sz w:val="22"/>
          <w:szCs w:val="22"/>
        </w:rPr>
      </w:pPr>
      <w:r>
        <w:rPr>
          <w:rFonts w:ascii="Arial Narrow" w:eastAsia="Arial Narrow" w:hAnsi="Arial Narrow" w:cs="Arial Narrow"/>
          <w:sz w:val="22"/>
          <w:szCs w:val="22"/>
        </w:rPr>
        <w:t>El COMITENTE VENDEDOR relacione esta experiencia diligenciando el Formato –Experiencia del Comitente vendedor</w:t>
      </w:r>
    </w:p>
    <w:p w14:paraId="324B7FAA" w14:textId="77777777" w:rsidR="006A7765" w:rsidRDefault="006A7765" w:rsidP="006A7765">
      <w:pPr>
        <w:jc w:val="both"/>
        <w:rPr>
          <w:rFonts w:ascii="Arial Narrow" w:eastAsia="Arial Narrow" w:hAnsi="Arial Narrow" w:cs="Arial Narrow"/>
          <w:sz w:val="22"/>
          <w:szCs w:val="22"/>
        </w:rPr>
      </w:pPr>
    </w:p>
    <w:p w14:paraId="156D59D4" w14:textId="77777777" w:rsidR="006A7765" w:rsidRDefault="006A7765" w:rsidP="006A7765">
      <w:pPr>
        <w:jc w:val="both"/>
        <w:rPr>
          <w:rFonts w:ascii="Arial Narrow" w:eastAsia="Arial Narrow" w:hAnsi="Arial Narrow" w:cs="Arial Narrow"/>
          <w:sz w:val="22"/>
          <w:szCs w:val="22"/>
        </w:rPr>
      </w:pPr>
      <w:r>
        <w:rPr>
          <w:rFonts w:ascii="Arial Narrow" w:eastAsia="Arial Narrow" w:hAnsi="Arial Narrow" w:cs="Arial Narrow"/>
          <w:sz w:val="22"/>
          <w:szCs w:val="22"/>
        </w:rPr>
        <w:t>Para el caso de consorcios o uniones temporales la experiencia puede ser acreditada por uno o varios de sus integrantes, o entre varios de sus miembros, para lo cual se efectuará la sumatoria de valores de los contratos acreditados, según lo exigido en este numeral, de los miembros del consorcio o unión temporal, que cumplan los requisitos exigidos en este documento.</w:t>
      </w:r>
    </w:p>
    <w:p w14:paraId="1F1BCEEB" w14:textId="77777777" w:rsidR="006A7765" w:rsidRDefault="006A7765" w:rsidP="006A7765">
      <w:pPr>
        <w:jc w:val="both"/>
        <w:rPr>
          <w:rFonts w:ascii="Arial Narrow" w:eastAsia="Arial Narrow" w:hAnsi="Arial Narrow" w:cs="Arial Narrow"/>
          <w:sz w:val="22"/>
          <w:szCs w:val="22"/>
        </w:rPr>
      </w:pPr>
    </w:p>
    <w:p w14:paraId="08DDC9FE" w14:textId="77777777" w:rsidR="006A7765" w:rsidRDefault="006A7765" w:rsidP="006A7765">
      <w:pPr>
        <w:jc w:val="both"/>
        <w:rPr>
          <w:rFonts w:ascii="Arial Narrow" w:eastAsia="Arial Narrow" w:hAnsi="Arial Narrow" w:cs="Arial Narrow"/>
          <w:sz w:val="22"/>
          <w:szCs w:val="22"/>
        </w:rPr>
      </w:pPr>
      <w:r>
        <w:rPr>
          <w:rFonts w:ascii="Arial Narrow" w:eastAsia="Arial Narrow" w:hAnsi="Arial Narrow" w:cs="Arial Narrow"/>
          <w:sz w:val="22"/>
          <w:szCs w:val="22"/>
        </w:rPr>
        <w:t>Cuando en el RUP de un comitente vendedor, o de uno o varios de los integrantes del comitente vendedor si éste es consorcio, o unión temporal se encuentren contratos en los cuales participó en unión temporal y consorcio, se acreditará el porcentaje del valor ejecutado correspondiente al porcentaje de participación dentro de la Unión Temporal y Consorcio.</w:t>
      </w:r>
    </w:p>
    <w:p w14:paraId="2FC6A2EA" w14:textId="12D706F3" w:rsidR="006A7765" w:rsidRDefault="001721AE" w:rsidP="001721AE">
      <w:pPr>
        <w:spacing w:before="240" w:after="240"/>
        <w:jc w:val="both"/>
        <w:rPr>
          <w:rFonts w:ascii="Arial Narrow" w:eastAsia="Arial Narrow" w:hAnsi="Arial Narrow" w:cs="Arial Narrow"/>
          <w:b/>
          <w:sz w:val="22"/>
          <w:szCs w:val="22"/>
        </w:rPr>
      </w:pPr>
      <w:r>
        <w:rPr>
          <w:rFonts w:ascii="Arial Narrow" w:eastAsia="Arial Narrow" w:hAnsi="Arial Narrow" w:cs="Arial Narrow"/>
          <w:b/>
          <w:sz w:val="22"/>
          <w:szCs w:val="22"/>
        </w:rPr>
        <w:t xml:space="preserve">5.2.2.2.2. </w:t>
      </w:r>
      <w:r w:rsidR="006A7765">
        <w:rPr>
          <w:rFonts w:ascii="Arial Narrow" w:eastAsia="Arial Narrow" w:hAnsi="Arial Narrow" w:cs="Arial Narrow"/>
          <w:b/>
          <w:sz w:val="22"/>
          <w:szCs w:val="22"/>
        </w:rPr>
        <w:t>Experiencia acreditada</w:t>
      </w:r>
      <w:r>
        <w:rPr>
          <w:rFonts w:ascii="Arial Narrow" w:eastAsia="Arial Narrow" w:hAnsi="Arial Narrow" w:cs="Arial Narrow"/>
          <w:b/>
          <w:sz w:val="22"/>
          <w:szCs w:val="22"/>
        </w:rPr>
        <w:t xml:space="preserve"> </w:t>
      </w:r>
      <w:r>
        <w:rPr>
          <w:rFonts w:ascii="Arial Narrow" w:eastAsia="Arial Narrow" w:hAnsi="Arial Narrow" w:cs="Arial Narrow"/>
          <w:b/>
          <w:color w:val="000000"/>
          <w:sz w:val="22"/>
          <w:szCs w:val="22"/>
        </w:rPr>
        <w:t>MIPYME</w:t>
      </w:r>
      <w:r w:rsidR="00530B3A">
        <w:rPr>
          <w:rFonts w:ascii="Arial Narrow" w:eastAsia="Arial Narrow" w:hAnsi="Arial Narrow" w:cs="Arial Narrow"/>
          <w:b/>
          <w:color w:val="000000"/>
          <w:sz w:val="22"/>
          <w:szCs w:val="22"/>
        </w:rPr>
        <w:t xml:space="preserve"> </w:t>
      </w:r>
      <w:r w:rsidR="00530B3A">
        <w:rPr>
          <w:rFonts w:ascii="Arial Narrow" w:eastAsia="Arial Narrow" w:hAnsi="Arial Narrow" w:cs="Arial Narrow"/>
          <w:b/>
          <w:sz w:val="22"/>
          <w:szCs w:val="22"/>
        </w:rPr>
        <w:t>– Lote 2</w:t>
      </w:r>
    </w:p>
    <w:p w14:paraId="7264C093" w14:textId="77777777" w:rsidR="006A7765" w:rsidRDefault="006A7765" w:rsidP="006A7765">
      <w:pPr>
        <w:spacing w:before="240" w:after="240"/>
        <w:jc w:val="both"/>
        <w:rPr>
          <w:rFonts w:ascii="Arial Narrow" w:eastAsia="Arial Narrow" w:hAnsi="Arial Narrow" w:cs="Arial Narrow"/>
          <w:sz w:val="22"/>
          <w:szCs w:val="22"/>
        </w:rPr>
      </w:pPr>
      <w:r>
        <w:rPr>
          <w:rFonts w:ascii="Arial Narrow" w:eastAsia="Arial Narrow" w:hAnsi="Arial Narrow" w:cs="Arial Narrow"/>
          <w:sz w:val="22"/>
          <w:szCs w:val="22"/>
        </w:rPr>
        <w:t>Siendo esta experiencia como aquella con la que cuenta el COMITENTE VENDEDOR y que acredita condiciones especiales de los contratos reportados en el RUP con los cuales se pretende cumplir con el requisito de experiencia, la entidad solicita que el COMITENTE VENDEDOR relacione esta experiencia diligenciando el Formato – Experiencia del comitente vendedor.</w:t>
      </w:r>
    </w:p>
    <w:p w14:paraId="1E3CB1E1" w14:textId="77777777" w:rsidR="006A7765" w:rsidRDefault="006A7765" w:rsidP="006A7765">
      <w:pPr>
        <w:spacing w:before="240" w:after="240"/>
        <w:jc w:val="both"/>
        <w:rPr>
          <w:rFonts w:ascii="Arial Narrow" w:eastAsia="Arial Narrow" w:hAnsi="Arial Narrow" w:cs="Arial Narrow"/>
          <w:sz w:val="22"/>
          <w:szCs w:val="22"/>
        </w:rPr>
      </w:pPr>
      <w:r>
        <w:rPr>
          <w:rFonts w:ascii="Arial Narrow" w:eastAsia="Arial Narrow" w:hAnsi="Arial Narrow" w:cs="Arial Narrow"/>
          <w:sz w:val="22"/>
          <w:szCs w:val="22"/>
        </w:rPr>
        <w:t xml:space="preserve">Para demostrar la experiencia acreditada, el comitente vendedor podrá anexar </w:t>
      </w:r>
      <w:r>
        <w:rPr>
          <w:rFonts w:ascii="Arial Narrow" w:eastAsia="Arial Narrow" w:hAnsi="Arial Narrow" w:cs="Arial Narrow"/>
          <w:b/>
          <w:sz w:val="22"/>
          <w:szCs w:val="22"/>
        </w:rPr>
        <w:t>hasta cuatro (4) certificaciones</w:t>
      </w:r>
      <w:r>
        <w:rPr>
          <w:rFonts w:ascii="Arial Narrow" w:eastAsia="Arial Narrow" w:hAnsi="Arial Narrow" w:cs="Arial Narrow"/>
          <w:sz w:val="22"/>
          <w:szCs w:val="22"/>
        </w:rPr>
        <w:t xml:space="preserve"> de experiencia correspondientes a igual número de contratos ejecutados, cuya sumatoria sea igual o superior al cien por ciento (100%) del valor del presupuesto oficial expresado en salarios mínimos legales mensuales vigentes, destinado a la presente contratación y que esté relacionada con el objeto del presente proceso.</w:t>
      </w:r>
    </w:p>
    <w:p w14:paraId="1980BC90" w14:textId="77777777" w:rsidR="006A7765" w:rsidRDefault="006A7765" w:rsidP="006A7765">
      <w:pPr>
        <w:spacing w:before="240" w:after="240"/>
        <w:jc w:val="both"/>
        <w:rPr>
          <w:rFonts w:ascii="Arial Narrow" w:eastAsia="Arial Narrow" w:hAnsi="Arial Narrow" w:cs="Arial Narrow"/>
          <w:sz w:val="22"/>
          <w:szCs w:val="22"/>
        </w:rPr>
      </w:pPr>
      <w:r>
        <w:rPr>
          <w:rFonts w:ascii="Arial Narrow" w:eastAsia="Arial Narrow" w:hAnsi="Arial Narrow" w:cs="Arial Narrow"/>
          <w:sz w:val="22"/>
          <w:szCs w:val="22"/>
        </w:rPr>
        <w:lastRenderedPageBreak/>
        <w:t xml:space="preserve"> Estas certificaciones deberán ser las mismas con las que pretende acreditar la experiencia general, las cuales deberán ser expedidas por el funcionario o autoridad competente de la respectiva entidad pública o privada y cumplir con los siguientes requisitos:</w:t>
      </w:r>
    </w:p>
    <w:p w14:paraId="7ACEA026" w14:textId="77777777" w:rsidR="006A7765" w:rsidRDefault="006A7765" w:rsidP="006A7765">
      <w:pPr>
        <w:ind w:left="1060" w:hanging="360"/>
        <w:jc w:val="both"/>
        <w:rPr>
          <w:rFonts w:ascii="Arial Narrow" w:eastAsia="Arial Narrow" w:hAnsi="Arial Narrow" w:cs="Arial Narrow"/>
          <w:sz w:val="22"/>
          <w:szCs w:val="22"/>
        </w:rPr>
      </w:pPr>
      <w:r>
        <w:rPr>
          <w:rFonts w:ascii="Arial Narrow" w:eastAsia="Arial Narrow" w:hAnsi="Arial Narrow" w:cs="Arial Narrow"/>
          <w:b/>
          <w:sz w:val="22"/>
          <w:szCs w:val="22"/>
        </w:rPr>
        <w:t>a.</w:t>
      </w:r>
      <w:r>
        <w:rPr>
          <w:rFonts w:ascii="Arial Narrow" w:eastAsia="Arial Narrow" w:hAnsi="Arial Narrow" w:cs="Arial Narrow"/>
          <w:sz w:val="14"/>
          <w:szCs w:val="14"/>
        </w:rPr>
        <w:t xml:space="preserve">       </w:t>
      </w:r>
      <w:r>
        <w:rPr>
          <w:rFonts w:ascii="Arial Narrow" w:eastAsia="Arial Narrow" w:hAnsi="Arial Narrow" w:cs="Arial Narrow"/>
          <w:sz w:val="22"/>
          <w:szCs w:val="22"/>
        </w:rPr>
        <w:t>Nombre del Contratante.</w:t>
      </w:r>
    </w:p>
    <w:p w14:paraId="63E2C8B7" w14:textId="77777777" w:rsidR="006A7765" w:rsidRDefault="006A7765" w:rsidP="006A7765">
      <w:pPr>
        <w:ind w:left="1060" w:hanging="360"/>
        <w:jc w:val="both"/>
        <w:rPr>
          <w:rFonts w:ascii="Arial Narrow" w:eastAsia="Arial Narrow" w:hAnsi="Arial Narrow" w:cs="Arial Narrow"/>
          <w:sz w:val="22"/>
          <w:szCs w:val="22"/>
        </w:rPr>
      </w:pPr>
      <w:r>
        <w:rPr>
          <w:rFonts w:ascii="Arial Narrow" w:eastAsia="Arial Narrow" w:hAnsi="Arial Narrow" w:cs="Arial Narrow"/>
          <w:b/>
          <w:sz w:val="22"/>
          <w:szCs w:val="22"/>
        </w:rPr>
        <w:t>b.</w:t>
      </w:r>
      <w:r>
        <w:rPr>
          <w:rFonts w:ascii="Arial Narrow" w:eastAsia="Arial Narrow" w:hAnsi="Arial Narrow" w:cs="Arial Narrow"/>
          <w:sz w:val="14"/>
          <w:szCs w:val="14"/>
        </w:rPr>
        <w:t xml:space="preserve">       </w:t>
      </w:r>
      <w:r>
        <w:rPr>
          <w:rFonts w:ascii="Arial Narrow" w:eastAsia="Arial Narrow" w:hAnsi="Arial Narrow" w:cs="Arial Narrow"/>
          <w:sz w:val="22"/>
          <w:szCs w:val="22"/>
        </w:rPr>
        <w:t>Nombre del Contratista.</w:t>
      </w:r>
    </w:p>
    <w:p w14:paraId="0E3AF883" w14:textId="77777777" w:rsidR="006A7765" w:rsidRDefault="006A7765" w:rsidP="006A7765">
      <w:pPr>
        <w:ind w:left="1060" w:hanging="360"/>
        <w:jc w:val="both"/>
        <w:rPr>
          <w:rFonts w:ascii="Arial Narrow" w:eastAsia="Arial Narrow" w:hAnsi="Arial Narrow" w:cs="Arial Narrow"/>
          <w:sz w:val="22"/>
          <w:szCs w:val="22"/>
        </w:rPr>
      </w:pPr>
      <w:r>
        <w:rPr>
          <w:rFonts w:ascii="Arial Narrow" w:eastAsia="Arial Narrow" w:hAnsi="Arial Narrow" w:cs="Arial Narrow"/>
          <w:b/>
          <w:sz w:val="22"/>
          <w:szCs w:val="22"/>
        </w:rPr>
        <w:t>c.</w:t>
      </w:r>
      <w:r>
        <w:rPr>
          <w:rFonts w:ascii="Arial Narrow" w:eastAsia="Arial Narrow" w:hAnsi="Arial Narrow" w:cs="Arial Narrow"/>
          <w:sz w:val="14"/>
          <w:szCs w:val="14"/>
        </w:rPr>
        <w:t xml:space="preserve">       </w:t>
      </w:r>
      <w:r>
        <w:rPr>
          <w:rFonts w:ascii="Arial Narrow" w:eastAsia="Arial Narrow" w:hAnsi="Arial Narrow" w:cs="Arial Narrow"/>
          <w:sz w:val="22"/>
          <w:szCs w:val="22"/>
        </w:rPr>
        <w:t>Objeto, y/ obligaciones, o alcance o condiciones del contrato.</w:t>
      </w:r>
    </w:p>
    <w:p w14:paraId="075C7FE0" w14:textId="77777777" w:rsidR="006A7765" w:rsidRDefault="006A7765" w:rsidP="006A7765">
      <w:pPr>
        <w:ind w:left="1060" w:hanging="360"/>
        <w:jc w:val="both"/>
        <w:rPr>
          <w:rFonts w:ascii="Arial Narrow" w:eastAsia="Arial Narrow" w:hAnsi="Arial Narrow" w:cs="Arial Narrow"/>
          <w:sz w:val="22"/>
          <w:szCs w:val="22"/>
        </w:rPr>
      </w:pPr>
      <w:r>
        <w:rPr>
          <w:rFonts w:ascii="Arial Narrow" w:eastAsia="Arial Narrow" w:hAnsi="Arial Narrow" w:cs="Arial Narrow"/>
          <w:b/>
          <w:sz w:val="22"/>
          <w:szCs w:val="22"/>
        </w:rPr>
        <w:t>d.</w:t>
      </w:r>
      <w:r>
        <w:rPr>
          <w:rFonts w:ascii="Arial Narrow" w:eastAsia="Arial Narrow" w:hAnsi="Arial Narrow" w:cs="Arial Narrow"/>
          <w:sz w:val="14"/>
          <w:szCs w:val="14"/>
        </w:rPr>
        <w:t xml:space="preserve">       </w:t>
      </w:r>
      <w:r>
        <w:rPr>
          <w:rFonts w:ascii="Arial Narrow" w:eastAsia="Arial Narrow" w:hAnsi="Arial Narrow" w:cs="Arial Narrow"/>
          <w:sz w:val="22"/>
          <w:szCs w:val="22"/>
        </w:rPr>
        <w:t>Fecha de suscripción del contrato.</w:t>
      </w:r>
    </w:p>
    <w:p w14:paraId="02A27664" w14:textId="77777777" w:rsidR="006A7765" w:rsidRDefault="006A7765" w:rsidP="006A7765">
      <w:pPr>
        <w:ind w:left="1060" w:hanging="360"/>
        <w:jc w:val="both"/>
        <w:rPr>
          <w:rFonts w:ascii="Arial Narrow" w:eastAsia="Arial Narrow" w:hAnsi="Arial Narrow" w:cs="Arial Narrow"/>
          <w:sz w:val="22"/>
          <w:szCs w:val="22"/>
        </w:rPr>
      </w:pPr>
      <w:r>
        <w:rPr>
          <w:rFonts w:ascii="Arial Narrow" w:eastAsia="Arial Narrow" w:hAnsi="Arial Narrow" w:cs="Arial Narrow"/>
          <w:b/>
          <w:sz w:val="22"/>
          <w:szCs w:val="22"/>
        </w:rPr>
        <w:t>e.</w:t>
      </w:r>
      <w:r>
        <w:rPr>
          <w:rFonts w:ascii="Arial Narrow" w:eastAsia="Arial Narrow" w:hAnsi="Arial Narrow" w:cs="Arial Narrow"/>
          <w:sz w:val="14"/>
          <w:szCs w:val="14"/>
        </w:rPr>
        <w:t xml:space="preserve">       </w:t>
      </w:r>
      <w:r>
        <w:rPr>
          <w:rFonts w:ascii="Arial Narrow" w:eastAsia="Arial Narrow" w:hAnsi="Arial Narrow" w:cs="Arial Narrow"/>
          <w:sz w:val="22"/>
          <w:szCs w:val="22"/>
        </w:rPr>
        <w:t>Fecha de terminación del contrato.</w:t>
      </w:r>
    </w:p>
    <w:p w14:paraId="2DA48EC8" w14:textId="77777777" w:rsidR="006A7765" w:rsidRDefault="006A7765" w:rsidP="006A7765">
      <w:pPr>
        <w:ind w:left="1060" w:hanging="360"/>
        <w:jc w:val="both"/>
        <w:rPr>
          <w:rFonts w:ascii="Arial Narrow" w:eastAsia="Arial Narrow" w:hAnsi="Arial Narrow" w:cs="Arial Narrow"/>
          <w:sz w:val="22"/>
          <w:szCs w:val="22"/>
        </w:rPr>
      </w:pPr>
      <w:r>
        <w:rPr>
          <w:rFonts w:ascii="Arial Narrow" w:eastAsia="Arial Narrow" w:hAnsi="Arial Narrow" w:cs="Arial Narrow"/>
          <w:b/>
          <w:sz w:val="22"/>
          <w:szCs w:val="22"/>
        </w:rPr>
        <w:t>f.</w:t>
      </w:r>
      <w:r>
        <w:rPr>
          <w:rFonts w:ascii="Arial Narrow" w:eastAsia="Arial Narrow" w:hAnsi="Arial Narrow" w:cs="Arial Narrow"/>
          <w:sz w:val="14"/>
          <w:szCs w:val="14"/>
        </w:rPr>
        <w:t xml:space="preserve">         </w:t>
      </w:r>
      <w:r>
        <w:rPr>
          <w:rFonts w:ascii="Arial Narrow" w:eastAsia="Arial Narrow" w:hAnsi="Arial Narrow" w:cs="Arial Narrow"/>
          <w:sz w:val="22"/>
          <w:szCs w:val="22"/>
        </w:rPr>
        <w:t>Porcentaje de participación en el consorcio o unión temporal, cuando aplique.</w:t>
      </w:r>
    </w:p>
    <w:p w14:paraId="1D0647D5" w14:textId="77777777" w:rsidR="006A7765" w:rsidRDefault="006A7765" w:rsidP="006A7765">
      <w:pPr>
        <w:ind w:left="1060" w:hanging="360"/>
        <w:jc w:val="both"/>
        <w:rPr>
          <w:rFonts w:ascii="Arial Narrow" w:eastAsia="Arial Narrow" w:hAnsi="Arial Narrow" w:cs="Arial Narrow"/>
          <w:sz w:val="22"/>
          <w:szCs w:val="22"/>
        </w:rPr>
      </w:pPr>
      <w:r>
        <w:rPr>
          <w:rFonts w:ascii="Arial Narrow" w:eastAsia="Arial Narrow" w:hAnsi="Arial Narrow" w:cs="Arial Narrow"/>
          <w:b/>
          <w:sz w:val="22"/>
          <w:szCs w:val="22"/>
        </w:rPr>
        <w:t>g.</w:t>
      </w:r>
      <w:r>
        <w:rPr>
          <w:rFonts w:ascii="Arial Narrow" w:eastAsia="Arial Narrow" w:hAnsi="Arial Narrow" w:cs="Arial Narrow"/>
          <w:sz w:val="14"/>
          <w:szCs w:val="14"/>
        </w:rPr>
        <w:t xml:space="preserve">       </w:t>
      </w:r>
      <w:r>
        <w:rPr>
          <w:rFonts w:ascii="Arial Narrow" w:eastAsia="Arial Narrow" w:hAnsi="Arial Narrow" w:cs="Arial Narrow"/>
          <w:sz w:val="22"/>
          <w:szCs w:val="22"/>
        </w:rPr>
        <w:t>Valor total del contrato (en pesos colombianos).</w:t>
      </w:r>
    </w:p>
    <w:p w14:paraId="14FE7133" w14:textId="77777777" w:rsidR="006A7765" w:rsidRDefault="006A7765" w:rsidP="006A7765">
      <w:pPr>
        <w:ind w:left="1060" w:hanging="360"/>
        <w:jc w:val="both"/>
        <w:rPr>
          <w:rFonts w:ascii="Arial Narrow" w:eastAsia="Arial Narrow" w:hAnsi="Arial Narrow" w:cs="Arial Narrow"/>
          <w:sz w:val="22"/>
          <w:szCs w:val="22"/>
        </w:rPr>
      </w:pPr>
      <w:r>
        <w:rPr>
          <w:rFonts w:ascii="Arial Narrow" w:eastAsia="Arial Narrow" w:hAnsi="Arial Narrow" w:cs="Arial Narrow"/>
          <w:b/>
          <w:sz w:val="22"/>
          <w:szCs w:val="22"/>
        </w:rPr>
        <w:t>h.</w:t>
      </w:r>
      <w:r>
        <w:rPr>
          <w:rFonts w:ascii="Arial Narrow" w:eastAsia="Arial Narrow" w:hAnsi="Arial Narrow" w:cs="Arial Narrow"/>
          <w:sz w:val="14"/>
          <w:szCs w:val="14"/>
        </w:rPr>
        <w:t xml:space="preserve">   </w:t>
      </w:r>
      <w:r>
        <w:rPr>
          <w:rFonts w:ascii="Arial Narrow" w:eastAsia="Arial Narrow" w:hAnsi="Arial Narrow" w:cs="Arial Narrow"/>
          <w:sz w:val="22"/>
          <w:szCs w:val="22"/>
        </w:rPr>
        <w:t>Firma de quien expide la certificación (contratante o persona por parte del contratante). Si la certificación incluye varios contratos se deberán indicar los requisitos aquí exigidos para cada uno de ellos.</w:t>
      </w:r>
    </w:p>
    <w:p w14:paraId="34E32616" w14:textId="77777777" w:rsidR="00401AF5" w:rsidRDefault="00401AF5" w:rsidP="00401AF5">
      <w:pPr>
        <w:jc w:val="both"/>
        <w:rPr>
          <w:rFonts w:ascii="Arial Narrow" w:eastAsia="Arial Narrow" w:hAnsi="Arial Narrow" w:cs="Arial Narrow"/>
          <w:sz w:val="22"/>
          <w:szCs w:val="22"/>
          <w:highlight w:val="yellow"/>
        </w:rPr>
      </w:pPr>
    </w:p>
    <w:p w14:paraId="5F47A385" w14:textId="78ECF0E9" w:rsidR="00401AF5" w:rsidRPr="00401AF5" w:rsidRDefault="00401AF5" w:rsidP="00401AF5">
      <w:pPr>
        <w:jc w:val="both"/>
        <w:rPr>
          <w:rFonts w:ascii="Arial Narrow" w:eastAsia="Arial Narrow" w:hAnsi="Arial Narrow" w:cs="Arial Narrow"/>
          <w:sz w:val="22"/>
          <w:szCs w:val="22"/>
        </w:rPr>
      </w:pPr>
      <w:r w:rsidRPr="00504CCC">
        <w:rPr>
          <w:rFonts w:ascii="Arial Narrow" w:eastAsia="Arial Narrow" w:hAnsi="Arial Narrow" w:cs="Arial Narrow"/>
          <w:sz w:val="22"/>
          <w:szCs w:val="22"/>
          <w:highlight w:val="yellow"/>
        </w:rPr>
        <w:t xml:space="preserve">Para acreditar la experiencia también debe contar con los datos de contacto como son: correo electrónico, dirección y teléfono de la empresa y/o persona que expide la certificación, </w:t>
      </w:r>
      <w:r>
        <w:rPr>
          <w:rFonts w:ascii="Arial Narrow" w:eastAsia="Arial Narrow" w:hAnsi="Arial Narrow" w:cs="Arial Narrow"/>
          <w:sz w:val="22"/>
          <w:szCs w:val="22"/>
          <w:highlight w:val="yellow"/>
        </w:rPr>
        <w:t xml:space="preserve">para lo cual deberá </w:t>
      </w:r>
      <w:r w:rsidRPr="00504CCC">
        <w:rPr>
          <w:rFonts w:ascii="Arial Narrow" w:eastAsia="Arial Narrow" w:hAnsi="Arial Narrow" w:cs="Arial Narrow"/>
          <w:sz w:val="22"/>
          <w:szCs w:val="22"/>
          <w:highlight w:val="yellow"/>
        </w:rPr>
        <w:t>aporta</w:t>
      </w:r>
      <w:r>
        <w:rPr>
          <w:rFonts w:ascii="Arial Narrow" w:eastAsia="Arial Narrow" w:hAnsi="Arial Narrow" w:cs="Arial Narrow"/>
          <w:sz w:val="22"/>
          <w:szCs w:val="22"/>
          <w:highlight w:val="yellow"/>
        </w:rPr>
        <w:t>r</w:t>
      </w:r>
      <w:r w:rsidRPr="00504CCC">
        <w:rPr>
          <w:rFonts w:ascii="Arial Narrow" w:eastAsia="Arial Narrow" w:hAnsi="Arial Narrow" w:cs="Arial Narrow"/>
          <w:sz w:val="22"/>
          <w:szCs w:val="22"/>
          <w:highlight w:val="yellow"/>
        </w:rPr>
        <w:t xml:space="preserve"> documento idóneo en el que el COMITENTE COMPRADOR pueda verificarlos.</w:t>
      </w:r>
    </w:p>
    <w:p w14:paraId="1E15E21C" w14:textId="581CADE2" w:rsidR="006A7765" w:rsidRDefault="006A7765" w:rsidP="006A7765">
      <w:pPr>
        <w:spacing w:before="240" w:after="240"/>
        <w:jc w:val="both"/>
        <w:rPr>
          <w:rFonts w:ascii="Arial Narrow" w:eastAsia="Arial Narrow" w:hAnsi="Arial Narrow" w:cs="Arial Narrow"/>
          <w:sz w:val="22"/>
          <w:szCs w:val="22"/>
        </w:rPr>
      </w:pPr>
      <w:r>
        <w:rPr>
          <w:rFonts w:ascii="Arial Narrow" w:eastAsia="Arial Narrow" w:hAnsi="Arial Narrow" w:cs="Arial Narrow"/>
          <w:sz w:val="22"/>
          <w:szCs w:val="22"/>
        </w:rPr>
        <w:t>Se aceptan como equivalentes a las certificaciones de experiencia de los contratos, la copia del acta de liquidación y/o los demás documentos expedidos por el contratante, en los que conste la información solicitada para las certificaciones.</w:t>
      </w:r>
    </w:p>
    <w:p w14:paraId="489018C0" w14:textId="77777777" w:rsidR="006A7765" w:rsidRDefault="006A7765" w:rsidP="006A7765">
      <w:pPr>
        <w:spacing w:before="240" w:after="240"/>
        <w:jc w:val="both"/>
        <w:rPr>
          <w:rFonts w:ascii="Arial Narrow" w:eastAsia="Arial Narrow" w:hAnsi="Arial Narrow" w:cs="Arial Narrow"/>
          <w:sz w:val="22"/>
          <w:szCs w:val="22"/>
        </w:rPr>
      </w:pPr>
      <w:r>
        <w:rPr>
          <w:rFonts w:ascii="Arial Narrow" w:eastAsia="Arial Narrow" w:hAnsi="Arial Narrow" w:cs="Arial Narrow"/>
          <w:sz w:val="22"/>
          <w:szCs w:val="22"/>
        </w:rPr>
        <w:t>Las certificaciones deben ser expedidas por los contratantes. No se aceptarán auto certificaciones.</w:t>
      </w:r>
    </w:p>
    <w:p w14:paraId="5B12580A" w14:textId="77777777" w:rsidR="006A7765" w:rsidRDefault="006A7765" w:rsidP="006A7765">
      <w:pPr>
        <w:spacing w:before="240" w:after="240"/>
        <w:jc w:val="both"/>
        <w:rPr>
          <w:rFonts w:ascii="Arial Narrow" w:eastAsia="Arial Narrow" w:hAnsi="Arial Narrow" w:cs="Arial Narrow"/>
          <w:sz w:val="22"/>
          <w:szCs w:val="22"/>
        </w:rPr>
      </w:pPr>
      <w:r>
        <w:rPr>
          <w:rFonts w:ascii="Arial Narrow" w:eastAsia="Arial Narrow" w:hAnsi="Arial Narrow" w:cs="Arial Narrow"/>
          <w:sz w:val="22"/>
          <w:szCs w:val="22"/>
        </w:rPr>
        <w:t>Si el comitente vendedor acredita más de cuatro (4) contratos que cumplan los requisitos exigidos en este numeral, la UBPD tomará para efectos de la verificación de la experiencia del comitente vendedor los cuatro (4) contratos, acreditados según lo dispuesto en este documento, de mayor valor que cumplan los requisitos exigidos.</w:t>
      </w:r>
    </w:p>
    <w:p w14:paraId="69C84CC0" w14:textId="3F6DF898" w:rsidR="006A7765" w:rsidRDefault="006A7765" w:rsidP="006A7765">
      <w:pPr>
        <w:spacing w:before="240" w:after="240"/>
        <w:jc w:val="both"/>
        <w:rPr>
          <w:rFonts w:ascii="Arial Narrow" w:eastAsia="Arial Narrow" w:hAnsi="Arial Narrow" w:cs="Arial Narrow"/>
          <w:sz w:val="22"/>
          <w:szCs w:val="22"/>
        </w:rPr>
      </w:pPr>
      <w:r>
        <w:rPr>
          <w:rFonts w:ascii="Arial Narrow" w:eastAsia="Arial Narrow" w:hAnsi="Arial Narrow" w:cs="Arial Narrow"/>
          <w:sz w:val="22"/>
          <w:szCs w:val="22"/>
        </w:rPr>
        <w:t xml:space="preserve">Si no se acredita como mínimo la experiencia exigida en el presente numeral, de conformidad con lo dispuesto en el mismo, el </w:t>
      </w:r>
      <w:r w:rsidRPr="009E4087">
        <w:rPr>
          <w:rFonts w:ascii="Arial Narrow" w:eastAsia="Arial Narrow" w:hAnsi="Arial Narrow" w:cs="Arial Narrow"/>
          <w:sz w:val="22"/>
          <w:szCs w:val="22"/>
        </w:rPr>
        <w:t>comitente vendedor será considerado como NO HÁBIL.</w:t>
      </w:r>
    </w:p>
    <w:p w14:paraId="052E069C" w14:textId="77DF2779" w:rsidR="001721AE" w:rsidRPr="001721AE" w:rsidRDefault="001721AE" w:rsidP="001721AE">
      <w:pPr>
        <w:spacing w:before="240" w:after="240"/>
        <w:jc w:val="both"/>
        <w:rPr>
          <w:rFonts w:ascii="Arial Narrow" w:eastAsia="Arial Narrow" w:hAnsi="Arial Narrow" w:cs="Arial Narrow"/>
          <w:b/>
          <w:bCs/>
          <w:sz w:val="22"/>
          <w:szCs w:val="22"/>
          <w:lang w:val="es-ES_tradnl"/>
        </w:rPr>
      </w:pPr>
      <w:r>
        <w:rPr>
          <w:rFonts w:ascii="Arial Narrow" w:eastAsia="Arial Narrow" w:hAnsi="Arial Narrow" w:cs="Arial Narrow"/>
          <w:b/>
          <w:sz w:val="22"/>
          <w:szCs w:val="22"/>
        </w:rPr>
        <w:t xml:space="preserve">5.2.2.3. </w:t>
      </w:r>
      <w:r w:rsidRPr="001721AE">
        <w:rPr>
          <w:rFonts w:ascii="Arial Narrow" w:eastAsia="Arial Narrow" w:hAnsi="Arial Narrow" w:cs="Arial Narrow"/>
          <w:bCs/>
          <w:sz w:val="22"/>
          <w:szCs w:val="22"/>
        </w:rPr>
        <w:t>El comitente vendedor deberá aportar el certificado PinkVERIFY ITIL Versión 4 expedido por las entidades certificadoras en Colombia, de los procesos de la mesa de servicio cubiertos y que permita el servicio single sign-on de los usuarios de la red. Este documento debe estar vigente durante el plazo de la operación (Hasta el 27/12/2025).</w:t>
      </w:r>
    </w:p>
    <w:p w14:paraId="443548C7" w14:textId="77777777" w:rsidR="006A7765" w:rsidRPr="009E4087" w:rsidRDefault="006A7765" w:rsidP="006A7765">
      <w:pPr>
        <w:contextualSpacing/>
        <w:jc w:val="both"/>
        <w:rPr>
          <w:rFonts w:ascii="Arial Narrow" w:eastAsia="Arial Narrow" w:hAnsi="Arial Narrow" w:cs="Arial Narrow"/>
          <w:b/>
          <w:sz w:val="22"/>
          <w:szCs w:val="22"/>
        </w:rPr>
      </w:pPr>
    </w:p>
    <w:p w14:paraId="4B35CAC4" w14:textId="008F18ED" w:rsidR="006A7765" w:rsidRPr="00A036B1" w:rsidRDefault="006A7765" w:rsidP="00FB62F3">
      <w:pPr>
        <w:pStyle w:val="Prrafodelista"/>
        <w:numPr>
          <w:ilvl w:val="2"/>
          <w:numId w:val="37"/>
        </w:numPr>
        <w:jc w:val="both"/>
        <w:rPr>
          <w:rFonts w:ascii="Arial Narrow" w:hAnsi="Arial Narrow" w:cs="Calibri"/>
          <w:b/>
          <w:bCs/>
          <w:sz w:val="22"/>
          <w:szCs w:val="22"/>
        </w:rPr>
      </w:pPr>
      <w:r w:rsidRPr="00A036B1">
        <w:rPr>
          <w:rFonts w:ascii="Arial Narrow" w:hAnsi="Arial Narrow" w:cs="Calibri"/>
          <w:b/>
          <w:bCs/>
          <w:sz w:val="22"/>
          <w:szCs w:val="22"/>
        </w:rPr>
        <w:t>EXPERIENCIA ACREDITADA EN LA BOLSA MERCANTIL DE COLOMBIA</w:t>
      </w:r>
      <w:r w:rsidRPr="009E4087">
        <w:rPr>
          <w:rStyle w:val="Refdenotaalpie"/>
          <w:rFonts w:ascii="Arial Narrow" w:hAnsi="Arial Narrow" w:cs="Calibri"/>
          <w:b/>
          <w:iCs/>
          <w:sz w:val="22"/>
          <w:szCs w:val="22"/>
        </w:rPr>
        <w:footnoteReference w:id="1"/>
      </w:r>
      <w:r w:rsidRPr="00A036B1">
        <w:rPr>
          <w:rFonts w:ascii="Arial Narrow" w:hAnsi="Arial Narrow" w:cs="Calibri"/>
          <w:b/>
          <w:bCs/>
          <w:sz w:val="22"/>
          <w:szCs w:val="22"/>
        </w:rPr>
        <w:t xml:space="preserve"> </w:t>
      </w:r>
    </w:p>
    <w:p w14:paraId="69B09E30" w14:textId="77777777" w:rsidR="006A7765" w:rsidRPr="009E4087" w:rsidRDefault="006A7765" w:rsidP="006A7765">
      <w:pPr>
        <w:contextualSpacing/>
        <w:jc w:val="both"/>
        <w:rPr>
          <w:rFonts w:ascii="Arial Narrow" w:hAnsi="Arial Narrow" w:cs="Calibri"/>
          <w:sz w:val="22"/>
          <w:szCs w:val="22"/>
        </w:rPr>
      </w:pPr>
    </w:p>
    <w:p w14:paraId="37B1813D" w14:textId="77777777" w:rsidR="006A7765" w:rsidRPr="009E4087" w:rsidRDefault="006A7765" w:rsidP="006A7765">
      <w:pPr>
        <w:suppressAutoHyphens/>
        <w:jc w:val="both"/>
        <w:rPr>
          <w:rFonts w:ascii="Arial Narrow" w:eastAsia="Arial Narrow" w:hAnsi="Arial Narrow" w:cs="Arial Narrow"/>
          <w:sz w:val="22"/>
          <w:szCs w:val="22"/>
        </w:rPr>
      </w:pPr>
      <w:r w:rsidRPr="009E4087">
        <w:rPr>
          <w:rFonts w:ascii="Arial Narrow" w:eastAsia="Arial Narrow" w:hAnsi="Arial Narrow" w:cs="Arial Narrow"/>
          <w:sz w:val="22"/>
          <w:szCs w:val="22"/>
        </w:rPr>
        <w:t xml:space="preserve">Para el caso de experiencia en negociaciones en el escenario de Bolsa, la sociedad comisionista vendedora, deberá allegar comunicación suscrita por su representante legal, en el que indique las operaciones celebradas en este escenario por su comitente, que pretenden sean aportadas al presente proceso de contratación. </w:t>
      </w:r>
    </w:p>
    <w:p w14:paraId="2FB7C6EB" w14:textId="77777777" w:rsidR="006A7765" w:rsidRPr="009E4087" w:rsidRDefault="006A7765" w:rsidP="006A7765">
      <w:pPr>
        <w:suppressAutoHyphens/>
        <w:jc w:val="both"/>
        <w:rPr>
          <w:rFonts w:ascii="Arial Narrow" w:eastAsia="Arial Narrow" w:hAnsi="Arial Narrow" w:cs="Arial Narrow"/>
          <w:sz w:val="22"/>
          <w:szCs w:val="22"/>
        </w:rPr>
      </w:pPr>
    </w:p>
    <w:p w14:paraId="7D27A52C" w14:textId="43BEAD16" w:rsidR="006A7765" w:rsidRPr="009E4087" w:rsidRDefault="006A7765" w:rsidP="006A7765">
      <w:pPr>
        <w:suppressAutoHyphens/>
        <w:jc w:val="both"/>
        <w:rPr>
          <w:rFonts w:ascii="Arial Narrow" w:eastAsia="Arial Narrow" w:hAnsi="Arial Narrow" w:cs="Arial Narrow"/>
          <w:sz w:val="22"/>
          <w:szCs w:val="22"/>
        </w:rPr>
      </w:pPr>
      <w:r w:rsidRPr="009E4087">
        <w:rPr>
          <w:rFonts w:ascii="Arial Narrow" w:eastAsia="Arial Narrow" w:hAnsi="Arial Narrow" w:cs="Arial Narrow"/>
          <w:sz w:val="22"/>
          <w:szCs w:val="22"/>
        </w:rPr>
        <w:t>Así, para la validación de la experiencia, la Unidad de Estructuración de Negocios solicitará las certificaciones de las operaciones indicadas por la sociedad comisionista vendedora a través del aplicativo tecnológico dispuesto para estos efectos, y procederá a su validación adjuntándolas a la carpeta correspondiente.</w:t>
      </w:r>
    </w:p>
    <w:p w14:paraId="30C590F5" w14:textId="371C934D" w:rsidR="006F716B" w:rsidRDefault="006A7765" w:rsidP="001721AE">
      <w:pPr>
        <w:spacing w:before="240" w:after="240"/>
        <w:jc w:val="both"/>
        <w:rPr>
          <w:rFonts w:ascii="Arial Narrow" w:eastAsia="Arial Narrow" w:hAnsi="Arial Narrow" w:cs="Arial Narrow"/>
          <w:sz w:val="22"/>
          <w:szCs w:val="22"/>
        </w:rPr>
      </w:pPr>
      <w:r w:rsidRPr="009E4087">
        <w:rPr>
          <w:rFonts w:ascii="Arial Narrow" w:eastAsia="Arial Narrow" w:hAnsi="Arial Narrow" w:cs="Arial Narrow"/>
          <w:sz w:val="22"/>
          <w:szCs w:val="22"/>
        </w:rPr>
        <w:lastRenderedPageBreak/>
        <w:t>Para la validación de que la experiencia adelantada en el Mercado de Compras Públicas cuenta con la inscripción en el Registro Único de Proponentes, adicionalmente en la certificación la sociedad comisionista vendedora deberá incluir el consecutivo del RUP en el que se podrá validar el cumplimiento de los requisitos en los términos establecidos en la ficha técnica de negociación</w:t>
      </w:r>
    </w:p>
    <w:p w14:paraId="215AE34C" w14:textId="4F89A773" w:rsidR="00A036B1" w:rsidRPr="00A036B1" w:rsidRDefault="00A036B1" w:rsidP="00FB62F3">
      <w:pPr>
        <w:pStyle w:val="Prrafodelista"/>
        <w:numPr>
          <w:ilvl w:val="1"/>
          <w:numId w:val="37"/>
        </w:numPr>
        <w:spacing w:before="240" w:after="240"/>
        <w:jc w:val="both"/>
        <w:rPr>
          <w:rFonts w:ascii="Arial Narrow" w:eastAsia="Arial Narrow" w:hAnsi="Arial Narrow" w:cs="Arial Narrow"/>
          <w:b/>
          <w:bCs/>
          <w:sz w:val="22"/>
          <w:szCs w:val="22"/>
        </w:rPr>
      </w:pPr>
      <w:r w:rsidRPr="00A036B1">
        <w:rPr>
          <w:rFonts w:ascii="Arial Narrow" w:eastAsia="Arial Narrow" w:hAnsi="Arial Narrow" w:cs="Arial Narrow"/>
          <w:b/>
          <w:bCs/>
          <w:sz w:val="22"/>
          <w:szCs w:val="22"/>
        </w:rPr>
        <w:t>VERIFICACIÓN DE LA CAPACIDAD FINANCIERA Y DE ORGANIZACIONAL</w:t>
      </w:r>
      <w:r>
        <w:rPr>
          <w:rFonts w:ascii="Arial Narrow" w:eastAsia="Arial Narrow" w:hAnsi="Arial Narrow" w:cs="Arial Narrow"/>
          <w:b/>
          <w:bCs/>
          <w:sz w:val="22"/>
          <w:szCs w:val="22"/>
        </w:rPr>
        <w:t xml:space="preserve"> P</w:t>
      </w:r>
      <w:bookmarkStart w:id="30" w:name="_Hlk188475115"/>
      <w:r>
        <w:rPr>
          <w:rFonts w:ascii="Arial Narrow" w:eastAsia="Arial Narrow" w:hAnsi="Arial Narrow" w:cs="Arial Narrow"/>
          <w:b/>
          <w:bCs/>
          <w:sz w:val="22"/>
          <w:szCs w:val="22"/>
        </w:rPr>
        <w:t>ARA LOS LOTES 1 y 2</w:t>
      </w:r>
      <w:bookmarkEnd w:id="30"/>
    </w:p>
    <w:p w14:paraId="7776DBC4" w14:textId="6BE52ABE" w:rsidR="00A036B1" w:rsidRDefault="00A036B1" w:rsidP="00A036B1">
      <w:pPr>
        <w:jc w:val="both"/>
        <w:rPr>
          <w:rFonts w:ascii="Arial Narrow" w:hAnsi="Arial Narrow" w:cs="Arial"/>
          <w:sz w:val="22"/>
          <w:szCs w:val="22"/>
        </w:rPr>
      </w:pPr>
      <w:r>
        <w:rPr>
          <w:rFonts w:ascii="Arial Narrow" w:hAnsi="Arial Narrow" w:cs="Arial"/>
          <w:b/>
          <w:bCs/>
          <w:color w:val="000000"/>
          <w:sz w:val="22"/>
          <w:szCs w:val="22"/>
        </w:rPr>
        <w:t xml:space="preserve">5.3.1. </w:t>
      </w:r>
      <w:r w:rsidRPr="00A036B1">
        <w:rPr>
          <w:rFonts w:ascii="Arial Narrow" w:hAnsi="Arial Narrow" w:cs="Arial"/>
          <w:b/>
          <w:bCs/>
          <w:color w:val="000000"/>
          <w:sz w:val="22"/>
          <w:szCs w:val="22"/>
        </w:rPr>
        <w:t>Capacidad financiera y de organización del Comitente Vendedor</w:t>
      </w:r>
    </w:p>
    <w:p w14:paraId="51A5B78E" w14:textId="77777777" w:rsidR="00A036B1" w:rsidRPr="004F2B0C" w:rsidRDefault="00A036B1" w:rsidP="00A036B1">
      <w:pPr>
        <w:jc w:val="both"/>
        <w:rPr>
          <w:rFonts w:ascii="Arial Narrow" w:hAnsi="Arial Narrow" w:cs="Arial"/>
          <w:sz w:val="22"/>
          <w:szCs w:val="22"/>
        </w:rPr>
      </w:pPr>
    </w:p>
    <w:p w14:paraId="25D9DFCC" w14:textId="77777777" w:rsidR="00A036B1" w:rsidRPr="004F2B0C" w:rsidRDefault="00A036B1" w:rsidP="00A036B1">
      <w:pPr>
        <w:shd w:val="clear" w:color="auto" w:fill="FFFFFF"/>
        <w:jc w:val="both"/>
        <w:rPr>
          <w:rFonts w:ascii="Arial Narrow" w:hAnsi="Arial Narrow" w:cs="Arial"/>
          <w:sz w:val="22"/>
          <w:szCs w:val="22"/>
        </w:rPr>
      </w:pPr>
      <w:r w:rsidRPr="004F2B0C">
        <w:rPr>
          <w:rFonts w:ascii="Arial Narrow" w:hAnsi="Arial Narrow" w:cs="Arial"/>
          <w:color w:val="000000"/>
          <w:sz w:val="22"/>
          <w:szCs w:val="22"/>
        </w:rPr>
        <w:t>De conformidad con el artículo 6 de la Ley 1150 de 2007 modificado por el artículo 221 del Decreto Ley 019 de 2012, Decreto 1082 de 2015, la capacidad financiera y la capacidad organizacional serán objeto de verificación sin calificarse en cuanto no son factores de comparación y, por lo tanto, podrán complementarse en los términos que establezcan las normas y el Comitente Comprador.</w:t>
      </w:r>
    </w:p>
    <w:p w14:paraId="326B6236" w14:textId="77777777" w:rsidR="00A036B1" w:rsidRPr="004F2B0C" w:rsidRDefault="00A036B1" w:rsidP="00A036B1">
      <w:pPr>
        <w:shd w:val="clear" w:color="auto" w:fill="FFFFFF"/>
        <w:jc w:val="both"/>
        <w:rPr>
          <w:rFonts w:ascii="Arial Narrow" w:hAnsi="Arial Narrow" w:cs="Arial"/>
          <w:sz w:val="22"/>
          <w:szCs w:val="22"/>
        </w:rPr>
      </w:pPr>
      <w:r w:rsidRPr="004F2B0C">
        <w:rPr>
          <w:rFonts w:ascii="Arial Narrow" w:hAnsi="Arial Narrow" w:cs="Arial"/>
          <w:color w:val="000000"/>
          <w:sz w:val="22"/>
          <w:szCs w:val="22"/>
        </w:rPr>
        <w:t> </w:t>
      </w:r>
    </w:p>
    <w:p w14:paraId="5CA387EF" w14:textId="77777777" w:rsidR="00A036B1" w:rsidRPr="004F2B0C" w:rsidRDefault="00A036B1" w:rsidP="00A036B1">
      <w:pPr>
        <w:shd w:val="clear" w:color="auto" w:fill="FFFFFF"/>
        <w:jc w:val="both"/>
        <w:rPr>
          <w:rFonts w:ascii="Arial Narrow" w:hAnsi="Arial Narrow" w:cs="Arial"/>
          <w:sz w:val="22"/>
          <w:szCs w:val="22"/>
        </w:rPr>
      </w:pPr>
      <w:r w:rsidRPr="004F2B0C">
        <w:rPr>
          <w:rFonts w:ascii="Arial Narrow" w:hAnsi="Arial Narrow" w:cs="Arial"/>
          <w:color w:val="000000"/>
          <w:sz w:val="22"/>
          <w:szCs w:val="22"/>
        </w:rPr>
        <w:t>Se revisará la capacidad financiera y la capacidad organizacional de los comitentes vendedores con base en la información contenida en el Registro Único de Proponentes (RUP) el cual debe estar vigente y en firme.</w:t>
      </w:r>
    </w:p>
    <w:p w14:paraId="08A2BF42" w14:textId="77777777" w:rsidR="00A036B1" w:rsidRPr="004F2B0C" w:rsidRDefault="00A036B1" w:rsidP="00A036B1">
      <w:pPr>
        <w:shd w:val="clear" w:color="auto" w:fill="FFFFFF"/>
        <w:jc w:val="both"/>
        <w:rPr>
          <w:rFonts w:ascii="Arial Narrow" w:hAnsi="Arial Narrow" w:cs="Arial"/>
          <w:sz w:val="22"/>
          <w:szCs w:val="22"/>
        </w:rPr>
      </w:pPr>
    </w:p>
    <w:p w14:paraId="668FFBE0" w14:textId="77777777" w:rsidR="00A036B1" w:rsidRPr="004F2B0C" w:rsidRDefault="00A036B1" w:rsidP="00A036B1">
      <w:pPr>
        <w:jc w:val="both"/>
        <w:rPr>
          <w:rFonts w:ascii="Arial Narrow" w:hAnsi="Arial Narrow" w:cs="Arial"/>
          <w:sz w:val="22"/>
          <w:szCs w:val="22"/>
        </w:rPr>
      </w:pPr>
      <w:r w:rsidRPr="004F2B0C">
        <w:rPr>
          <w:rFonts w:ascii="Arial Narrow" w:hAnsi="Arial Narrow" w:cs="Arial"/>
          <w:color w:val="000000"/>
          <w:sz w:val="22"/>
          <w:szCs w:val="22"/>
        </w:rPr>
        <w:t>La información sobre la cual se verificará tanto los indicadores de capacidad financiera como de capacidad organizacional y el cumplimiento de estos, corresponderá a las reglas generales del Decreto 1082 de 2015, es decir, con la información contable del año inmediatamente anterior –números. 1.3 y 2.3 del artículo 2.2.1.1.1.5.2 del Decreto 1082 de 2015.</w:t>
      </w:r>
    </w:p>
    <w:p w14:paraId="3CBEA35B" w14:textId="77777777" w:rsidR="00A036B1" w:rsidRPr="004F2B0C" w:rsidRDefault="00A036B1" w:rsidP="00A036B1">
      <w:pPr>
        <w:jc w:val="both"/>
        <w:rPr>
          <w:rFonts w:ascii="Arial Narrow" w:hAnsi="Arial Narrow" w:cs="Arial"/>
          <w:sz w:val="22"/>
          <w:szCs w:val="22"/>
        </w:rPr>
      </w:pPr>
      <w:r w:rsidRPr="004F2B0C">
        <w:rPr>
          <w:rFonts w:ascii="Arial Narrow" w:hAnsi="Arial Narrow" w:cs="Arial"/>
          <w:color w:val="000000"/>
          <w:sz w:val="22"/>
          <w:szCs w:val="22"/>
        </w:rPr>
        <w:t> </w:t>
      </w:r>
    </w:p>
    <w:p w14:paraId="788DB1DF" w14:textId="77777777" w:rsidR="00A036B1" w:rsidRPr="004F2B0C" w:rsidRDefault="00A036B1" w:rsidP="00A036B1">
      <w:pPr>
        <w:shd w:val="clear" w:color="auto" w:fill="FFFFFF"/>
        <w:jc w:val="both"/>
        <w:rPr>
          <w:rFonts w:ascii="Arial Narrow" w:hAnsi="Arial Narrow" w:cs="Arial"/>
          <w:color w:val="000000"/>
          <w:sz w:val="22"/>
          <w:szCs w:val="22"/>
        </w:rPr>
      </w:pPr>
      <w:r w:rsidRPr="004F2B0C">
        <w:rPr>
          <w:rFonts w:ascii="Arial Narrow" w:hAnsi="Arial Narrow" w:cs="Arial"/>
          <w:color w:val="000000"/>
          <w:sz w:val="22"/>
          <w:szCs w:val="22"/>
        </w:rPr>
        <w:t>Los indicadores se definieron teniendo en cuenta la necesidad actual del comitente comprador de dar seguridad al cumplimiento del contrato a futuro, así como también características propias del sector, y buscando garantizar los principios de contratación estatal como lo son la libre concurrencia y la pluralidad de oferentes. </w:t>
      </w:r>
    </w:p>
    <w:p w14:paraId="6EEDB3B7" w14:textId="77777777" w:rsidR="00A036B1" w:rsidRPr="004F2B0C" w:rsidRDefault="00A036B1" w:rsidP="00A036B1">
      <w:pPr>
        <w:shd w:val="clear" w:color="auto" w:fill="FFFFFF"/>
        <w:jc w:val="both"/>
        <w:rPr>
          <w:rFonts w:ascii="Arial Narrow" w:hAnsi="Arial Narrow" w:cs="Arial"/>
          <w:color w:val="000000"/>
          <w:sz w:val="22"/>
          <w:szCs w:val="22"/>
        </w:rPr>
      </w:pPr>
    </w:p>
    <w:p w14:paraId="30146F7D" w14:textId="77777777" w:rsidR="00A036B1" w:rsidRPr="004F2B0C" w:rsidRDefault="00A036B1" w:rsidP="00A036B1">
      <w:pPr>
        <w:pStyle w:val="Prrafodelista"/>
        <w:ind w:left="0"/>
        <w:jc w:val="both"/>
        <w:rPr>
          <w:rFonts w:ascii="Arial Narrow" w:hAnsi="Arial Narrow" w:cs="Arial"/>
          <w:sz w:val="22"/>
          <w:szCs w:val="22"/>
        </w:rPr>
      </w:pPr>
      <w:r w:rsidRPr="004F2B0C">
        <w:rPr>
          <w:rFonts w:ascii="Arial Narrow" w:hAnsi="Arial Narrow" w:cs="Arial"/>
          <w:sz w:val="22"/>
          <w:szCs w:val="22"/>
        </w:rPr>
        <w:t xml:space="preserve">Por lo anterior y para efecto de establecer los indicadores financieros del sector al cual pertenece el presente proceso, se tomó como base la información más reciente (2023) del Portal de Información Empresarial – (PIE) de la Superintendencia de sociedades. En la base construida se llevó a cabo la consulta de las empresas que tenían inscrita en la clasificación de actividades económicas CIIU Versión 4 adaptada para Colombia la actividad económica </w:t>
      </w:r>
      <w:r w:rsidRPr="004F2B0C">
        <w:rPr>
          <w:rFonts w:ascii="Arial Narrow" w:hAnsi="Arial Narrow" w:cs="Arial"/>
          <w:b/>
          <w:bCs/>
          <w:sz w:val="22"/>
          <w:szCs w:val="22"/>
        </w:rPr>
        <w:t>J6110</w:t>
      </w:r>
      <w:r w:rsidRPr="004F2B0C">
        <w:rPr>
          <w:rFonts w:ascii="Arial Narrow" w:hAnsi="Arial Narrow" w:cs="Arial"/>
          <w:sz w:val="22"/>
          <w:szCs w:val="22"/>
        </w:rPr>
        <w:t xml:space="preserve"> - Actividades de telecomunicaciones alámbricas la cual se relaciona con el objeto contractual.</w:t>
      </w:r>
    </w:p>
    <w:p w14:paraId="1B05D991" w14:textId="77777777" w:rsidR="00A036B1" w:rsidRPr="004F2B0C" w:rsidRDefault="00A036B1" w:rsidP="00A036B1">
      <w:pPr>
        <w:shd w:val="clear" w:color="auto" w:fill="FFFFFF"/>
        <w:jc w:val="both"/>
        <w:rPr>
          <w:rFonts w:ascii="Arial Narrow" w:hAnsi="Arial Narrow" w:cs="Arial"/>
          <w:color w:val="000000"/>
          <w:sz w:val="22"/>
          <w:szCs w:val="22"/>
        </w:rPr>
      </w:pPr>
    </w:p>
    <w:p w14:paraId="4A784A45" w14:textId="77777777" w:rsidR="00A036B1" w:rsidRPr="004F2B0C" w:rsidRDefault="00A036B1" w:rsidP="00A036B1">
      <w:pPr>
        <w:pStyle w:val="Prrafodelista"/>
        <w:ind w:left="0"/>
        <w:jc w:val="both"/>
        <w:rPr>
          <w:rFonts w:ascii="Arial Narrow" w:hAnsi="Arial Narrow" w:cs="Arial"/>
          <w:sz w:val="22"/>
          <w:szCs w:val="22"/>
        </w:rPr>
      </w:pPr>
      <w:r w:rsidRPr="004F2B0C">
        <w:rPr>
          <w:rFonts w:ascii="Arial Narrow" w:hAnsi="Arial Narrow" w:cs="Arial"/>
          <w:sz w:val="22"/>
          <w:szCs w:val="22"/>
        </w:rPr>
        <w:t>De la base de datos se tomó una muestra de 28 registros para los indicadores excepto para el indicador “</w:t>
      </w:r>
      <w:r w:rsidRPr="004F2B0C">
        <w:rPr>
          <w:rFonts w:ascii="Arial Narrow" w:hAnsi="Arial Narrow" w:cs="Arial"/>
          <w:i/>
          <w:iCs/>
          <w:sz w:val="22"/>
          <w:szCs w:val="22"/>
        </w:rPr>
        <w:t>Razón de cobertura de intereses</w:t>
      </w:r>
      <w:r w:rsidRPr="004F2B0C">
        <w:rPr>
          <w:rFonts w:ascii="Arial Narrow" w:hAnsi="Arial Narrow" w:cs="Arial"/>
          <w:sz w:val="22"/>
          <w:szCs w:val="22"/>
        </w:rPr>
        <w:t xml:space="preserve">” cuya muestra fue de 20 datos. </w:t>
      </w:r>
    </w:p>
    <w:p w14:paraId="03C6148F" w14:textId="77777777" w:rsidR="00A036B1" w:rsidRPr="004F2B0C" w:rsidRDefault="00A036B1" w:rsidP="00A036B1">
      <w:pPr>
        <w:pStyle w:val="Prrafodelista"/>
        <w:ind w:left="0"/>
        <w:jc w:val="both"/>
        <w:rPr>
          <w:rFonts w:ascii="Arial Narrow" w:hAnsi="Arial Narrow" w:cs="Arial"/>
          <w:sz w:val="22"/>
          <w:szCs w:val="22"/>
        </w:rPr>
      </w:pPr>
    </w:p>
    <w:p w14:paraId="610F5D1B" w14:textId="7A34FA60" w:rsidR="00A036B1" w:rsidRDefault="00A036B1" w:rsidP="00A036B1">
      <w:pPr>
        <w:pStyle w:val="Prrafodelista"/>
        <w:ind w:left="0"/>
        <w:jc w:val="both"/>
        <w:rPr>
          <w:rFonts w:ascii="Arial Narrow" w:hAnsi="Arial Narrow" w:cs="Arial"/>
          <w:sz w:val="22"/>
          <w:szCs w:val="22"/>
        </w:rPr>
      </w:pPr>
      <w:r w:rsidRPr="004F2B0C">
        <w:rPr>
          <w:rFonts w:ascii="Arial Narrow" w:hAnsi="Arial Narrow" w:cs="Arial"/>
          <w:sz w:val="22"/>
          <w:szCs w:val="22"/>
        </w:rPr>
        <w:t xml:space="preserve">De acuerdo a la Guía para la Elaboración de Estudios de Sector y dada la dispersión se eliminaron 8 y 6 registros respectivamente los cuales correspondían a los datos extremos, con lo cual se disminuye el tamaño de la muestra un 30% (15% de los datos superiores y 15% de los datos inferiores), obteniendo para el análisis un tamaño de muestra con menor dispersión de 20 y 14 registros así: </w:t>
      </w:r>
    </w:p>
    <w:p w14:paraId="5D7634A0" w14:textId="77777777" w:rsidR="009132A7" w:rsidRPr="004F2B0C" w:rsidRDefault="009132A7" w:rsidP="00A036B1">
      <w:pPr>
        <w:pStyle w:val="Prrafodelista"/>
        <w:ind w:left="0"/>
        <w:jc w:val="both"/>
        <w:rPr>
          <w:rFonts w:ascii="Arial Narrow" w:hAnsi="Arial Narrow" w:cs="Arial"/>
          <w:sz w:val="22"/>
          <w:szCs w:val="22"/>
        </w:rPr>
      </w:pPr>
    </w:p>
    <w:p w14:paraId="2573C6A0" w14:textId="77777777" w:rsidR="00A036B1" w:rsidRPr="004F2B0C" w:rsidRDefault="00A036B1" w:rsidP="00A036B1">
      <w:pPr>
        <w:pStyle w:val="Prrafodelista"/>
        <w:ind w:left="0"/>
        <w:rPr>
          <w:rFonts w:ascii="Arial Narrow" w:hAnsi="Arial Narrow" w:cs="Arial"/>
          <w:sz w:val="22"/>
          <w:szCs w:val="22"/>
        </w:rPr>
      </w:pP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220"/>
        <w:gridCol w:w="1331"/>
        <w:gridCol w:w="1547"/>
        <w:gridCol w:w="1843"/>
        <w:gridCol w:w="2126"/>
      </w:tblGrid>
      <w:tr w:rsidR="00A036B1" w:rsidRPr="004F2B0C" w14:paraId="0977983A" w14:textId="77777777" w:rsidTr="00A358D2">
        <w:trPr>
          <w:trHeight w:val="20"/>
          <w:jc w:val="center"/>
        </w:trPr>
        <w:tc>
          <w:tcPr>
            <w:tcW w:w="9067" w:type="dxa"/>
            <w:gridSpan w:val="5"/>
            <w:shd w:val="clear" w:color="000000" w:fill="D9D9D9"/>
            <w:vAlign w:val="center"/>
          </w:tcPr>
          <w:p w14:paraId="6597BE97" w14:textId="77777777" w:rsidR="00A036B1" w:rsidRPr="004F2B0C" w:rsidRDefault="00A036B1" w:rsidP="00A358D2">
            <w:pPr>
              <w:jc w:val="center"/>
              <w:rPr>
                <w:rFonts w:ascii="Arial Narrow" w:hAnsi="Arial Narrow" w:cs="Arial"/>
                <w:b/>
                <w:bCs/>
                <w:color w:val="000000"/>
                <w:sz w:val="22"/>
                <w:szCs w:val="22"/>
              </w:rPr>
            </w:pPr>
            <w:r w:rsidRPr="004F2B0C">
              <w:rPr>
                <w:rFonts w:ascii="Arial Narrow" w:hAnsi="Arial Narrow" w:cs="Arial"/>
                <w:b/>
                <w:bCs/>
                <w:color w:val="000000"/>
                <w:sz w:val="22"/>
                <w:szCs w:val="22"/>
              </w:rPr>
              <w:t>Liquidez, Endeudamiento, Rentabilidad Patrimonio, Rentabilidad del Activo</w:t>
            </w:r>
          </w:p>
        </w:tc>
      </w:tr>
      <w:tr w:rsidR="00A036B1" w:rsidRPr="004F2B0C" w14:paraId="5CFCEA20" w14:textId="77777777" w:rsidTr="00A358D2">
        <w:trPr>
          <w:trHeight w:val="20"/>
          <w:jc w:val="center"/>
        </w:trPr>
        <w:tc>
          <w:tcPr>
            <w:tcW w:w="2220" w:type="dxa"/>
            <w:shd w:val="clear" w:color="000000" w:fill="D9D9D9"/>
            <w:vAlign w:val="center"/>
            <w:hideMark/>
          </w:tcPr>
          <w:p w14:paraId="4C1795BA" w14:textId="77777777" w:rsidR="00A036B1" w:rsidRPr="004F2B0C" w:rsidRDefault="00A036B1" w:rsidP="00A358D2">
            <w:pPr>
              <w:jc w:val="center"/>
              <w:rPr>
                <w:rFonts w:ascii="Arial Narrow" w:hAnsi="Arial Narrow" w:cs="Arial"/>
                <w:b/>
                <w:bCs/>
                <w:color w:val="000000"/>
                <w:sz w:val="22"/>
                <w:szCs w:val="22"/>
              </w:rPr>
            </w:pPr>
            <w:r w:rsidRPr="004F2B0C">
              <w:rPr>
                <w:rFonts w:ascii="Arial Narrow" w:hAnsi="Arial Narrow" w:cs="Arial"/>
                <w:b/>
                <w:bCs/>
                <w:color w:val="000000"/>
                <w:sz w:val="22"/>
                <w:szCs w:val="22"/>
              </w:rPr>
              <w:t>Muestra Total inicial</w:t>
            </w:r>
          </w:p>
        </w:tc>
        <w:tc>
          <w:tcPr>
            <w:tcW w:w="1331" w:type="dxa"/>
            <w:shd w:val="clear" w:color="000000" w:fill="D9D9D9"/>
            <w:vAlign w:val="center"/>
            <w:hideMark/>
          </w:tcPr>
          <w:p w14:paraId="3FD7E44D" w14:textId="77777777" w:rsidR="00A036B1" w:rsidRPr="004F2B0C" w:rsidRDefault="00A036B1" w:rsidP="00A358D2">
            <w:pPr>
              <w:jc w:val="center"/>
              <w:rPr>
                <w:rFonts w:ascii="Arial Narrow" w:hAnsi="Arial Narrow" w:cs="Arial"/>
                <w:b/>
                <w:bCs/>
                <w:color w:val="000000"/>
                <w:sz w:val="22"/>
                <w:szCs w:val="22"/>
              </w:rPr>
            </w:pPr>
            <w:r w:rsidRPr="004F2B0C">
              <w:rPr>
                <w:rFonts w:ascii="Arial Narrow" w:hAnsi="Arial Narrow" w:cs="Arial"/>
                <w:b/>
                <w:bCs/>
                <w:color w:val="000000"/>
                <w:sz w:val="22"/>
                <w:szCs w:val="22"/>
              </w:rPr>
              <w:t>Porcentaje acotado</w:t>
            </w:r>
          </w:p>
        </w:tc>
        <w:tc>
          <w:tcPr>
            <w:tcW w:w="1547" w:type="dxa"/>
            <w:shd w:val="clear" w:color="000000" w:fill="D9D9D9"/>
            <w:vAlign w:val="center"/>
            <w:hideMark/>
          </w:tcPr>
          <w:p w14:paraId="585E2EBF" w14:textId="77777777" w:rsidR="00A036B1" w:rsidRPr="004F2B0C" w:rsidRDefault="00A036B1" w:rsidP="00A358D2">
            <w:pPr>
              <w:jc w:val="center"/>
              <w:rPr>
                <w:rFonts w:ascii="Arial Narrow" w:hAnsi="Arial Narrow" w:cs="Arial"/>
                <w:b/>
                <w:bCs/>
                <w:color w:val="000000"/>
                <w:sz w:val="22"/>
                <w:szCs w:val="22"/>
              </w:rPr>
            </w:pPr>
            <w:r w:rsidRPr="004F2B0C">
              <w:rPr>
                <w:rFonts w:ascii="Arial Narrow" w:hAnsi="Arial Narrow" w:cs="Arial"/>
                <w:b/>
                <w:bCs/>
                <w:color w:val="000000"/>
                <w:sz w:val="22"/>
                <w:szCs w:val="22"/>
              </w:rPr>
              <w:t>Muestra Acotada</w:t>
            </w:r>
          </w:p>
        </w:tc>
        <w:tc>
          <w:tcPr>
            <w:tcW w:w="1843" w:type="dxa"/>
            <w:shd w:val="clear" w:color="000000" w:fill="D9D9D9"/>
            <w:vAlign w:val="center"/>
            <w:hideMark/>
          </w:tcPr>
          <w:p w14:paraId="303427E2" w14:textId="77777777" w:rsidR="00A036B1" w:rsidRPr="004F2B0C" w:rsidRDefault="00A036B1" w:rsidP="00A358D2">
            <w:pPr>
              <w:jc w:val="center"/>
              <w:rPr>
                <w:rFonts w:ascii="Arial Narrow" w:hAnsi="Arial Narrow" w:cs="Arial"/>
                <w:b/>
                <w:bCs/>
                <w:color w:val="000000"/>
                <w:sz w:val="22"/>
                <w:szCs w:val="22"/>
              </w:rPr>
            </w:pPr>
            <w:r w:rsidRPr="004F2B0C">
              <w:rPr>
                <w:rFonts w:ascii="Arial Narrow" w:hAnsi="Arial Narrow" w:cs="Arial"/>
                <w:b/>
                <w:bCs/>
                <w:color w:val="000000"/>
                <w:sz w:val="22"/>
                <w:szCs w:val="22"/>
              </w:rPr>
              <w:t>Muestra/2</w:t>
            </w:r>
          </w:p>
        </w:tc>
        <w:tc>
          <w:tcPr>
            <w:tcW w:w="2126" w:type="dxa"/>
            <w:shd w:val="clear" w:color="000000" w:fill="D9D9D9"/>
            <w:vAlign w:val="center"/>
            <w:hideMark/>
          </w:tcPr>
          <w:p w14:paraId="5BEAE26A" w14:textId="77777777" w:rsidR="00A036B1" w:rsidRPr="004F2B0C" w:rsidRDefault="00A036B1" w:rsidP="00A358D2">
            <w:pPr>
              <w:jc w:val="center"/>
              <w:rPr>
                <w:rFonts w:ascii="Arial Narrow" w:hAnsi="Arial Narrow" w:cs="Arial"/>
                <w:b/>
                <w:bCs/>
                <w:color w:val="000000"/>
                <w:sz w:val="22"/>
                <w:szCs w:val="22"/>
              </w:rPr>
            </w:pPr>
            <w:r w:rsidRPr="004F2B0C">
              <w:rPr>
                <w:rFonts w:ascii="Arial Narrow" w:hAnsi="Arial Narrow" w:cs="Arial"/>
                <w:b/>
                <w:bCs/>
                <w:color w:val="000000"/>
                <w:sz w:val="22"/>
                <w:szCs w:val="22"/>
              </w:rPr>
              <w:t>Muestra Final</w:t>
            </w:r>
          </w:p>
        </w:tc>
      </w:tr>
      <w:tr w:rsidR="00A036B1" w:rsidRPr="004F2B0C" w14:paraId="679BBFEA" w14:textId="77777777" w:rsidTr="00A358D2">
        <w:trPr>
          <w:trHeight w:val="20"/>
          <w:jc w:val="center"/>
        </w:trPr>
        <w:tc>
          <w:tcPr>
            <w:tcW w:w="2220" w:type="dxa"/>
            <w:shd w:val="clear" w:color="000000" w:fill="FFFFFF"/>
            <w:noWrap/>
            <w:vAlign w:val="center"/>
          </w:tcPr>
          <w:p w14:paraId="6DAEC3DC" w14:textId="77777777" w:rsidR="00A036B1" w:rsidRPr="004F2B0C" w:rsidRDefault="00A036B1" w:rsidP="00A358D2">
            <w:pPr>
              <w:jc w:val="center"/>
              <w:rPr>
                <w:rFonts w:ascii="Arial Narrow" w:hAnsi="Arial Narrow" w:cs="Arial"/>
                <w:color w:val="000000"/>
                <w:sz w:val="22"/>
                <w:szCs w:val="22"/>
              </w:rPr>
            </w:pPr>
            <w:r w:rsidRPr="004F2B0C">
              <w:rPr>
                <w:rFonts w:ascii="Arial Narrow" w:hAnsi="Arial Narrow" w:cs="Arial"/>
                <w:color w:val="000000"/>
                <w:sz w:val="22"/>
                <w:szCs w:val="22"/>
              </w:rPr>
              <w:t>28</w:t>
            </w:r>
          </w:p>
        </w:tc>
        <w:tc>
          <w:tcPr>
            <w:tcW w:w="1331" w:type="dxa"/>
            <w:shd w:val="clear" w:color="000000" w:fill="FFFFFF"/>
            <w:noWrap/>
            <w:vAlign w:val="center"/>
          </w:tcPr>
          <w:p w14:paraId="649CC0E3" w14:textId="77777777" w:rsidR="00A036B1" w:rsidRPr="004F2B0C" w:rsidRDefault="00A036B1" w:rsidP="00A358D2">
            <w:pPr>
              <w:jc w:val="center"/>
              <w:rPr>
                <w:rFonts w:ascii="Arial Narrow" w:hAnsi="Arial Narrow" w:cs="Arial"/>
                <w:color w:val="000000"/>
                <w:sz w:val="22"/>
                <w:szCs w:val="22"/>
              </w:rPr>
            </w:pPr>
            <w:r w:rsidRPr="004F2B0C">
              <w:rPr>
                <w:rFonts w:ascii="Arial Narrow" w:hAnsi="Arial Narrow" w:cs="Arial"/>
                <w:color w:val="000000"/>
                <w:sz w:val="22"/>
                <w:szCs w:val="22"/>
              </w:rPr>
              <w:t>30%</w:t>
            </w:r>
          </w:p>
        </w:tc>
        <w:tc>
          <w:tcPr>
            <w:tcW w:w="1547" w:type="dxa"/>
            <w:shd w:val="clear" w:color="auto" w:fill="auto"/>
            <w:noWrap/>
            <w:vAlign w:val="center"/>
          </w:tcPr>
          <w:p w14:paraId="6CA0A8F1" w14:textId="77777777" w:rsidR="00A036B1" w:rsidRPr="004F2B0C" w:rsidRDefault="00A036B1" w:rsidP="00A358D2">
            <w:pPr>
              <w:jc w:val="center"/>
              <w:rPr>
                <w:rFonts w:ascii="Arial Narrow" w:hAnsi="Arial Narrow" w:cs="Arial"/>
                <w:color w:val="000000"/>
                <w:sz w:val="22"/>
                <w:szCs w:val="22"/>
              </w:rPr>
            </w:pPr>
            <w:r w:rsidRPr="004F2B0C">
              <w:rPr>
                <w:rFonts w:ascii="Arial Narrow" w:hAnsi="Arial Narrow" w:cs="Arial"/>
                <w:color w:val="000000"/>
                <w:sz w:val="22"/>
                <w:szCs w:val="22"/>
              </w:rPr>
              <w:t>8</w:t>
            </w:r>
          </w:p>
        </w:tc>
        <w:tc>
          <w:tcPr>
            <w:tcW w:w="1843" w:type="dxa"/>
            <w:shd w:val="clear" w:color="auto" w:fill="auto"/>
            <w:noWrap/>
            <w:vAlign w:val="center"/>
          </w:tcPr>
          <w:p w14:paraId="6A7E15A4" w14:textId="77777777" w:rsidR="00A036B1" w:rsidRPr="004F2B0C" w:rsidRDefault="00A036B1" w:rsidP="00A358D2">
            <w:pPr>
              <w:jc w:val="center"/>
              <w:rPr>
                <w:rFonts w:ascii="Arial Narrow" w:hAnsi="Arial Narrow" w:cs="Arial"/>
                <w:color w:val="000000"/>
                <w:sz w:val="22"/>
                <w:szCs w:val="22"/>
              </w:rPr>
            </w:pPr>
            <w:r w:rsidRPr="004F2B0C">
              <w:rPr>
                <w:rFonts w:ascii="Arial Narrow" w:hAnsi="Arial Narrow" w:cs="Arial"/>
                <w:color w:val="000000"/>
                <w:sz w:val="22"/>
                <w:szCs w:val="22"/>
              </w:rPr>
              <w:t>4</w:t>
            </w:r>
          </w:p>
        </w:tc>
        <w:tc>
          <w:tcPr>
            <w:tcW w:w="2126" w:type="dxa"/>
            <w:shd w:val="clear" w:color="000000" w:fill="FFFFFF"/>
            <w:noWrap/>
            <w:vAlign w:val="center"/>
          </w:tcPr>
          <w:p w14:paraId="02112A98" w14:textId="77777777" w:rsidR="00A036B1" w:rsidRPr="004F2B0C" w:rsidRDefault="00A036B1" w:rsidP="00A358D2">
            <w:pPr>
              <w:jc w:val="center"/>
              <w:rPr>
                <w:rFonts w:ascii="Arial Narrow" w:hAnsi="Arial Narrow" w:cs="Arial"/>
                <w:color w:val="000000"/>
                <w:sz w:val="22"/>
                <w:szCs w:val="22"/>
              </w:rPr>
            </w:pPr>
            <w:r w:rsidRPr="004F2B0C">
              <w:rPr>
                <w:rFonts w:ascii="Arial Narrow" w:hAnsi="Arial Narrow" w:cs="Arial"/>
                <w:color w:val="000000"/>
                <w:sz w:val="22"/>
                <w:szCs w:val="22"/>
              </w:rPr>
              <w:t>20</w:t>
            </w:r>
          </w:p>
        </w:tc>
      </w:tr>
      <w:tr w:rsidR="00A036B1" w:rsidRPr="004F2B0C" w14:paraId="720CFEEE" w14:textId="77777777" w:rsidTr="00A358D2">
        <w:trPr>
          <w:trHeight w:val="20"/>
          <w:jc w:val="center"/>
        </w:trPr>
        <w:tc>
          <w:tcPr>
            <w:tcW w:w="9067" w:type="dxa"/>
            <w:gridSpan w:val="5"/>
            <w:shd w:val="clear" w:color="000000" w:fill="D9D9D9"/>
            <w:vAlign w:val="center"/>
            <w:hideMark/>
          </w:tcPr>
          <w:p w14:paraId="5D1E64C7" w14:textId="77777777" w:rsidR="00A036B1" w:rsidRPr="004F2B0C" w:rsidRDefault="00A036B1" w:rsidP="00A358D2">
            <w:pPr>
              <w:jc w:val="center"/>
              <w:rPr>
                <w:rFonts w:ascii="Arial Narrow" w:hAnsi="Arial Narrow" w:cs="Arial"/>
                <w:b/>
                <w:bCs/>
                <w:color w:val="000000"/>
                <w:sz w:val="22"/>
                <w:szCs w:val="22"/>
              </w:rPr>
            </w:pPr>
            <w:r w:rsidRPr="004F2B0C">
              <w:rPr>
                <w:rFonts w:ascii="Arial Narrow" w:hAnsi="Arial Narrow" w:cs="Arial"/>
                <w:b/>
                <w:bCs/>
                <w:color w:val="000000"/>
                <w:sz w:val="22"/>
                <w:szCs w:val="22"/>
              </w:rPr>
              <w:t xml:space="preserve">Cobertura de intereses </w:t>
            </w:r>
          </w:p>
        </w:tc>
      </w:tr>
      <w:tr w:rsidR="00A036B1" w:rsidRPr="004F2B0C" w14:paraId="681FA808" w14:textId="77777777" w:rsidTr="00A358D2">
        <w:trPr>
          <w:trHeight w:val="20"/>
          <w:jc w:val="center"/>
        </w:trPr>
        <w:tc>
          <w:tcPr>
            <w:tcW w:w="2220" w:type="dxa"/>
            <w:shd w:val="clear" w:color="000000" w:fill="D9D9D9"/>
            <w:vAlign w:val="center"/>
          </w:tcPr>
          <w:p w14:paraId="779CEC17" w14:textId="77777777" w:rsidR="00A036B1" w:rsidRPr="004F2B0C" w:rsidRDefault="00A036B1" w:rsidP="00A358D2">
            <w:pPr>
              <w:jc w:val="center"/>
              <w:rPr>
                <w:rFonts w:ascii="Arial Narrow" w:hAnsi="Arial Narrow" w:cs="Arial"/>
                <w:b/>
                <w:bCs/>
                <w:color w:val="000000"/>
                <w:sz w:val="22"/>
                <w:szCs w:val="22"/>
              </w:rPr>
            </w:pPr>
            <w:r w:rsidRPr="004F2B0C">
              <w:rPr>
                <w:rFonts w:ascii="Arial Narrow" w:hAnsi="Arial Narrow" w:cs="Arial"/>
                <w:b/>
                <w:bCs/>
                <w:color w:val="000000"/>
                <w:sz w:val="22"/>
                <w:szCs w:val="22"/>
              </w:rPr>
              <w:t xml:space="preserve">Muestra Total inicial </w:t>
            </w:r>
          </w:p>
        </w:tc>
        <w:tc>
          <w:tcPr>
            <w:tcW w:w="1331" w:type="dxa"/>
            <w:shd w:val="clear" w:color="000000" w:fill="D9D9D9"/>
            <w:vAlign w:val="center"/>
          </w:tcPr>
          <w:p w14:paraId="5A1A2378" w14:textId="77777777" w:rsidR="00A036B1" w:rsidRPr="004F2B0C" w:rsidRDefault="00A036B1" w:rsidP="00A358D2">
            <w:pPr>
              <w:jc w:val="center"/>
              <w:rPr>
                <w:rFonts w:ascii="Arial Narrow" w:hAnsi="Arial Narrow" w:cs="Arial"/>
                <w:b/>
                <w:bCs/>
                <w:color w:val="000000"/>
                <w:sz w:val="22"/>
                <w:szCs w:val="22"/>
              </w:rPr>
            </w:pPr>
            <w:r w:rsidRPr="004F2B0C">
              <w:rPr>
                <w:rFonts w:ascii="Arial Narrow" w:hAnsi="Arial Narrow" w:cs="Arial"/>
                <w:b/>
                <w:bCs/>
                <w:color w:val="000000"/>
                <w:sz w:val="22"/>
                <w:szCs w:val="22"/>
              </w:rPr>
              <w:t>Porcentaje acotado</w:t>
            </w:r>
          </w:p>
        </w:tc>
        <w:tc>
          <w:tcPr>
            <w:tcW w:w="1547" w:type="dxa"/>
            <w:shd w:val="clear" w:color="000000" w:fill="D9D9D9"/>
            <w:vAlign w:val="center"/>
          </w:tcPr>
          <w:p w14:paraId="37CF88D6" w14:textId="77777777" w:rsidR="00A036B1" w:rsidRPr="004F2B0C" w:rsidRDefault="00A036B1" w:rsidP="00A358D2">
            <w:pPr>
              <w:jc w:val="center"/>
              <w:rPr>
                <w:rFonts w:ascii="Arial Narrow" w:hAnsi="Arial Narrow" w:cs="Arial"/>
                <w:b/>
                <w:bCs/>
                <w:color w:val="000000"/>
                <w:sz w:val="22"/>
                <w:szCs w:val="22"/>
              </w:rPr>
            </w:pPr>
            <w:r w:rsidRPr="004F2B0C">
              <w:rPr>
                <w:rFonts w:ascii="Arial Narrow" w:hAnsi="Arial Narrow" w:cs="Arial"/>
                <w:b/>
                <w:bCs/>
                <w:color w:val="000000"/>
                <w:sz w:val="22"/>
                <w:szCs w:val="22"/>
              </w:rPr>
              <w:t>Muestra Acotada</w:t>
            </w:r>
          </w:p>
        </w:tc>
        <w:tc>
          <w:tcPr>
            <w:tcW w:w="1843" w:type="dxa"/>
            <w:shd w:val="clear" w:color="000000" w:fill="D9D9D9"/>
            <w:vAlign w:val="center"/>
          </w:tcPr>
          <w:p w14:paraId="2FC15634" w14:textId="77777777" w:rsidR="00A036B1" w:rsidRPr="004F2B0C" w:rsidRDefault="00A036B1" w:rsidP="00A358D2">
            <w:pPr>
              <w:jc w:val="center"/>
              <w:rPr>
                <w:rFonts w:ascii="Arial Narrow" w:hAnsi="Arial Narrow" w:cs="Arial"/>
                <w:b/>
                <w:bCs/>
                <w:color w:val="000000"/>
                <w:sz w:val="22"/>
                <w:szCs w:val="22"/>
              </w:rPr>
            </w:pPr>
            <w:r w:rsidRPr="004F2B0C">
              <w:rPr>
                <w:rFonts w:ascii="Arial Narrow" w:hAnsi="Arial Narrow" w:cs="Arial"/>
                <w:b/>
                <w:bCs/>
                <w:color w:val="000000"/>
                <w:sz w:val="22"/>
                <w:szCs w:val="22"/>
              </w:rPr>
              <w:t>Muestra/2</w:t>
            </w:r>
          </w:p>
        </w:tc>
        <w:tc>
          <w:tcPr>
            <w:tcW w:w="2126" w:type="dxa"/>
            <w:shd w:val="clear" w:color="000000" w:fill="D9D9D9"/>
            <w:vAlign w:val="center"/>
          </w:tcPr>
          <w:p w14:paraId="2714E847" w14:textId="77777777" w:rsidR="00A036B1" w:rsidRPr="004F2B0C" w:rsidRDefault="00A036B1" w:rsidP="00A358D2">
            <w:pPr>
              <w:jc w:val="center"/>
              <w:rPr>
                <w:rFonts w:ascii="Arial Narrow" w:hAnsi="Arial Narrow" w:cs="Arial"/>
                <w:b/>
                <w:bCs/>
                <w:color w:val="000000"/>
                <w:sz w:val="22"/>
                <w:szCs w:val="22"/>
              </w:rPr>
            </w:pPr>
            <w:r w:rsidRPr="004F2B0C">
              <w:rPr>
                <w:rFonts w:ascii="Arial Narrow" w:hAnsi="Arial Narrow" w:cs="Arial"/>
                <w:b/>
                <w:bCs/>
                <w:color w:val="000000"/>
                <w:sz w:val="22"/>
                <w:szCs w:val="22"/>
              </w:rPr>
              <w:t>Muestra Final</w:t>
            </w:r>
          </w:p>
        </w:tc>
      </w:tr>
      <w:tr w:rsidR="00A036B1" w:rsidRPr="004F2B0C" w14:paraId="0718F05B" w14:textId="77777777" w:rsidTr="00A358D2">
        <w:trPr>
          <w:trHeight w:val="20"/>
          <w:jc w:val="center"/>
        </w:trPr>
        <w:tc>
          <w:tcPr>
            <w:tcW w:w="2220" w:type="dxa"/>
            <w:shd w:val="clear" w:color="000000" w:fill="FFFFFF"/>
            <w:noWrap/>
            <w:vAlign w:val="center"/>
          </w:tcPr>
          <w:p w14:paraId="217E3C9C" w14:textId="77777777" w:rsidR="00A036B1" w:rsidRPr="004F2B0C" w:rsidRDefault="00A036B1" w:rsidP="00A358D2">
            <w:pPr>
              <w:jc w:val="center"/>
              <w:rPr>
                <w:rFonts w:ascii="Arial Narrow" w:hAnsi="Arial Narrow" w:cs="Arial"/>
                <w:color w:val="000000"/>
                <w:sz w:val="22"/>
                <w:szCs w:val="22"/>
              </w:rPr>
            </w:pPr>
            <w:r w:rsidRPr="004F2B0C">
              <w:rPr>
                <w:rFonts w:ascii="Arial Narrow" w:hAnsi="Arial Narrow" w:cs="Arial"/>
                <w:color w:val="000000"/>
                <w:sz w:val="22"/>
                <w:szCs w:val="22"/>
              </w:rPr>
              <w:t>20</w:t>
            </w:r>
          </w:p>
        </w:tc>
        <w:tc>
          <w:tcPr>
            <w:tcW w:w="1331" w:type="dxa"/>
            <w:shd w:val="clear" w:color="000000" w:fill="FFFFFF"/>
            <w:noWrap/>
            <w:vAlign w:val="center"/>
          </w:tcPr>
          <w:p w14:paraId="02E7F043" w14:textId="77777777" w:rsidR="00A036B1" w:rsidRPr="004F2B0C" w:rsidRDefault="00A036B1" w:rsidP="00A358D2">
            <w:pPr>
              <w:jc w:val="center"/>
              <w:rPr>
                <w:rFonts w:ascii="Arial Narrow" w:hAnsi="Arial Narrow" w:cs="Arial"/>
                <w:color w:val="000000"/>
                <w:sz w:val="22"/>
                <w:szCs w:val="22"/>
              </w:rPr>
            </w:pPr>
            <w:r w:rsidRPr="004F2B0C">
              <w:rPr>
                <w:rFonts w:ascii="Arial Narrow" w:hAnsi="Arial Narrow" w:cs="Arial"/>
                <w:color w:val="000000"/>
                <w:sz w:val="22"/>
                <w:szCs w:val="22"/>
              </w:rPr>
              <w:t>30%</w:t>
            </w:r>
          </w:p>
        </w:tc>
        <w:tc>
          <w:tcPr>
            <w:tcW w:w="1547" w:type="dxa"/>
            <w:shd w:val="clear" w:color="auto" w:fill="auto"/>
            <w:noWrap/>
            <w:vAlign w:val="center"/>
          </w:tcPr>
          <w:p w14:paraId="16F8E7AD" w14:textId="77777777" w:rsidR="00A036B1" w:rsidRPr="004F2B0C" w:rsidRDefault="00A036B1" w:rsidP="00A358D2">
            <w:pPr>
              <w:jc w:val="center"/>
              <w:rPr>
                <w:rFonts w:ascii="Arial Narrow" w:hAnsi="Arial Narrow" w:cs="Arial"/>
                <w:color w:val="000000"/>
                <w:sz w:val="22"/>
                <w:szCs w:val="22"/>
              </w:rPr>
            </w:pPr>
            <w:r w:rsidRPr="004F2B0C">
              <w:rPr>
                <w:rFonts w:ascii="Arial Narrow" w:hAnsi="Arial Narrow" w:cs="Arial"/>
                <w:color w:val="000000"/>
                <w:sz w:val="22"/>
                <w:szCs w:val="22"/>
              </w:rPr>
              <w:t>6</w:t>
            </w:r>
          </w:p>
        </w:tc>
        <w:tc>
          <w:tcPr>
            <w:tcW w:w="1843" w:type="dxa"/>
            <w:shd w:val="clear" w:color="auto" w:fill="auto"/>
            <w:noWrap/>
            <w:vAlign w:val="center"/>
          </w:tcPr>
          <w:p w14:paraId="65DC8734" w14:textId="77777777" w:rsidR="00A036B1" w:rsidRPr="004F2B0C" w:rsidRDefault="00A036B1" w:rsidP="00A358D2">
            <w:pPr>
              <w:jc w:val="center"/>
              <w:rPr>
                <w:rFonts w:ascii="Arial Narrow" w:hAnsi="Arial Narrow" w:cs="Arial"/>
                <w:color w:val="000000"/>
                <w:sz w:val="22"/>
                <w:szCs w:val="22"/>
              </w:rPr>
            </w:pPr>
            <w:r w:rsidRPr="004F2B0C">
              <w:rPr>
                <w:rFonts w:ascii="Arial Narrow" w:hAnsi="Arial Narrow" w:cs="Arial"/>
                <w:color w:val="000000"/>
                <w:sz w:val="22"/>
                <w:szCs w:val="22"/>
              </w:rPr>
              <w:t>3</w:t>
            </w:r>
          </w:p>
        </w:tc>
        <w:tc>
          <w:tcPr>
            <w:tcW w:w="2126" w:type="dxa"/>
            <w:shd w:val="clear" w:color="000000" w:fill="FFFFFF"/>
            <w:noWrap/>
            <w:vAlign w:val="center"/>
          </w:tcPr>
          <w:p w14:paraId="583BBEF0" w14:textId="77777777" w:rsidR="00A036B1" w:rsidRPr="004F2B0C" w:rsidRDefault="00A036B1" w:rsidP="00A358D2">
            <w:pPr>
              <w:jc w:val="center"/>
              <w:rPr>
                <w:rFonts w:ascii="Arial Narrow" w:hAnsi="Arial Narrow" w:cs="Arial"/>
                <w:color w:val="000000"/>
                <w:sz w:val="22"/>
                <w:szCs w:val="22"/>
              </w:rPr>
            </w:pPr>
            <w:r w:rsidRPr="004F2B0C">
              <w:rPr>
                <w:rFonts w:ascii="Arial Narrow" w:hAnsi="Arial Narrow" w:cs="Arial"/>
                <w:color w:val="000000"/>
                <w:sz w:val="22"/>
                <w:szCs w:val="22"/>
              </w:rPr>
              <w:t>14</w:t>
            </w:r>
          </w:p>
        </w:tc>
      </w:tr>
    </w:tbl>
    <w:p w14:paraId="62C98D80" w14:textId="77777777" w:rsidR="00A036B1" w:rsidRPr="004F2B0C" w:rsidRDefault="00A036B1" w:rsidP="00A036B1">
      <w:pPr>
        <w:shd w:val="clear" w:color="auto" w:fill="FFFFFF"/>
        <w:jc w:val="both"/>
        <w:rPr>
          <w:rFonts w:ascii="Arial Narrow" w:hAnsi="Arial Narrow" w:cs="Arial"/>
          <w:color w:val="000000"/>
          <w:sz w:val="22"/>
          <w:szCs w:val="22"/>
        </w:rPr>
      </w:pPr>
    </w:p>
    <w:p w14:paraId="69465B69" w14:textId="77777777" w:rsidR="00A036B1" w:rsidRPr="004F2B0C" w:rsidRDefault="00A036B1" w:rsidP="00A036B1">
      <w:pPr>
        <w:jc w:val="both"/>
        <w:rPr>
          <w:rFonts w:ascii="Arial Narrow" w:hAnsi="Arial Narrow" w:cs="Arial"/>
          <w:b/>
          <w:bCs/>
          <w:color w:val="000000"/>
          <w:sz w:val="22"/>
          <w:szCs w:val="22"/>
        </w:rPr>
      </w:pPr>
      <w:r w:rsidRPr="004F2B0C">
        <w:rPr>
          <w:rFonts w:ascii="Arial Narrow" w:hAnsi="Arial Narrow" w:cs="Arial"/>
          <w:b/>
          <w:bCs/>
          <w:color w:val="000000"/>
          <w:sz w:val="22"/>
          <w:szCs w:val="22"/>
        </w:rPr>
        <w:t>Procedimiento estadístico de análisis de los datos:</w:t>
      </w:r>
    </w:p>
    <w:p w14:paraId="4B2DCB46" w14:textId="77777777" w:rsidR="00A036B1" w:rsidRPr="004F2B0C" w:rsidRDefault="00A036B1" w:rsidP="00A036B1">
      <w:pPr>
        <w:jc w:val="both"/>
        <w:rPr>
          <w:rFonts w:ascii="Arial Narrow" w:hAnsi="Arial Narrow" w:cs="Arial"/>
          <w:b/>
          <w:bCs/>
          <w:color w:val="000000"/>
          <w:sz w:val="22"/>
          <w:szCs w:val="22"/>
        </w:rPr>
      </w:pPr>
    </w:p>
    <w:p w14:paraId="36DC0722" w14:textId="77777777" w:rsidR="00A036B1" w:rsidRPr="004F2B0C" w:rsidRDefault="00A036B1" w:rsidP="00A036B1">
      <w:pPr>
        <w:autoSpaceDE w:val="0"/>
        <w:autoSpaceDN w:val="0"/>
        <w:adjustRightInd w:val="0"/>
        <w:jc w:val="both"/>
        <w:rPr>
          <w:rFonts w:ascii="Arial Narrow" w:eastAsia="Calibri" w:hAnsi="Arial Narrow" w:cs="Arial"/>
          <w:sz w:val="22"/>
          <w:szCs w:val="22"/>
        </w:rPr>
      </w:pPr>
      <w:r w:rsidRPr="004F2B0C">
        <w:rPr>
          <w:rFonts w:ascii="Arial Narrow" w:hAnsi="Arial Narrow" w:cs="Arial"/>
          <w:sz w:val="22"/>
          <w:szCs w:val="22"/>
        </w:rPr>
        <w:t xml:space="preserve">Con el fin de favorecer la pluralidad de oferentes y mantener las garantías de ejecución que requiere el comitente comprador, luego de descartar el 15% de los datos extremos </w:t>
      </w:r>
      <w:r w:rsidRPr="004F2B0C">
        <w:rPr>
          <w:rFonts w:ascii="Arial Narrow" w:eastAsia="Calibri" w:hAnsi="Arial Narrow" w:cs="Arial"/>
          <w:color w:val="000000" w:themeColor="text1"/>
          <w:sz w:val="22"/>
          <w:szCs w:val="22"/>
        </w:rPr>
        <w:t>para el cálculo de la media acotada y desviación estándar, se proponen como requisitos el resultado de sumar o restar a la media acotada el valor de hasta dos desviaciones</w:t>
      </w:r>
      <w:r w:rsidRPr="004F2B0C">
        <w:rPr>
          <w:rFonts w:ascii="Arial Narrow" w:eastAsia="Calibri" w:hAnsi="Arial Narrow" w:cs="Arial"/>
          <w:sz w:val="22"/>
          <w:szCs w:val="22"/>
        </w:rPr>
        <w:t xml:space="preserve"> obteniendo los siguientes resultados:</w:t>
      </w:r>
    </w:p>
    <w:p w14:paraId="320A80DD" w14:textId="77777777" w:rsidR="00A036B1" w:rsidRPr="004F2B0C" w:rsidRDefault="00A036B1" w:rsidP="00A036B1">
      <w:pPr>
        <w:autoSpaceDE w:val="0"/>
        <w:autoSpaceDN w:val="0"/>
        <w:adjustRightInd w:val="0"/>
        <w:jc w:val="both"/>
        <w:rPr>
          <w:rFonts w:ascii="Arial Narrow" w:eastAsia="Calibri" w:hAnsi="Arial Narrow" w:cs="Arial"/>
          <w:sz w:val="22"/>
          <w:szCs w:val="22"/>
        </w:rPr>
      </w:pPr>
    </w:p>
    <w:tbl>
      <w:tblPr>
        <w:tblW w:w="9062" w:type="dxa"/>
        <w:jc w:val="center"/>
        <w:tblLayout w:type="fixed"/>
        <w:tblCellMar>
          <w:left w:w="70" w:type="dxa"/>
          <w:right w:w="70" w:type="dxa"/>
        </w:tblCellMar>
        <w:tblLook w:val="04A0" w:firstRow="1" w:lastRow="0" w:firstColumn="1" w:lastColumn="0" w:noHBand="0" w:noVBand="1"/>
      </w:tblPr>
      <w:tblGrid>
        <w:gridCol w:w="1691"/>
        <w:gridCol w:w="1276"/>
        <w:gridCol w:w="1701"/>
        <w:gridCol w:w="1559"/>
        <w:gridCol w:w="1418"/>
        <w:gridCol w:w="1417"/>
      </w:tblGrid>
      <w:tr w:rsidR="00A036B1" w:rsidRPr="004F2B0C" w14:paraId="00EEAAA9" w14:textId="77777777" w:rsidTr="00A358D2">
        <w:trPr>
          <w:trHeight w:val="907"/>
          <w:jc w:val="center"/>
        </w:trPr>
        <w:tc>
          <w:tcPr>
            <w:tcW w:w="1691" w:type="dxa"/>
            <w:tcBorders>
              <w:top w:val="single" w:sz="8" w:space="0" w:color="auto"/>
              <w:left w:val="single" w:sz="8" w:space="0" w:color="auto"/>
              <w:bottom w:val="single" w:sz="4" w:space="0" w:color="auto"/>
              <w:right w:val="single" w:sz="4" w:space="0" w:color="auto"/>
            </w:tcBorders>
            <w:shd w:val="clear" w:color="auto" w:fill="auto"/>
            <w:vAlign w:val="center"/>
            <w:hideMark/>
          </w:tcPr>
          <w:p w14:paraId="57FE6C22" w14:textId="77777777" w:rsidR="00A036B1" w:rsidRPr="004F2B0C" w:rsidRDefault="00A036B1" w:rsidP="00A358D2">
            <w:pPr>
              <w:jc w:val="center"/>
              <w:rPr>
                <w:rFonts w:ascii="Arial Narrow" w:hAnsi="Arial Narrow" w:cs="Arial"/>
                <w:b/>
                <w:bCs/>
                <w:color w:val="000000"/>
                <w:sz w:val="22"/>
                <w:szCs w:val="22"/>
              </w:rPr>
            </w:pPr>
            <w:r w:rsidRPr="004F2B0C">
              <w:rPr>
                <w:rFonts w:ascii="Arial Narrow" w:hAnsi="Arial Narrow" w:cs="Arial"/>
                <w:sz w:val="22"/>
                <w:szCs w:val="22"/>
              </w:rPr>
              <w:t xml:space="preserve"> </w:t>
            </w:r>
            <w:r w:rsidRPr="004F2B0C">
              <w:rPr>
                <w:rFonts w:ascii="Arial Narrow" w:hAnsi="Arial Narrow" w:cs="Arial"/>
                <w:b/>
                <w:bCs/>
                <w:color w:val="000000"/>
                <w:sz w:val="22"/>
                <w:szCs w:val="22"/>
              </w:rPr>
              <w:t>Variables</w:t>
            </w:r>
          </w:p>
        </w:tc>
        <w:tc>
          <w:tcPr>
            <w:tcW w:w="1276" w:type="dxa"/>
            <w:tcBorders>
              <w:top w:val="single" w:sz="8" w:space="0" w:color="auto"/>
              <w:left w:val="nil"/>
              <w:bottom w:val="single" w:sz="4" w:space="0" w:color="auto"/>
              <w:right w:val="single" w:sz="4" w:space="0" w:color="auto"/>
            </w:tcBorders>
            <w:shd w:val="clear" w:color="auto" w:fill="auto"/>
            <w:vAlign w:val="center"/>
            <w:hideMark/>
          </w:tcPr>
          <w:p w14:paraId="568749FD" w14:textId="77777777" w:rsidR="00A036B1" w:rsidRPr="004F2B0C" w:rsidRDefault="00A036B1" w:rsidP="00A358D2">
            <w:pPr>
              <w:jc w:val="center"/>
              <w:rPr>
                <w:rFonts w:ascii="Arial Narrow" w:hAnsi="Arial Narrow" w:cs="Arial"/>
                <w:b/>
                <w:bCs/>
                <w:color w:val="000000"/>
                <w:sz w:val="22"/>
                <w:szCs w:val="22"/>
              </w:rPr>
            </w:pPr>
            <w:r w:rsidRPr="004F2B0C">
              <w:rPr>
                <w:rFonts w:ascii="Arial Narrow" w:hAnsi="Arial Narrow" w:cs="Arial"/>
                <w:b/>
                <w:bCs/>
                <w:color w:val="000000"/>
                <w:sz w:val="22"/>
                <w:szCs w:val="22"/>
              </w:rPr>
              <w:t>Índice de Liquidez</w:t>
            </w:r>
          </w:p>
        </w:tc>
        <w:tc>
          <w:tcPr>
            <w:tcW w:w="1701" w:type="dxa"/>
            <w:tcBorders>
              <w:top w:val="single" w:sz="8" w:space="0" w:color="auto"/>
              <w:left w:val="nil"/>
              <w:bottom w:val="single" w:sz="4" w:space="0" w:color="auto"/>
              <w:right w:val="single" w:sz="4" w:space="0" w:color="auto"/>
            </w:tcBorders>
            <w:shd w:val="clear" w:color="auto" w:fill="auto"/>
            <w:vAlign w:val="center"/>
            <w:hideMark/>
          </w:tcPr>
          <w:p w14:paraId="1F2E4F7F" w14:textId="77777777" w:rsidR="00A036B1" w:rsidRPr="004F2B0C" w:rsidRDefault="00A036B1" w:rsidP="00A358D2">
            <w:pPr>
              <w:jc w:val="center"/>
              <w:rPr>
                <w:rFonts w:ascii="Arial Narrow" w:hAnsi="Arial Narrow" w:cs="Arial"/>
                <w:b/>
                <w:bCs/>
                <w:color w:val="000000"/>
                <w:sz w:val="22"/>
                <w:szCs w:val="22"/>
              </w:rPr>
            </w:pPr>
            <w:r w:rsidRPr="004F2B0C">
              <w:rPr>
                <w:rFonts w:ascii="Arial Narrow" w:hAnsi="Arial Narrow" w:cs="Arial"/>
                <w:b/>
                <w:bCs/>
                <w:color w:val="000000"/>
                <w:sz w:val="22"/>
                <w:szCs w:val="22"/>
              </w:rPr>
              <w:t>Nivel de Endeudamiento</w:t>
            </w:r>
          </w:p>
        </w:tc>
        <w:tc>
          <w:tcPr>
            <w:tcW w:w="1559" w:type="dxa"/>
            <w:tcBorders>
              <w:top w:val="single" w:sz="8" w:space="0" w:color="auto"/>
              <w:left w:val="nil"/>
              <w:bottom w:val="single" w:sz="4" w:space="0" w:color="auto"/>
              <w:right w:val="single" w:sz="4" w:space="0" w:color="auto"/>
            </w:tcBorders>
            <w:shd w:val="clear" w:color="auto" w:fill="auto"/>
            <w:vAlign w:val="center"/>
            <w:hideMark/>
          </w:tcPr>
          <w:p w14:paraId="4EAC73C8" w14:textId="77777777" w:rsidR="00A036B1" w:rsidRPr="004F2B0C" w:rsidRDefault="00A036B1" w:rsidP="00A358D2">
            <w:pPr>
              <w:jc w:val="center"/>
              <w:rPr>
                <w:rFonts w:ascii="Arial Narrow" w:hAnsi="Arial Narrow" w:cs="Arial"/>
                <w:b/>
                <w:bCs/>
                <w:color w:val="000000"/>
                <w:sz w:val="22"/>
                <w:szCs w:val="22"/>
              </w:rPr>
            </w:pPr>
            <w:r w:rsidRPr="004F2B0C">
              <w:rPr>
                <w:rFonts w:ascii="Arial Narrow" w:hAnsi="Arial Narrow" w:cs="Arial"/>
                <w:b/>
                <w:bCs/>
                <w:color w:val="000000"/>
                <w:sz w:val="22"/>
                <w:szCs w:val="22"/>
              </w:rPr>
              <w:t>Cobertura de Intereses</w:t>
            </w:r>
          </w:p>
        </w:tc>
        <w:tc>
          <w:tcPr>
            <w:tcW w:w="1418" w:type="dxa"/>
            <w:tcBorders>
              <w:top w:val="single" w:sz="8" w:space="0" w:color="auto"/>
              <w:left w:val="nil"/>
              <w:bottom w:val="single" w:sz="4" w:space="0" w:color="auto"/>
              <w:right w:val="single" w:sz="4" w:space="0" w:color="auto"/>
            </w:tcBorders>
            <w:shd w:val="clear" w:color="auto" w:fill="auto"/>
            <w:vAlign w:val="center"/>
            <w:hideMark/>
          </w:tcPr>
          <w:p w14:paraId="48E2A5C9" w14:textId="77777777" w:rsidR="00A036B1" w:rsidRPr="004F2B0C" w:rsidRDefault="00A036B1" w:rsidP="00A358D2">
            <w:pPr>
              <w:jc w:val="center"/>
              <w:rPr>
                <w:rFonts w:ascii="Arial Narrow" w:hAnsi="Arial Narrow" w:cs="Arial"/>
                <w:b/>
                <w:bCs/>
                <w:color w:val="000000"/>
                <w:sz w:val="22"/>
                <w:szCs w:val="22"/>
              </w:rPr>
            </w:pPr>
            <w:r w:rsidRPr="004F2B0C">
              <w:rPr>
                <w:rFonts w:ascii="Arial Narrow" w:hAnsi="Arial Narrow" w:cs="Arial"/>
                <w:b/>
                <w:bCs/>
                <w:color w:val="000000"/>
                <w:sz w:val="22"/>
                <w:szCs w:val="22"/>
              </w:rPr>
              <w:t>Rentabilidad Sobre el Patrimonio</w:t>
            </w:r>
          </w:p>
        </w:tc>
        <w:tc>
          <w:tcPr>
            <w:tcW w:w="1417" w:type="dxa"/>
            <w:tcBorders>
              <w:top w:val="single" w:sz="8" w:space="0" w:color="auto"/>
              <w:left w:val="nil"/>
              <w:bottom w:val="single" w:sz="4" w:space="0" w:color="auto"/>
              <w:right w:val="single" w:sz="8" w:space="0" w:color="auto"/>
            </w:tcBorders>
            <w:shd w:val="clear" w:color="auto" w:fill="auto"/>
            <w:vAlign w:val="center"/>
            <w:hideMark/>
          </w:tcPr>
          <w:p w14:paraId="39FED99A" w14:textId="77777777" w:rsidR="00A036B1" w:rsidRPr="004F2B0C" w:rsidRDefault="00A036B1" w:rsidP="00A358D2">
            <w:pPr>
              <w:jc w:val="center"/>
              <w:rPr>
                <w:rFonts w:ascii="Arial Narrow" w:hAnsi="Arial Narrow" w:cs="Arial"/>
                <w:b/>
                <w:bCs/>
                <w:color w:val="000000"/>
                <w:sz w:val="22"/>
                <w:szCs w:val="22"/>
              </w:rPr>
            </w:pPr>
            <w:r w:rsidRPr="004F2B0C">
              <w:rPr>
                <w:rFonts w:ascii="Arial Narrow" w:hAnsi="Arial Narrow" w:cs="Arial"/>
                <w:b/>
                <w:bCs/>
                <w:color w:val="000000"/>
                <w:sz w:val="22"/>
                <w:szCs w:val="22"/>
              </w:rPr>
              <w:t>Rentabilidad Sobre el Activo</w:t>
            </w:r>
          </w:p>
        </w:tc>
      </w:tr>
      <w:tr w:rsidR="00A036B1" w:rsidRPr="004F2B0C" w14:paraId="3D8B651D" w14:textId="77777777" w:rsidTr="00A358D2">
        <w:trPr>
          <w:trHeight w:val="579"/>
          <w:jc w:val="center"/>
        </w:trPr>
        <w:tc>
          <w:tcPr>
            <w:tcW w:w="1691" w:type="dxa"/>
            <w:tcBorders>
              <w:top w:val="nil"/>
              <w:left w:val="single" w:sz="8" w:space="0" w:color="auto"/>
              <w:bottom w:val="single" w:sz="4" w:space="0" w:color="auto"/>
              <w:right w:val="single" w:sz="4" w:space="0" w:color="auto"/>
            </w:tcBorders>
            <w:shd w:val="clear" w:color="auto" w:fill="auto"/>
            <w:noWrap/>
            <w:vAlign w:val="center"/>
            <w:hideMark/>
          </w:tcPr>
          <w:p w14:paraId="5F15D455" w14:textId="77777777" w:rsidR="00A036B1" w:rsidRPr="004F2B0C" w:rsidRDefault="00A036B1" w:rsidP="00A358D2">
            <w:pPr>
              <w:jc w:val="center"/>
              <w:rPr>
                <w:rFonts w:ascii="Arial Narrow" w:hAnsi="Arial Narrow" w:cs="Arial"/>
                <w:b/>
                <w:bCs/>
                <w:color w:val="000000"/>
                <w:sz w:val="22"/>
                <w:szCs w:val="22"/>
              </w:rPr>
            </w:pPr>
            <w:r w:rsidRPr="004F2B0C">
              <w:rPr>
                <w:rFonts w:ascii="Arial Narrow" w:hAnsi="Arial Narrow" w:cs="Arial"/>
                <w:b/>
                <w:bCs/>
                <w:color w:val="000000"/>
                <w:sz w:val="22"/>
                <w:szCs w:val="22"/>
              </w:rPr>
              <w:t>Promedio</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37FB0E5" w14:textId="77777777" w:rsidR="00A036B1" w:rsidRPr="004F2B0C" w:rsidRDefault="00A036B1" w:rsidP="00A358D2">
            <w:pPr>
              <w:jc w:val="center"/>
              <w:rPr>
                <w:rFonts w:ascii="Arial Narrow" w:hAnsi="Arial Narrow" w:cs="Arial"/>
                <w:color w:val="000000"/>
                <w:sz w:val="22"/>
                <w:szCs w:val="22"/>
              </w:rPr>
            </w:pPr>
            <w:r w:rsidRPr="004F2B0C">
              <w:rPr>
                <w:rFonts w:ascii="Arial Narrow" w:hAnsi="Arial Narrow" w:cs="Calibri"/>
                <w:color w:val="000000"/>
                <w:sz w:val="22"/>
                <w:szCs w:val="22"/>
              </w:rPr>
              <w:t>2,10</w:t>
            </w:r>
          </w:p>
        </w:tc>
        <w:tc>
          <w:tcPr>
            <w:tcW w:w="1701" w:type="dxa"/>
            <w:tcBorders>
              <w:top w:val="single" w:sz="4" w:space="0" w:color="auto"/>
              <w:left w:val="nil"/>
              <w:bottom w:val="single" w:sz="4" w:space="0" w:color="auto"/>
              <w:right w:val="single" w:sz="4" w:space="0" w:color="auto"/>
            </w:tcBorders>
            <w:shd w:val="clear" w:color="auto" w:fill="auto"/>
            <w:noWrap/>
            <w:vAlign w:val="bottom"/>
          </w:tcPr>
          <w:p w14:paraId="34B23BB3" w14:textId="77777777" w:rsidR="00A036B1" w:rsidRPr="004F2B0C" w:rsidRDefault="00A036B1" w:rsidP="00A358D2">
            <w:pPr>
              <w:jc w:val="center"/>
              <w:rPr>
                <w:rFonts w:ascii="Arial Narrow" w:hAnsi="Arial Narrow" w:cs="Arial"/>
                <w:color w:val="000000"/>
                <w:sz w:val="22"/>
                <w:szCs w:val="22"/>
              </w:rPr>
            </w:pPr>
            <w:r w:rsidRPr="004F2B0C">
              <w:rPr>
                <w:rFonts w:ascii="Arial Narrow" w:hAnsi="Arial Narrow" w:cs="Calibri"/>
                <w:color w:val="000000"/>
                <w:sz w:val="22"/>
                <w:szCs w:val="22"/>
              </w:rPr>
              <w:t>0,61</w:t>
            </w:r>
          </w:p>
        </w:tc>
        <w:tc>
          <w:tcPr>
            <w:tcW w:w="1559" w:type="dxa"/>
            <w:tcBorders>
              <w:top w:val="single" w:sz="4" w:space="0" w:color="auto"/>
              <w:left w:val="nil"/>
              <w:bottom w:val="single" w:sz="4" w:space="0" w:color="auto"/>
              <w:right w:val="single" w:sz="4" w:space="0" w:color="auto"/>
            </w:tcBorders>
            <w:shd w:val="clear" w:color="auto" w:fill="auto"/>
            <w:noWrap/>
            <w:vAlign w:val="bottom"/>
          </w:tcPr>
          <w:p w14:paraId="34A91B31" w14:textId="77777777" w:rsidR="00A036B1" w:rsidRPr="004F2B0C" w:rsidRDefault="00A036B1" w:rsidP="00A358D2">
            <w:pPr>
              <w:jc w:val="center"/>
              <w:rPr>
                <w:rFonts w:ascii="Arial Narrow" w:hAnsi="Arial Narrow" w:cs="Arial"/>
                <w:color w:val="000000"/>
                <w:sz w:val="22"/>
                <w:szCs w:val="22"/>
              </w:rPr>
            </w:pPr>
            <w:r w:rsidRPr="004F2B0C">
              <w:rPr>
                <w:rFonts w:ascii="Arial Narrow" w:hAnsi="Arial Narrow" w:cs="Calibri"/>
                <w:color w:val="000000"/>
                <w:sz w:val="22"/>
                <w:szCs w:val="22"/>
              </w:rPr>
              <w:t>1,98</w:t>
            </w:r>
          </w:p>
        </w:tc>
        <w:tc>
          <w:tcPr>
            <w:tcW w:w="1418" w:type="dxa"/>
            <w:tcBorders>
              <w:top w:val="single" w:sz="4" w:space="0" w:color="auto"/>
              <w:left w:val="nil"/>
              <w:bottom w:val="single" w:sz="4" w:space="0" w:color="auto"/>
              <w:right w:val="single" w:sz="4" w:space="0" w:color="auto"/>
            </w:tcBorders>
            <w:shd w:val="clear" w:color="auto" w:fill="auto"/>
            <w:noWrap/>
            <w:vAlign w:val="bottom"/>
          </w:tcPr>
          <w:p w14:paraId="5685067C" w14:textId="77777777" w:rsidR="00A036B1" w:rsidRPr="004F2B0C" w:rsidRDefault="00A036B1" w:rsidP="00A358D2">
            <w:pPr>
              <w:jc w:val="center"/>
              <w:rPr>
                <w:rFonts w:ascii="Arial Narrow" w:hAnsi="Arial Narrow" w:cs="Arial"/>
                <w:color w:val="000000"/>
                <w:sz w:val="22"/>
                <w:szCs w:val="22"/>
              </w:rPr>
            </w:pPr>
            <w:r w:rsidRPr="004F2B0C">
              <w:rPr>
                <w:rFonts w:ascii="Arial Narrow" w:hAnsi="Arial Narrow" w:cs="Calibri"/>
                <w:color w:val="000000"/>
                <w:sz w:val="22"/>
                <w:szCs w:val="22"/>
              </w:rPr>
              <w:t>0,00</w:t>
            </w:r>
          </w:p>
        </w:tc>
        <w:tc>
          <w:tcPr>
            <w:tcW w:w="1417" w:type="dxa"/>
            <w:tcBorders>
              <w:top w:val="single" w:sz="4" w:space="0" w:color="auto"/>
              <w:left w:val="nil"/>
              <w:bottom w:val="single" w:sz="4" w:space="0" w:color="auto"/>
              <w:right w:val="single" w:sz="4" w:space="0" w:color="auto"/>
            </w:tcBorders>
            <w:shd w:val="clear" w:color="auto" w:fill="auto"/>
            <w:noWrap/>
            <w:vAlign w:val="bottom"/>
          </w:tcPr>
          <w:p w14:paraId="48569B2A" w14:textId="77777777" w:rsidR="00A036B1" w:rsidRPr="004F2B0C" w:rsidRDefault="00A036B1" w:rsidP="00A358D2">
            <w:pPr>
              <w:jc w:val="center"/>
              <w:rPr>
                <w:rFonts w:ascii="Arial Narrow" w:hAnsi="Arial Narrow" w:cs="Arial"/>
                <w:color w:val="000000"/>
                <w:sz w:val="22"/>
                <w:szCs w:val="22"/>
              </w:rPr>
            </w:pPr>
            <w:r w:rsidRPr="004F2B0C">
              <w:rPr>
                <w:rFonts w:ascii="Arial Narrow" w:hAnsi="Arial Narrow" w:cs="Calibri"/>
                <w:color w:val="000000"/>
                <w:sz w:val="22"/>
                <w:szCs w:val="22"/>
              </w:rPr>
              <w:t>0,04</w:t>
            </w:r>
          </w:p>
        </w:tc>
      </w:tr>
      <w:tr w:rsidR="00A036B1" w:rsidRPr="004F2B0C" w14:paraId="587551E9" w14:textId="77777777" w:rsidTr="00A358D2">
        <w:trPr>
          <w:trHeight w:val="431"/>
          <w:jc w:val="center"/>
        </w:trPr>
        <w:tc>
          <w:tcPr>
            <w:tcW w:w="1691" w:type="dxa"/>
            <w:tcBorders>
              <w:top w:val="nil"/>
              <w:left w:val="single" w:sz="8" w:space="0" w:color="auto"/>
              <w:bottom w:val="single" w:sz="4" w:space="0" w:color="auto"/>
              <w:right w:val="single" w:sz="4" w:space="0" w:color="auto"/>
            </w:tcBorders>
            <w:shd w:val="clear" w:color="auto" w:fill="auto"/>
            <w:noWrap/>
            <w:vAlign w:val="center"/>
            <w:hideMark/>
          </w:tcPr>
          <w:p w14:paraId="27B2CE9F" w14:textId="77777777" w:rsidR="00A036B1" w:rsidRPr="004F2B0C" w:rsidRDefault="00A036B1" w:rsidP="00A358D2">
            <w:pPr>
              <w:jc w:val="center"/>
              <w:rPr>
                <w:rFonts w:ascii="Arial Narrow" w:hAnsi="Arial Narrow" w:cs="Arial"/>
                <w:b/>
                <w:bCs/>
                <w:color w:val="000000"/>
                <w:sz w:val="22"/>
                <w:szCs w:val="22"/>
              </w:rPr>
            </w:pPr>
            <w:r w:rsidRPr="004F2B0C">
              <w:rPr>
                <w:rFonts w:ascii="Arial Narrow" w:hAnsi="Arial Narrow" w:cs="Arial"/>
                <w:b/>
                <w:bCs/>
                <w:color w:val="000000"/>
                <w:sz w:val="22"/>
                <w:szCs w:val="22"/>
              </w:rPr>
              <w:t>Media Acotada</w:t>
            </w:r>
          </w:p>
        </w:tc>
        <w:tc>
          <w:tcPr>
            <w:tcW w:w="1276" w:type="dxa"/>
            <w:tcBorders>
              <w:top w:val="nil"/>
              <w:left w:val="single" w:sz="4" w:space="0" w:color="auto"/>
              <w:bottom w:val="single" w:sz="4" w:space="0" w:color="auto"/>
              <w:right w:val="single" w:sz="4" w:space="0" w:color="auto"/>
            </w:tcBorders>
            <w:shd w:val="clear" w:color="auto" w:fill="auto"/>
            <w:noWrap/>
            <w:vAlign w:val="bottom"/>
          </w:tcPr>
          <w:p w14:paraId="11AD6F60" w14:textId="77777777" w:rsidR="00A036B1" w:rsidRPr="004F2B0C" w:rsidRDefault="00A036B1" w:rsidP="00A358D2">
            <w:pPr>
              <w:jc w:val="center"/>
              <w:rPr>
                <w:rFonts w:ascii="Arial Narrow" w:hAnsi="Arial Narrow" w:cs="Arial"/>
                <w:color w:val="000000"/>
                <w:sz w:val="22"/>
                <w:szCs w:val="22"/>
              </w:rPr>
            </w:pPr>
            <w:r w:rsidRPr="004F2B0C">
              <w:rPr>
                <w:rFonts w:ascii="Arial Narrow" w:hAnsi="Arial Narrow" w:cs="Calibri"/>
                <w:color w:val="000000"/>
                <w:sz w:val="22"/>
                <w:szCs w:val="22"/>
              </w:rPr>
              <w:t>1,90</w:t>
            </w:r>
          </w:p>
        </w:tc>
        <w:tc>
          <w:tcPr>
            <w:tcW w:w="1701" w:type="dxa"/>
            <w:tcBorders>
              <w:top w:val="nil"/>
              <w:left w:val="nil"/>
              <w:bottom w:val="single" w:sz="4" w:space="0" w:color="auto"/>
              <w:right w:val="single" w:sz="4" w:space="0" w:color="auto"/>
            </w:tcBorders>
            <w:shd w:val="clear" w:color="auto" w:fill="auto"/>
            <w:noWrap/>
            <w:vAlign w:val="bottom"/>
          </w:tcPr>
          <w:p w14:paraId="45965F89" w14:textId="77777777" w:rsidR="00A036B1" w:rsidRPr="004F2B0C" w:rsidRDefault="00A036B1" w:rsidP="00A358D2">
            <w:pPr>
              <w:jc w:val="center"/>
              <w:rPr>
                <w:rFonts w:ascii="Arial Narrow" w:hAnsi="Arial Narrow" w:cs="Arial"/>
                <w:color w:val="000000"/>
                <w:sz w:val="22"/>
                <w:szCs w:val="22"/>
              </w:rPr>
            </w:pPr>
            <w:r w:rsidRPr="004F2B0C">
              <w:rPr>
                <w:rFonts w:ascii="Arial Narrow" w:hAnsi="Arial Narrow" w:cs="Calibri"/>
                <w:color w:val="000000"/>
                <w:sz w:val="22"/>
                <w:szCs w:val="22"/>
              </w:rPr>
              <w:t>0,60</w:t>
            </w:r>
          </w:p>
        </w:tc>
        <w:tc>
          <w:tcPr>
            <w:tcW w:w="1559" w:type="dxa"/>
            <w:tcBorders>
              <w:top w:val="nil"/>
              <w:left w:val="nil"/>
              <w:bottom w:val="single" w:sz="4" w:space="0" w:color="auto"/>
              <w:right w:val="single" w:sz="4" w:space="0" w:color="auto"/>
            </w:tcBorders>
            <w:shd w:val="clear" w:color="auto" w:fill="auto"/>
            <w:noWrap/>
            <w:vAlign w:val="bottom"/>
          </w:tcPr>
          <w:p w14:paraId="34DBE44F" w14:textId="77777777" w:rsidR="00A036B1" w:rsidRPr="004F2B0C" w:rsidRDefault="00A036B1" w:rsidP="00A358D2">
            <w:pPr>
              <w:jc w:val="center"/>
              <w:rPr>
                <w:rFonts w:ascii="Arial Narrow" w:hAnsi="Arial Narrow" w:cs="Arial"/>
                <w:color w:val="000000"/>
                <w:sz w:val="22"/>
                <w:szCs w:val="22"/>
              </w:rPr>
            </w:pPr>
            <w:r w:rsidRPr="004F2B0C">
              <w:rPr>
                <w:rFonts w:ascii="Arial Narrow" w:hAnsi="Arial Narrow" w:cs="Calibri"/>
                <w:color w:val="000000"/>
                <w:sz w:val="22"/>
                <w:szCs w:val="22"/>
              </w:rPr>
              <w:t>1,96</w:t>
            </w:r>
          </w:p>
        </w:tc>
        <w:tc>
          <w:tcPr>
            <w:tcW w:w="1418" w:type="dxa"/>
            <w:tcBorders>
              <w:top w:val="nil"/>
              <w:left w:val="nil"/>
              <w:bottom w:val="single" w:sz="4" w:space="0" w:color="auto"/>
              <w:right w:val="single" w:sz="4" w:space="0" w:color="auto"/>
            </w:tcBorders>
            <w:shd w:val="clear" w:color="auto" w:fill="auto"/>
            <w:noWrap/>
            <w:vAlign w:val="bottom"/>
          </w:tcPr>
          <w:p w14:paraId="72D286DC" w14:textId="77777777" w:rsidR="00A036B1" w:rsidRPr="004F2B0C" w:rsidRDefault="00A036B1" w:rsidP="00A358D2">
            <w:pPr>
              <w:jc w:val="center"/>
              <w:rPr>
                <w:rFonts w:ascii="Arial Narrow" w:hAnsi="Arial Narrow" w:cs="Arial"/>
                <w:color w:val="000000"/>
                <w:sz w:val="22"/>
                <w:szCs w:val="22"/>
              </w:rPr>
            </w:pPr>
            <w:r w:rsidRPr="004F2B0C">
              <w:rPr>
                <w:rFonts w:ascii="Arial Narrow" w:hAnsi="Arial Narrow" w:cs="Calibri"/>
                <w:color w:val="000000"/>
                <w:sz w:val="22"/>
                <w:szCs w:val="22"/>
              </w:rPr>
              <w:t>0,14</w:t>
            </w:r>
          </w:p>
        </w:tc>
        <w:tc>
          <w:tcPr>
            <w:tcW w:w="1417" w:type="dxa"/>
            <w:tcBorders>
              <w:top w:val="nil"/>
              <w:left w:val="nil"/>
              <w:bottom w:val="single" w:sz="4" w:space="0" w:color="auto"/>
              <w:right w:val="single" w:sz="4" w:space="0" w:color="auto"/>
            </w:tcBorders>
            <w:shd w:val="clear" w:color="auto" w:fill="auto"/>
            <w:noWrap/>
            <w:vAlign w:val="bottom"/>
          </w:tcPr>
          <w:p w14:paraId="118C8FCC" w14:textId="77777777" w:rsidR="00A036B1" w:rsidRPr="004F2B0C" w:rsidRDefault="00A036B1" w:rsidP="00A358D2">
            <w:pPr>
              <w:jc w:val="center"/>
              <w:rPr>
                <w:rFonts w:ascii="Arial Narrow" w:hAnsi="Arial Narrow" w:cs="Arial"/>
                <w:color w:val="000000"/>
                <w:sz w:val="22"/>
                <w:szCs w:val="22"/>
              </w:rPr>
            </w:pPr>
            <w:r w:rsidRPr="004F2B0C">
              <w:rPr>
                <w:rFonts w:ascii="Arial Narrow" w:hAnsi="Arial Narrow" w:cs="Calibri"/>
                <w:color w:val="000000"/>
                <w:sz w:val="22"/>
                <w:szCs w:val="22"/>
              </w:rPr>
              <w:t>0,05</w:t>
            </w:r>
          </w:p>
        </w:tc>
      </w:tr>
      <w:tr w:rsidR="00A036B1" w:rsidRPr="004F2B0C" w14:paraId="33B66BCC" w14:textId="77777777" w:rsidTr="00A358D2">
        <w:trPr>
          <w:trHeight w:val="317"/>
          <w:jc w:val="center"/>
        </w:trPr>
        <w:tc>
          <w:tcPr>
            <w:tcW w:w="1691" w:type="dxa"/>
            <w:tcBorders>
              <w:top w:val="nil"/>
              <w:left w:val="single" w:sz="8" w:space="0" w:color="auto"/>
              <w:bottom w:val="single" w:sz="8" w:space="0" w:color="auto"/>
              <w:right w:val="single" w:sz="4" w:space="0" w:color="auto"/>
            </w:tcBorders>
            <w:shd w:val="clear" w:color="auto" w:fill="auto"/>
            <w:noWrap/>
            <w:vAlign w:val="center"/>
            <w:hideMark/>
          </w:tcPr>
          <w:p w14:paraId="27D43874" w14:textId="77777777" w:rsidR="00A036B1" w:rsidRPr="004F2B0C" w:rsidRDefault="00A036B1" w:rsidP="00A358D2">
            <w:pPr>
              <w:jc w:val="center"/>
              <w:rPr>
                <w:rFonts w:ascii="Arial Narrow" w:hAnsi="Arial Narrow" w:cs="Arial"/>
                <w:b/>
                <w:bCs/>
                <w:color w:val="000000"/>
                <w:sz w:val="22"/>
                <w:szCs w:val="22"/>
              </w:rPr>
            </w:pPr>
            <w:r w:rsidRPr="004F2B0C">
              <w:rPr>
                <w:rFonts w:ascii="Arial Narrow" w:hAnsi="Arial Narrow" w:cs="Arial"/>
                <w:b/>
                <w:bCs/>
                <w:color w:val="000000"/>
                <w:sz w:val="22"/>
                <w:szCs w:val="22"/>
              </w:rPr>
              <w:t>Desviación Estándar</w:t>
            </w:r>
          </w:p>
        </w:tc>
        <w:tc>
          <w:tcPr>
            <w:tcW w:w="1276" w:type="dxa"/>
            <w:tcBorders>
              <w:top w:val="nil"/>
              <w:left w:val="single" w:sz="4" w:space="0" w:color="auto"/>
              <w:bottom w:val="single" w:sz="4" w:space="0" w:color="auto"/>
              <w:right w:val="single" w:sz="4" w:space="0" w:color="auto"/>
            </w:tcBorders>
            <w:shd w:val="clear" w:color="auto" w:fill="auto"/>
            <w:noWrap/>
            <w:vAlign w:val="bottom"/>
          </w:tcPr>
          <w:p w14:paraId="138687B2" w14:textId="77777777" w:rsidR="00A036B1" w:rsidRPr="004F2B0C" w:rsidRDefault="00A036B1" w:rsidP="00A358D2">
            <w:pPr>
              <w:jc w:val="center"/>
              <w:rPr>
                <w:rFonts w:ascii="Arial Narrow" w:hAnsi="Arial Narrow" w:cs="Arial"/>
                <w:color w:val="000000"/>
                <w:sz w:val="22"/>
                <w:szCs w:val="22"/>
              </w:rPr>
            </w:pPr>
            <w:r w:rsidRPr="004F2B0C">
              <w:rPr>
                <w:rFonts w:ascii="Arial Narrow" w:hAnsi="Arial Narrow" w:cs="Calibri"/>
                <w:color w:val="000000"/>
                <w:sz w:val="22"/>
                <w:szCs w:val="22"/>
              </w:rPr>
              <w:t>0,59</w:t>
            </w:r>
          </w:p>
        </w:tc>
        <w:tc>
          <w:tcPr>
            <w:tcW w:w="1701" w:type="dxa"/>
            <w:tcBorders>
              <w:top w:val="nil"/>
              <w:left w:val="nil"/>
              <w:bottom w:val="single" w:sz="4" w:space="0" w:color="auto"/>
              <w:right w:val="single" w:sz="4" w:space="0" w:color="auto"/>
            </w:tcBorders>
            <w:shd w:val="clear" w:color="auto" w:fill="auto"/>
            <w:noWrap/>
            <w:vAlign w:val="bottom"/>
          </w:tcPr>
          <w:p w14:paraId="2B106B11" w14:textId="77777777" w:rsidR="00A036B1" w:rsidRPr="004F2B0C" w:rsidRDefault="00A036B1" w:rsidP="00A358D2">
            <w:pPr>
              <w:jc w:val="center"/>
              <w:rPr>
                <w:rFonts w:ascii="Arial Narrow" w:hAnsi="Arial Narrow" w:cs="Arial"/>
                <w:color w:val="000000"/>
                <w:sz w:val="22"/>
                <w:szCs w:val="22"/>
              </w:rPr>
            </w:pPr>
            <w:r w:rsidRPr="004F2B0C">
              <w:rPr>
                <w:rFonts w:ascii="Arial Narrow" w:hAnsi="Arial Narrow" w:cs="Calibri"/>
                <w:color w:val="000000"/>
                <w:sz w:val="22"/>
                <w:szCs w:val="22"/>
              </w:rPr>
              <w:t>0,14</w:t>
            </w:r>
          </w:p>
        </w:tc>
        <w:tc>
          <w:tcPr>
            <w:tcW w:w="1559" w:type="dxa"/>
            <w:tcBorders>
              <w:top w:val="nil"/>
              <w:left w:val="nil"/>
              <w:bottom w:val="single" w:sz="4" w:space="0" w:color="auto"/>
              <w:right w:val="single" w:sz="4" w:space="0" w:color="auto"/>
            </w:tcBorders>
            <w:shd w:val="clear" w:color="auto" w:fill="auto"/>
            <w:noWrap/>
            <w:vAlign w:val="bottom"/>
          </w:tcPr>
          <w:p w14:paraId="2FE835E1" w14:textId="77777777" w:rsidR="00A036B1" w:rsidRPr="004F2B0C" w:rsidRDefault="00A036B1" w:rsidP="00A358D2">
            <w:pPr>
              <w:jc w:val="center"/>
              <w:rPr>
                <w:rFonts w:ascii="Arial Narrow" w:hAnsi="Arial Narrow" w:cs="Arial"/>
                <w:color w:val="000000"/>
                <w:sz w:val="22"/>
                <w:szCs w:val="22"/>
              </w:rPr>
            </w:pPr>
            <w:r w:rsidRPr="004F2B0C">
              <w:rPr>
                <w:rFonts w:ascii="Arial Narrow" w:hAnsi="Arial Narrow" w:cs="Calibri"/>
                <w:color w:val="000000"/>
                <w:sz w:val="22"/>
                <w:szCs w:val="22"/>
              </w:rPr>
              <w:t>3,03</w:t>
            </w:r>
          </w:p>
        </w:tc>
        <w:tc>
          <w:tcPr>
            <w:tcW w:w="1418" w:type="dxa"/>
            <w:tcBorders>
              <w:top w:val="nil"/>
              <w:left w:val="nil"/>
              <w:bottom w:val="single" w:sz="4" w:space="0" w:color="auto"/>
              <w:right w:val="single" w:sz="4" w:space="0" w:color="auto"/>
            </w:tcBorders>
            <w:shd w:val="clear" w:color="auto" w:fill="auto"/>
            <w:noWrap/>
            <w:vAlign w:val="bottom"/>
          </w:tcPr>
          <w:p w14:paraId="7A67D63F" w14:textId="77777777" w:rsidR="00A036B1" w:rsidRPr="004F2B0C" w:rsidRDefault="00A036B1" w:rsidP="00A358D2">
            <w:pPr>
              <w:jc w:val="center"/>
              <w:rPr>
                <w:rFonts w:ascii="Arial Narrow" w:hAnsi="Arial Narrow" w:cs="Arial"/>
                <w:color w:val="000000"/>
                <w:sz w:val="22"/>
                <w:szCs w:val="22"/>
              </w:rPr>
            </w:pPr>
            <w:r w:rsidRPr="004F2B0C">
              <w:rPr>
                <w:rFonts w:ascii="Arial Narrow" w:hAnsi="Arial Narrow" w:cs="Calibri"/>
                <w:color w:val="000000"/>
                <w:sz w:val="22"/>
                <w:szCs w:val="22"/>
              </w:rPr>
              <w:t>0,16</w:t>
            </w:r>
          </w:p>
        </w:tc>
        <w:tc>
          <w:tcPr>
            <w:tcW w:w="1417" w:type="dxa"/>
            <w:tcBorders>
              <w:top w:val="nil"/>
              <w:left w:val="nil"/>
              <w:bottom w:val="single" w:sz="4" w:space="0" w:color="auto"/>
              <w:right w:val="single" w:sz="4" w:space="0" w:color="auto"/>
            </w:tcBorders>
            <w:shd w:val="clear" w:color="auto" w:fill="auto"/>
            <w:noWrap/>
            <w:vAlign w:val="bottom"/>
          </w:tcPr>
          <w:p w14:paraId="7C932319" w14:textId="77777777" w:rsidR="00A036B1" w:rsidRPr="004F2B0C" w:rsidRDefault="00A036B1" w:rsidP="00A358D2">
            <w:pPr>
              <w:jc w:val="center"/>
              <w:rPr>
                <w:rFonts w:ascii="Arial Narrow" w:hAnsi="Arial Narrow" w:cs="Arial"/>
                <w:color w:val="000000"/>
                <w:sz w:val="22"/>
                <w:szCs w:val="22"/>
              </w:rPr>
            </w:pPr>
            <w:r w:rsidRPr="004F2B0C">
              <w:rPr>
                <w:rFonts w:ascii="Arial Narrow" w:hAnsi="Arial Narrow" w:cs="Calibri"/>
                <w:color w:val="000000"/>
                <w:sz w:val="22"/>
                <w:szCs w:val="22"/>
              </w:rPr>
              <w:t>0,06</w:t>
            </w:r>
          </w:p>
        </w:tc>
      </w:tr>
    </w:tbl>
    <w:p w14:paraId="7852325E" w14:textId="77777777" w:rsidR="00A036B1" w:rsidRPr="004F2B0C" w:rsidRDefault="00A036B1" w:rsidP="00A036B1">
      <w:pPr>
        <w:autoSpaceDE w:val="0"/>
        <w:autoSpaceDN w:val="0"/>
        <w:adjustRightInd w:val="0"/>
        <w:jc w:val="both"/>
        <w:rPr>
          <w:rFonts w:ascii="Arial Narrow" w:eastAsia="Calibri" w:hAnsi="Arial Narrow" w:cs="Arial"/>
          <w:sz w:val="22"/>
          <w:szCs w:val="22"/>
        </w:rPr>
      </w:pPr>
    </w:p>
    <w:p w14:paraId="0463485F" w14:textId="77777777" w:rsidR="00A036B1" w:rsidRPr="004F2B0C" w:rsidRDefault="00A036B1" w:rsidP="00A036B1">
      <w:pPr>
        <w:shd w:val="clear" w:color="auto" w:fill="FFFFFF"/>
        <w:jc w:val="both"/>
        <w:rPr>
          <w:rFonts w:ascii="Arial Narrow" w:hAnsi="Arial Narrow" w:cs="Arial"/>
          <w:sz w:val="22"/>
          <w:szCs w:val="22"/>
        </w:rPr>
      </w:pPr>
      <w:r w:rsidRPr="004F2B0C">
        <w:rPr>
          <w:rFonts w:ascii="Arial Narrow" w:hAnsi="Arial Narrow" w:cs="Arial"/>
          <w:color w:val="000000"/>
          <w:sz w:val="22"/>
          <w:szCs w:val="22"/>
        </w:rPr>
        <w:t>Por lo anterior, se establecen los siguientes indicadores para el proceso de contratación:</w:t>
      </w:r>
    </w:p>
    <w:p w14:paraId="6FDC20AD" w14:textId="77777777" w:rsidR="00A036B1" w:rsidRPr="004F2B0C" w:rsidRDefault="00A036B1" w:rsidP="00A036B1">
      <w:pPr>
        <w:shd w:val="clear" w:color="auto" w:fill="FFFFFF"/>
        <w:jc w:val="both"/>
        <w:rPr>
          <w:rFonts w:ascii="Arial Narrow" w:hAnsi="Arial Narrow" w:cs="Arial"/>
          <w:sz w:val="22"/>
          <w:szCs w:val="22"/>
        </w:rPr>
      </w:pPr>
    </w:p>
    <w:p w14:paraId="6ADE8794" w14:textId="767D8B87" w:rsidR="00A036B1" w:rsidRPr="004F2B0C" w:rsidRDefault="00DC36D2" w:rsidP="00A036B1">
      <w:pPr>
        <w:jc w:val="both"/>
        <w:rPr>
          <w:rFonts w:ascii="Arial Narrow" w:hAnsi="Arial Narrow" w:cs="Arial"/>
          <w:sz w:val="22"/>
          <w:szCs w:val="22"/>
        </w:rPr>
      </w:pPr>
      <w:r>
        <w:rPr>
          <w:rFonts w:ascii="Arial Narrow" w:hAnsi="Arial Narrow" w:cs="Arial"/>
          <w:b/>
          <w:bCs/>
          <w:color w:val="000000"/>
          <w:sz w:val="22"/>
          <w:szCs w:val="22"/>
        </w:rPr>
        <w:t xml:space="preserve">5.3.1.1. </w:t>
      </w:r>
      <w:r w:rsidR="00A036B1" w:rsidRPr="004F2B0C">
        <w:rPr>
          <w:rFonts w:ascii="Arial Narrow" w:hAnsi="Arial Narrow" w:cs="Arial"/>
          <w:b/>
          <w:bCs/>
          <w:color w:val="000000"/>
          <w:sz w:val="22"/>
          <w:szCs w:val="22"/>
        </w:rPr>
        <w:t>Capacidad Financiera</w:t>
      </w:r>
    </w:p>
    <w:p w14:paraId="760426FB" w14:textId="77777777" w:rsidR="00A036B1" w:rsidRPr="004F2B0C" w:rsidRDefault="00A036B1" w:rsidP="00A036B1">
      <w:pPr>
        <w:rPr>
          <w:rFonts w:ascii="Arial Narrow" w:hAnsi="Arial Narrow" w:cs="Arial"/>
          <w:sz w:val="22"/>
          <w:szCs w:val="22"/>
        </w:rPr>
      </w:pPr>
    </w:p>
    <w:p w14:paraId="185872E2" w14:textId="77777777" w:rsidR="00A036B1" w:rsidRPr="004F2B0C" w:rsidRDefault="00A036B1" w:rsidP="00A036B1">
      <w:pPr>
        <w:jc w:val="both"/>
        <w:rPr>
          <w:rFonts w:ascii="Arial Narrow" w:hAnsi="Arial Narrow" w:cs="Arial"/>
          <w:sz w:val="22"/>
          <w:szCs w:val="22"/>
        </w:rPr>
      </w:pPr>
      <w:r w:rsidRPr="004F2B0C">
        <w:rPr>
          <w:rFonts w:ascii="Arial Narrow" w:hAnsi="Arial Narrow" w:cs="Arial"/>
          <w:color w:val="000000"/>
          <w:sz w:val="22"/>
          <w:szCs w:val="22"/>
        </w:rPr>
        <w:t>La capacidad financiera solicitada busca verificar las condiciones mínimas que deben cumplir el comitente vendedor ante la posibilidad de prestar el o los servicio(s) con el comitente comprador y asumir los compromisos del objeto contractual y cumplir oportunamente con las obligaciones del servicio.</w:t>
      </w:r>
    </w:p>
    <w:p w14:paraId="143BF9C8" w14:textId="77777777" w:rsidR="00A036B1" w:rsidRPr="004F2B0C" w:rsidRDefault="00A036B1" w:rsidP="00A036B1">
      <w:pPr>
        <w:rPr>
          <w:rFonts w:ascii="Arial Narrow" w:hAnsi="Arial Narrow" w:cs="Arial"/>
          <w:sz w:val="22"/>
          <w:szCs w:val="22"/>
        </w:rPr>
      </w:pPr>
    </w:p>
    <w:p w14:paraId="5BEA318A" w14:textId="77777777" w:rsidR="00A036B1" w:rsidRPr="004F2B0C" w:rsidRDefault="00A036B1" w:rsidP="00A036B1">
      <w:pPr>
        <w:jc w:val="both"/>
        <w:rPr>
          <w:rFonts w:ascii="Arial Narrow" w:hAnsi="Arial Narrow" w:cs="Arial"/>
          <w:sz w:val="22"/>
          <w:szCs w:val="22"/>
        </w:rPr>
      </w:pPr>
      <w:r w:rsidRPr="004F2B0C">
        <w:rPr>
          <w:rFonts w:ascii="Arial Narrow" w:hAnsi="Arial Narrow" w:cs="Arial"/>
          <w:color w:val="000000"/>
          <w:sz w:val="22"/>
          <w:szCs w:val="22"/>
        </w:rPr>
        <w:t>Los indicadores para verificar la capacidad financiera de los proponentes que participen en el proceso de contratación, de conformidad con el numeral 3 del artículo 2.2.1.1.1.5.3. del Decreto 1082 de 2015 son:</w:t>
      </w:r>
    </w:p>
    <w:p w14:paraId="427B6AB4" w14:textId="77777777" w:rsidR="00A036B1" w:rsidRPr="004F2B0C" w:rsidRDefault="00A036B1" w:rsidP="00A036B1">
      <w:pPr>
        <w:rPr>
          <w:rFonts w:ascii="Arial Narrow" w:hAnsi="Arial Narrow" w:cs="Arial"/>
          <w:sz w:val="22"/>
          <w:szCs w:val="22"/>
        </w:rPr>
      </w:pPr>
    </w:p>
    <w:p w14:paraId="13B940A1" w14:textId="77777777" w:rsidR="00A036B1" w:rsidRPr="004F2B0C" w:rsidRDefault="00A036B1" w:rsidP="00FB62F3">
      <w:pPr>
        <w:pStyle w:val="Prrafodelista"/>
        <w:widowControl w:val="0"/>
        <w:numPr>
          <w:ilvl w:val="0"/>
          <w:numId w:val="40"/>
        </w:numPr>
        <w:suppressAutoHyphens/>
        <w:autoSpaceDN w:val="0"/>
        <w:jc w:val="both"/>
        <w:textAlignment w:val="baseline"/>
        <w:rPr>
          <w:rFonts w:ascii="Arial Narrow" w:hAnsi="Arial Narrow" w:cs="Arial"/>
          <w:b/>
          <w:bCs/>
          <w:color w:val="000000"/>
          <w:sz w:val="22"/>
          <w:szCs w:val="22"/>
        </w:rPr>
      </w:pPr>
      <w:r w:rsidRPr="004F2B0C">
        <w:rPr>
          <w:rFonts w:ascii="Arial Narrow" w:hAnsi="Arial Narrow" w:cs="Arial"/>
          <w:b/>
          <w:bCs/>
          <w:color w:val="000000"/>
          <w:sz w:val="22"/>
          <w:szCs w:val="22"/>
        </w:rPr>
        <w:t>ÍNDICE DE LIQUIDEZ.</w:t>
      </w:r>
      <w:r w:rsidRPr="004F2B0C">
        <w:rPr>
          <w:rFonts w:ascii="Arial Narrow" w:hAnsi="Arial Narrow" w:cs="Arial"/>
          <w:color w:val="000000"/>
          <w:sz w:val="22"/>
          <w:szCs w:val="22"/>
        </w:rPr>
        <w:t xml:space="preserve"> Activo Corriente / Pasivo Corriente. Permite medir la capacidad del proponente para hacer frente a sus deudas a corto plazo, comprometiendo sus activos corrientes. La interpretación es: por cada $ de deuda se tiene $ de respaldo en activo corriente. Entre mayor sea el resultado, menor el riesgo de que el proponente incumpla sus obligaciones a corto plazo.</w:t>
      </w:r>
    </w:p>
    <w:p w14:paraId="44F10DAC" w14:textId="77777777" w:rsidR="00A036B1" w:rsidRPr="004F2B0C" w:rsidRDefault="00A036B1" w:rsidP="00A036B1">
      <w:pPr>
        <w:rPr>
          <w:rFonts w:ascii="Arial Narrow" w:hAnsi="Arial Narrow" w:cs="Arial"/>
          <w:sz w:val="22"/>
          <w:szCs w:val="22"/>
        </w:rPr>
      </w:pPr>
    </w:p>
    <w:p w14:paraId="6EA64743" w14:textId="77777777" w:rsidR="00A036B1" w:rsidRPr="004F2B0C" w:rsidRDefault="00A036B1" w:rsidP="00FB62F3">
      <w:pPr>
        <w:pStyle w:val="Prrafodelista"/>
        <w:widowControl w:val="0"/>
        <w:numPr>
          <w:ilvl w:val="0"/>
          <w:numId w:val="40"/>
        </w:numPr>
        <w:suppressAutoHyphens/>
        <w:autoSpaceDN w:val="0"/>
        <w:jc w:val="both"/>
        <w:textAlignment w:val="baseline"/>
        <w:rPr>
          <w:rFonts w:ascii="Arial Narrow" w:hAnsi="Arial Narrow" w:cs="Arial"/>
          <w:b/>
          <w:bCs/>
          <w:color w:val="000000"/>
          <w:sz w:val="22"/>
          <w:szCs w:val="22"/>
        </w:rPr>
      </w:pPr>
      <w:r w:rsidRPr="004F2B0C">
        <w:rPr>
          <w:rFonts w:ascii="Arial Narrow" w:hAnsi="Arial Narrow" w:cs="Arial"/>
          <w:b/>
          <w:bCs/>
          <w:color w:val="000000"/>
          <w:sz w:val="22"/>
          <w:szCs w:val="22"/>
        </w:rPr>
        <w:t>ÍNDICE DE ENDEUDAMIENTO</w:t>
      </w:r>
      <w:r w:rsidRPr="004F2B0C">
        <w:rPr>
          <w:rFonts w:ascii="Arial Narrow" w:hAnsi="Arial Narrow" w:cs="Arial"/>
          <w:color w:val="000000"/>
          <w:sz w:val="22"/>
          <w:szCs w:val="22"/>
        </w:rPr>
        <w:t>. Pasivo Total / Activo Total: Refleja el grado de apalancamiento o participación de los acreedores en los activos de la empresa. Entre mayor sea el resultado indica mayor probabilidad de incumplimiento de sus obligaciones.</w:t>
      </w:r>
    </w:p>
    <w:p w14:paraId="7C08D5FD" w14:textId="77777777" w:rsidR="00A036B1" w:rsidRPr="004F2B0C" w:rsidRDefault="00A036B1" w:rsidP="00A036B1">
      <w:pPr>
        <w:rPr>
          <w:rFonts w:ascii="Arial Narrow" w:hAnsi="Arial Narrow" w:cs="Arial"/>
          <w:sz w:val="22"/>
          <w:szCs w:val="22"/>
        </w:rPr>
      </w:pPr>
    </w:p>
    <w:p w14:paraId="7A064677" w14:textId="77777777" w:rsidR="00A036B1" w:rsidRPr="004F2B0C" w:rsidRDefault="00A036B1" w:rsidP="00FB62F3">
      <w:pPr>
        <w:pStyle w:val="Prrafodelista"/>
        <w:widowControl w:val="0"/>
        <w:numPr>
          <w:ilvl w:val="0"/>
          <w:numId w:val="40"/>
        </w:numPr>
        <w:suppressAutoHyphens/>
        <w:autoSpaceDN w:val="0"/>
        <w:jc w:val="both"/>
        <w:textAlignment w:val="baseline"/>
        <w:rPr>
          <w:rFonts w:ascii="Arial Narrow" w:hAnsi="Arial Narrow" w:cs="Arial"/>
          <w:color w:val="000000"/>
          <w:sz w:val="22"/>
          <w:szCs w:val="22"/>
        </w:rPr>
      </w:pPr>
      <w:r w:rsidRPr="004F2B0C">
        <w:rPr>
          <w:rFonts w:ascii="Arial Narrow" w:hAnsi="Arial Narrow" w:cs="Arial"/>
          <w:b/>
          <w:bCs/>
          <w:color w:val="000000"/>
          <w:sz w:val="22"/>
          <w:szCs w:val="22"/>
        </w:rPr>
        <w:t xml:space="preserve">RAZÓN DE COBERTURA DE INTERESES. </w:t>
      </w:r>
      <w:r w:rsidRPr="004F2B0C">
        <w:rPr>
          <w:rFonts w:ascii="Arial Narrow" w:hAnsi="Arial Narrow" w:cs="Arial"/>
          <w:color w:val="000000"/>
          <w:sz w:val="22"/>
          <w:szCs w:val="22"/>
        </w:rPr>
        <w:t>Utilidad Operacional / Gastos de Intereses. Mide la capacidad del proponente de cumplir con sus obligaciones financieras. A mayor resultado, mayor capacidad para cumplir con sus obligaciones financieras.</w:t>
      </w:r>
    </w:p>
    <w:p w14:paraId="5DCA314C" w14:textId="77777777" w:rsidR="00A036B1" w:rsidRPr="004F2B0C" w:rsidRDefault="00A036B1" w:rsidP="00A036B1">
      <w:pPr>
        <w:pStyle w:val="Prrafodelista"/>
        <w:rPr>
          <w:rFonts w:ascii="Arial Narrow" w:hAnsi="Arial Narrow" w:cs="Arial"/>
          <w:b/>
          <w:bCs/>
          <w:color w:val="000000"/>
          <w:sz w:val="22"/>
          <w:szCs w:val="22"/>
        </w:rPr>
      </w:pPr>
    </w:p>
    <w:p w14:paraId="30D22A5E" w14:textId="77777777" w:rsidR="00A036B1" w:rsidRPr="004F2B0C" w:rsidRDefault="00A036B1" w:rsidP="00FB62F3">
      <w:pPr>
        <w:pStyle w:val="Prrafodelista"/>
        <w:widowControl w:val="0"/>
        <w:numPr>
          <w:ilvl w:val="0"/>
          <w:numId w:val="40"/>
        </w:numPr>
        <w:suppressAutoHyphens/>
        <w:autoSpaceDN w:val="0"/>
        <w:jc w:val="both"/>
        <w:textAlignment w:val="baseline"/>
        <w:rPr>
          <w:rFonts w:ascii="Arial Narrow" w:hAnsi="Arial Narrow" w:cs="Arial"/>
          <w:b/>
          <w:bCs/>
          <w:color w:val="000000"/>
          <w:sz w:val="22"/>
          <w:szCs w:val="22"/>
        </w:rPr>
      </w:pPr>
      <w:r w:rsidRPr="004F2B0C">
        <w:rPr>
          <w:rFonts w:ascii="Arial Narrow" w:hAnsi="Arial Narrow" w:cs="Arial"/>
          <w:b/>
          <w:bCs/>
          <w:color w:val="000000"/>
          <w:sz w:val="22"/>
          <w:szCs w:val="22"/>
        </w:rPr>
        <w:t>CAPITAL DE TRABAJO</w:t>
      </w:r>
      <w:r w:rsidRPr="004F2B0C">
        <w:rPr>
          <w:rFonts w:ascii="Arial Narrow" w:hAnsi="Arial Narrow" w:cs="Arial"/>
          <w:color w:val="000000"/>
          <w:sz w:val="22"/>
          <w:szCs w:val="22"/>
        </w:rPr>
        <w:t>. Activo Corriente - Pasivo Corriente. Permite medir la liquidez del proponente en valores absolutos; reflejando los excedentes una vez cubiertas sus obligaciones a corto plazo.</w:t>
      </w:r>
    </w:p>
    <w:p w14:paraId="09B0385C" w14:textId="77777777" w:rsidR="00A036B1" w:rsidRDefault="00A036B1" w:rsidP="00A036B1">
      <w:pPr>
        <w:rPr>
          <w:rFonts w:ascii="Arial Narrow" w:hAnsi="Arial Narrow" w:cs="Arial"/>
          <w:sz w:val="22"/>
          <w:szCs w:val="22"/>
        </w:rPr>
      </w:pPr>
    </w:p>
    <w:p w14:paraId="486EDD97" w14:textId="77777777" w:rsidR="00A036B1" w:rsidRPr="004F2B0C" w:rsidRDefault="00A036B1" w:rsidP="00A036B1">
      <w:pPr>
        <w:jc w:val="both"/>
        <w:rPr>
          <w:rFonts w:ascii="Arial Narrow" w:hAnsi="Arial Narrow" w:cs="Arial"/>
          <w:color w:val="000000"/>
          <w:sz w:val="22"/>
          <w:szCs w:val="22"/>
        </w:rPr>
      </w:pPr>
      <w:r w:rsidRPr="004F2B0C">
        <w:rPr>
          <w:rFonts w:ascii="Arial Narrow" w:hAnsi="Arial Narrow" w:cs="Arial"/>
          <w:color w:val="000000"/>
          <w:sz w:val="22"/>
          <w:szCs w:val="22"/>
        </w:rPr>
        <w:t xml:space="preserve">Para efectos de la verificación de la capacidad financiera del comitente vendedor debe adjuntar el Registro Único de Proponentes – RUP, vigente y en firme, en el que se certifique la capacidad financiera con las cifras de los Estados Financieros </w:t>
      </w:r>
      <w:r w:rsidRPr="004F2B0C">
        <w:rPr>
          <w:rFonts w:ascii="Arial Narrow" w:hAnsi="Arial Narrow" w:cs="Arial"/>
          <w:color w:val="000000"/>
          <w:sz w:val="22"/>
          <w:szCs w:val="22"/>
        </w:rPr>
        <w:lastRenderedPageBreak/>
        <w:t xml:space="preserve">a 31 de diciembre de 2023, o al cierre fiscal del país origen, (Artículo 6º de la Ley 1150 de 2007 modificado por el artículo 21 del Decreto 0019 de 2012). </w:t>
      </w:r>
    </w:p>
    <w:p w14:paraId="6037BE39" w14:textId="77777777" w:rsidR="00A036B1" w:rsidRPr="004F2B0C" w:rsidRDefault="00A036B1" w:rsidP="00A036B1">
      <w:pPr>
        <w:jc w:val="both"/>
        <w:rPr>
          <w:rFonts w:ascii="Arial Narrow" w:hAnsi="Arial Narrow" w:cs="Arial"/>
          <w:color w:val="000000"/>
          <w:sz w:val="22"/>
          <w:szCs w:val="22"/>
        </w:rPr>
      </w:pPr>
      <w:r w:rsidRPr="004F2B0C">
        <w:rPr>
          <w:rFonts w:ascii="Arial Narrow" w:hAnsi="Arial Narrow" w:cs="Arial"/>
          <w:color w:val="000000"/>
          <w:sz w:val="22"/>
          <w:szCs w:val="22"/>
        </w:rPr>
        <w:t xml:space="preserve"> </w:t>
      </w:r>
    </w:p>
    <w:p w14:paraId="55897EC7" w14:textId="77777777" w:rsidR="00A036B1" w:rsidRPr="004F2B0C" w:rsidRDefault="00A036B1" w:rsidP="00A036B1">
      <w:pPr>
        <w:jc w:val="both"/>
        <w:rPr>
          <w:rFonts w:ascii="Arial Narrow" w:hAnsi="Arial Narrow" w:cs="Arial"/>
          <w:color w:val="000000"/>
          <w:sz w:val="22"/>
          <w:szCs w:val="22"/>
        </w:rPr>
      </w:pPr>
      <w:r w:rsidRPr="004F2B0C">
        <w:rPr>
          <w:rFonts w:ascii="Arial Narrow" w:hAnsi="Arial Narrow" w:cs="Arial"/>
          <w:color w:val="000000"/>
          <w:sz w:val="22"/>
          <w:szCs w:val="22"/>
        </w:rPr>
        <w:t xml:space="preserve">Cada uno de los integrantes de los consorcios, uniones temporales y promesa de sociedad futura en forma independiente presentará el Certificado de Inscripción, Clasificación y Calificación - Registro Único de Proponentes – RUP vigente y en firme, en el que se certifique la capacidad financiera con las cifras de los Estados Financieros con corte a 31 de diciembre 2023. </w:t>
      </w:r>
    </w:p>
    <w:p w14:paraId="16D16B9E" w14:textId="77777777" w:rsidR="00A036B1" w:rsidRPr="004F2B0C" w:rsidRDefault="00A036B1" w:rsidP="00A036B1">
      <w:pPr>
        <w:rPr>
          <w:rFonts w:ascii="Arial Narrow" w:hAnsi="Arial Narrow" w:cs="Arial"/>
          <w:sz w:val="22"/>
          <w:szCs w:val="22"/>
        </w:rPr>
      </w:pPr>
    </w:p>
    <w:p w14:paraId="7B1A3F45" w14:textId="77777777" w:rsidR="00A036B1" w:rsidRPr="004F2B0C" w:rsidRDefault="00A036B1" w:rsidP="00A036B1">
      <w:pPr>
        <w:jc w:val="both"/>
        <w:rPr>
          <w:rFonts w:ascii="Arial Narrow" w:hAnsi="Arial Narrow" w:cs="Arial"/>
          <w:sz w:val="22"/>
          <w:szCs w:val="22"/>
        </w:rPr>
      </w:pPr>
      <w:r w:rsidRPr="004F2B0C">
        <w:rPr>
          <w:rFonts w:ascii="Arial Narrow" w:hAnsi="Arial Narrow" w:cs="Arial"/>
          <w:color w:val="000000"/>
          <w:sz w:val="22"/>
          <w:szCs w:val="22"/>
        </w:rPr>
        <w:t>De acuerdo con lo establecido en el numeral tercero del artículo 2.2.1.1.1.5.3. del Decreto 1082 de 2015, se considera habilitado financieramente el proponente que cumpla con la totalidad de los indicadores financieros, así: </w:t>
      </w:r>
    </w:p>
    <w:p w14:paraId="38FA4715" w14:textId="77777777" w:rsidR="00A036B1" w:rsidRPr="004F2B0C" w:rsidRDefault="00A036B1" w:rsidP="00A036B1">
      <w:pPr>
        <w:rPr>
          <w:rFonts w:ascii="Arial Narrow" w:hAnsi="Arial Narrow" w:cs="Arial"/>
          <w:sz w:val="22"/>
          <w:szCs w:val="22"/>
        </w:rPr>
      </w:pPr>
    </w:p>
    <w:tbl>
      <w:tblPr>
        <w:tblW w:w="8921" w:type="dxa"/>
        <w:jc w:val="center"/>
        <w:tblLayout w:type="fixed"/>
        <w:tblCellMar>
          <w:left w:w="70" w:type="dxa"/>
          <w:right w:w="70" w:type="dxa"/>
        </w:tblCellMar>
        <w:tblLook w:val="04A0" w:firstRow="1" w:lastRow="0" w:firstColumn="1" w:lastColumn="0" w:noHBand="0" w:noVBand="1"/>
      </w:tblPr>
      <w:tblGrid>
        <w:gridCol w:w="5235"/>
        <w:gridCol w:w="2126"/>
        <w:gridCol w:w="1560"/>
      </w:tblGrid>
      <w:tr w:rsidR="00A036B1" w:rsidRPr="004F2B0C" w14:paraId="43FBAD8D" w14:textId="77777777" w:rsidTr="00A358D2">
        <w:trPr>
          <w:trHeight w:val="330"/>
          <w:jc w:val="center"/>
        </w:trPr>
        <w:tc>
          <w:tcPr>
            <w:tcW w:w="5235"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7485C4C5" w14:textId="77777777" w:rsidR="00A036B1" w:rsidRPr="004F2B0C" w:rsidRDefault="00A036B1" w:rsidP="00A358D2">
            <w:pPr>
              <w:jc w:val="center"/>
              <w:rPr>
                <w:rFonts w:ascii="Arial Narrow" w:hAnsi="Arial Narrow" w:cs="Calibri"/>
                <w:b/>
                <w:bCs/>
                <w:color w:val="000000"/>
                <w:sz w:val="22"/>
                <w:szCs w:val="22"/>
              </w:rPr>
            </w:pPr>
            <w:r w:rsidRPr="004F2B0C">
              <w:rPr>
                <w:rFonts w:ascii="Arial Narrow" w:hAnsi="Arial Narrow" w:cs="Calibri"/>
                <w:b/>
                <w:bCs/>
                <w:color w:val="000000"/>
                <w:sz w:val="22"/>
                <w:szCs w:val="22"/>
              </w:rPr>
              <w:t xml:space="preserve">INDICADORES </w:t>
            </w:r>
          </w:p>
        </w:tc>
        <w:tc>
          <w:tcPr>
            <w:tcW w:w="3686" w:type="dxa"/>
            <w:gridSpan w:val="2"/>
            <w:tcBorders>
              <w:top w:val="single" w:sz="8" w:space="0" w:color="auto"/>
              <w:left w:val="nil"/>
              <w:bottom w:val="single" w:sz="4" w:space="0" w:color="auto"/>
              <w:right w:val="single" w:sz="8" w:space="0" w:color="000000"/>
            </w:tcBorders>
            <w:shd w:val="clear" w:color="auto" w:fill="auto"/>
            <w:noWrap/>
            <w:vAlign w:val="bottom"/>
            <w:hideMark/>
          </w:tcPr>
          <w:p w14:paraId="4ADAB918" w14:textId="77777777" w:rsidR="00A036B1" w:rsidRPr="004F2B0C" w:rsidRDefault="00A036B1" w:rsidP="00A358D2">
            <w:pPr>
              <w:jc w:val="center"/>
              <w:rPr>
                <w:rFonts w:ascii="Arial Narrow" w:hAnsi="Arial Narrow" w:cs="Calibri"/>
                <w:b/>
                <w:bCs/>
                <w:color w:val="000000"/>
                <w:sz w:val="22"/>
                <w:szCs w:val="22"/>
              </w:rPr>
            </w:pPr>
            <w:r w:rsidRPr="004F2B0C">
              <w:rPr>
                <w:rFonts w:ascii="Arial Narrow" w:hAnsi="Arial Narrow" w:cs="Calibri"/>
                <w:b/>
                <w:bCs/>
                <w:color w:val="000000"/>
                <w:sz w:val="22"/>
                <w:szCs w:val="22"/>
              </w:rPr>
              <w:t>CONDICIÓN</w:t>
            </w:r>
          </w:p>
        </w:tc>
      </w:tr>
      <w:tr w:rsidR="00A036B1" w:rsidRPr="004F2B0C" w14:paraId="14D5F0F7" w14:textId="77777777" w:rsidTr="00A358D2">
        <w:trPr>
          <w:trHeight w:val="472"/>
          <w:jc w:val="center"/>
        </w:trPr>
        <w:tc>
          <w:tcPr>
            <w:tcW w:w="5235" w:type="dxa"/>
            <w:tcBorders>
              <w:top w:val="nil"/>
              <w:left w:val="single" w:sz="8" w:space="0" w:color="auto"/>
              <w:bottom w:val="single" w:sz="4" w:space="0" w:color="auto"/>
              <w:right w:val="single" w:sz="4" w:space="0" w:color="auto"/>
            </w:tcBorders>
            <w:shd w:val="clear" w:color="auto" w:fill="auto"/>
            <w:noWrap/>
            <w:vAlign w:val="center"/>
            <w:hideMark/>
          </w:tcPr>
          <w:p w14:paraId="293DE047" w14:textId="77777777" w:rsidR="00A036B1" w:rsidRPr="004F2B0C" w:rsidRDefault="00A036B1" w:rsidP="00A358D2">
            <w:pPr>
              <w:rPr>
                <w:rFonts w:ascii="Arial Narrow" w:hAnsi="Arial Narrow" w:cs="Calibri"/>
                <w:color w:val="000000"/>
                <w:sz w:val="22"/>
                <w:szCs w:val="22"/>
              </w:rPr>
            </w:pPr>
            <w:r w:rsidRPr="004F2B0C">
              <w:rPr>
                <w:rFonts w:ascii="Arial Narrow" w:hAnsi="Arial Narrow" w:cs="Calibri"/>
                <w:b/>
                <w:bCs/>
                <w:color w:val="000000"/>
                <w:sz w:val="22"/>
                <w:szCs w:val="22"/>
              </w:rPr>
              <w:t>Liquidez</w:t>
            </w:r>
            <w:r w:rsidRPr="004F2B0C">
              <w:rPr>
                <w:rFonts w:ascii="Arial Narrow" w:hAnsi="Arial Narrow" w:cs="Calibri"/>
                <w:color w:val="000000"/>
                <w:sz w:val="22"/>
                <w:szCs w:val="22"/>
              </w:rPr>
              <w:t xml:space="preserve"> (Activo Corriente/ Pasivo corriente)</w:t>
            </w:r>
          </w:p>
        </w:tc>
        <w:tc>
          <w:tcPr>
            <w:tcW w:w="2126" w:type="dxa"/>
            <w:tcBorders>
              <w:top w:val="nil"/>
              <w:left w:val="nil"/>
              <w:bottom w:val="single" w:sz="4" w:space="0" w:color="auto"/>
              <w:right w:val="single" w:sz="4" w:space="0" w:color="auto"/>
            </w:tcBorders>
            <w:shd w:val="clear" w:color="auto" w:fill="auto"/>
            <w:vAlign w:val="center"/>
            <w:hideMark/>
          </w:tcPr>
          <w:p w14:paraId="45D1C667" w14:textId="77777777" w:rsidR="00A036B1" w:rsidRPr="004F2B0C" w:rsidRDefault="00A036B1" w:rsidP="00A358D2">
            <w:pPr>
              <w:jc w:val="center"/>
              <w:rPr>
                <w:rFonts w:ascii="Arial Narrow" w:hAnsi="Arial Narrow" w:cs="Calibri"/>
                <w:color w:val="000000"/>
                <w:sz w:val="22"/>
                <w:szCs w:val="22"/>
              </w:rPr>
            </w:pPr>
            <w:r w:rsidRPr="004F2B0C">
              <w:rPr>
                <w:rFonts w:ascii="Arial Narrow" w:hAnsi="Arial Narrow" w:cs="Calibri"/>
                <w:color w:val="000000"/>
                <w:sz w:val="22"/>
                <w:szCs w:val="22"/>
              </w:rPr>
              <w:t>Mayor o igual a</w:t>
            </w:r>
          </w:p>
        </w:tc>
        <w:tc>
          <w:tcPr>
            <w:tcW w:w="1560" w:type="dxa"/>
            <w:tcBorders>
              <w:top w:val="nil"/>
              <w:left w:val="nil"/>
              <w:bottom w:val="single" w:sz="4" w:space="0" w:color="auto"/>
              <w:right w:val="single" w:sz="8" w:space="0" w:color="auto"/>
            </w:tcBorders>
            <w:shd w:val="clear" w:color="auto" w:fill="auto"/>
            <w:vAlign w:val="center"/>
            <w:hideMark/>
          </w:tcPr>
          <w:p w14:paraId="1BB5499E" w14:textId="77777777" w:rsidR="00A036B1" w:rsidRPr="004F2B0C" w:rsidRDefault="00A036B1" w:rsidP="00A358D2">
            <w:pPr>
              <w:jc w:val="center"/>
              <w:rPr>
                <w:rFonts w:ascii="Arial Narrow" w:hAnsi="Arial Narrow" w:cs="Calibri"/>
                <w:b/>
                <w:bCs/>
                <w:color w:val="000000"/>
                <w:sz w:val="22"/>
                <w:szCs w:val="22"/>
              </w:rPr>
            </w:pPr>
            <w:r w:rsidRPr="004F2B0C">
              <w:rPr>
                <w:rFonts w:ascii="Arial Narrow" w:hAnsi="Arial Narrow" w:cs="Calibri"/>
                <w:b/>
                <w:bCs/>
                <w:color w:val="000000"/>
                <w:sz w:val="22"/>
                <w:szCs w:val="22"/>
              </w:rPr>
              <w:t>1,14</w:t>
            </w:r>
          </w:p>
        </w:tc>
      </w:tr>
      <w:tr w:rsidR="00A036B1" w:rsidRPr="004F2B0C" w14:paraId="33717D0E" w14:textId="77777777" w:rsidTr="00A358D2">
        <w:trPr>
          <w:trHeight w:val="421"/>
          <w:jc w:val="center"/>
        </w:trPr>
        <w:tc>
          <w:tcPr>
            <w:tcW w:w="5235" w:type="dxa"/>
            <w:tcBorders>
              <w:top w:val="nil"/>
              <w:left w:val="single" w:sz="8" w:space="0" w:color="auto"/>
              <w:bottom w:val="single" w:sz="4" w:space="0" w:color="auto"/>
              <w:right w:val="single" w:sz="4" w:space="0" w:color="auto"/>
            </w:tcBorders>
            <w:shd w:val="clear" w:color="auto" w:fill="auto"/>
            <w:noWrap/>
            <w:vAlign w:val="center"/>
            <w:hideMark/>
          </w:tcPr>
          <w:p w14:paraId="6E8A00E7" w14:textId="77777777" w:rsidR="00A036B1" w:rsidRPr="004F2B0C" w:rsidRDefault="00A036B1" w:rsidP="00A358D2">
            <w:pPr>
              <w:rPr>
                <w:rFonts w:ascii="Arial Narrow" w:hAnsi="Arial Narrow" w:cs="Calibri"/>
                <w:color w:val="000000"/>
                <w:sz w:val="22"/>
                <w:szCs w:val="22"/>
              </w:rPr>
            </w:pPr>
            <w:r w:rsidRPr="004F2B0C">
              <w:rPr>
                <w:rFonts w:ascii="Arial Narrow" w:hAnsi="Arial Narrow" w:cs="Calibri"/>
                <w:b/>
                <w:bCs/>
                <w:color w:val="000000"/>
                <w:sz w:val="22"/>
                <w:szCs w:val="22"/>
              </w:rPr>
              <w:t>Nivel de Endeudamiento</w:t>
            </w:r>
            <w:r w:rsidRPr="004F2B0C">
              <w:rPr>
                <w:rFonts w:ascii="Arial Narrow" w:hAnsi="Arial Narrow" w:cs="Calibri"/>
                <w:color w:val="000000"/>
                <w:sz w:val="22"/>
                <w:szCs w:val="22"/>
              </w:rPr>
              <w:t xml:space="preserve"> (Pasivo Total/ Activo Total)</w:t>
            </w:r>
          </w:p>
        </w:tc>
        <w:tc>
          <w:tcPr>
            <w:tcW w:w="2126" w:type="dxa"/>
            <w:tcBorders>
              <w:top w:val="nil"/>
              <w:left w:val="nil"/>
              <w:bottom w:val="single" w:sz="4" w:space="0" w:color="auto"/>
              <w:right w:val="single" w:sz="4" w:space="0" w:color="auto"/>
            </w:tcBorders>
            <w:shd w:val="clear" w:color="auto" w:fill="auto"/>
            <w:vAlign w:val="center"/>
            <w:hideMark/>
          </w:tcPr>
          <w:p w14:paraId="3F51A191" w14:textId="77777777" w:rsidR="00A036B1" w:rsidRPr="004F2B0C" w:rsidRDefault="00A036B1" w:rsidP="00A358D2">
            <w:pPr>
              <w:jc w:val="center"/>
              <w:rPr>
                <w:rFonts w:ascii="Arial Narrow" w:hAnsi="Arial Narrow" w:cs="Calibri"/>
                <w:color w:val="000000"/>
                <w:sz w:val="22"/>
                <w:szCs w:val="22"/>
              </w:rPr>
            </w:pPr>
            <w:r w:rsidRPr="004F2B0C">
              <w:rPr>
                <w:rFonts w:ascii="Arial Narrow" w:hAnsi="Arial Narrow" w:cs="Calibri"/>
                <w:color w:val="000000"/>
                <w:sz w:val="22"/>
                <w:szCs w:val="22"/>
              </w:rPr>
              <w:t>Menor o igual a</w:t>
            </w:r>
          </w:p>
        </w:tc>
        <w:tc>
          <w:tcPr>
            <w:tcW w:w="1560" w:type="dxa"/>
            <w:tcBorders>
              <w:top w:val="nil"/>
              <w:left w:val="nil"/>
              <w:bottom w:val="single" w:sz="4" w:space="0" w:color="auto"/>
              <w:right w:val="single" w:sz="8" w:space="0" w:color="auto"/>
            </w:tcBorders>
            <w:shd w:val="clear" w:color="auto" w:fill="auto"/>
            <w:vAlign w:val="center"/>
            <w:hideMark/>
          </w:tcPr>
          <w:p w14:paraId="39B0170F" w14:textId="77777777" w:rsidR="00A036B1" w:rsidRPr="004F2B0C" w:rsidRDefault="00A036B1" w:rsidP="00A358D2">
            <w:pPr>
              <w:jc w:val="center"/>
              <w:rPr>
                <w:rFonts w:ascii="Arial Narrow" w:hAnsi="Arial Narrow" w:cs="Calibri"/>
                <w:b/>
                <w:bCs/>
                <w:color w:val="000000"/>
                <w:sz w:val="22"/>
                <w:szCs w:val="22"/>
              </w:rPr>
            </w:pPr>
            <w:r w:rsidRPr="004F2B0C">
              <w:rPr>
                <w:rFonts w:ascii="Arial Narrow" w:hAnsi="Arial Narrow" w:cs="Calibri"/>
                <w:b/>
                <w:bCs/>
                <w:color w:val="000000"/>
                <w:sz w:val="22"/>
                <w:szCs w:val="22"/>
              </w:rPr>
              <w:t>0,71</w:t>
            </w:r>
          </w:p>
        </w:tc>
      </w:tr>
      <w:tr w:rsidR="00A036B1" w:rsidRPr="004F2B0C" w14:paraId="6B807348" w14:textId="77777777" w:rsidTr="00A358D2">
        <w:trPr>
          <w:trHeight w:val="330"/>
          <w:jc w:val="center"/>
        </w:trPr>
        <w:tc>
          <w:tcPr>
            <w:tcW w:w="5235" w:type="dxa"/>
            <w:tcBorders>
              <w:top w:val="nil"/>
              <w:left w:val="single" w:sz="8" w:space="0" w:color="auto"/>
              <w:bottom w:val="single" w:sz="4" w:space="0" w:color="auto"/>
              <w:right w:val="single" w:sz="4" w:space="0" w:color="auto"/>
            </w:tcBorders>
            <w:shd w:val="clear" w:color="auto" w:fill="auto"/>
            <w:noWrap/>
            <w:vAlign w:val="center"/>
            <w:hideMark/>
          </w:tcPr>
          <w:p w14:paraId="23D75D6D" w14:textId="77777777" w:rsidR="00A036B1" w:rsidRPr="004F2B0C" w:rsidRDefault="00A036B1" w:rsidP="00A358D2">
            <w:pPr>
              <w:rPr>
                <w:rFonts w:ascii="Arial Narrow" w:hAnsi="Arial Narrow" w:cs="Calibri"/>
                <w:color w:val="000000"/>
                <w:sz w:val="22"/>
                <w:szCs w:val="22"/>
              </w:rPr>
            </w:pPr>
            <w:r w:rsidRPr="004F2B0C">
              <w:rPr>
                <w:rFonts w:ascii="Arial Narrow" w:hAnsi="Arial Narrow" w:cs="Calibri"/>
                <w:b/>
                <w:bCs/>
                <w:color w:val="000000"/>
                <w:sz w:val="22"/>
                <w:szCs w:val="22"/>
              </w:rPr>
              <w:t>Razón de Cobertura de Intereses</w:t>
            </w:r>
            <w:r w:rsidRPr="004F2B0C">
              <w:rPr>
                <w:rFonts w:ascii="Arial Narrow" w:hAnsi="Arial Narrow" w:cs="Calibri"/>
                <w:color w:val="000000"/>
                <w:sz w:val="22"/>
                <w:szCs w:val="22"/>
              </w:rPr>
              <w:t xml:space="preserve"> (Utilidad Oper. / Gastos de Intereses)</w:t>
            </w:r>
          </w:p>
        </w:tc>
        <w:tc>
          <w:tcPr>
            <w:tcW w:w="2126" w:type="dxa"/>
            <w:tcBorders>
              <w:top w:val="nil"/>
              <w:left w:val="nil"/>
              <w:bottom w:val="single" w:sz="4" w:space="0" w:color="auto"/>
              <w:right w:val="single" w:sz="4" w:space="0" w:color="auto"/>
            </w:tcBorders>
            <w:shd w:val="clear" w:color="auto" w:fill="auto"/>
            <w:vAlign w:val="center"/>
            <w:hideMark/>
          </w:tcPr>
          <w:p w14:paraId="1827E230" w14:textId="77777777" w:rsidR="00A036B1" w:rsidRPr="004F2B0C" w:rsidRDefault="00A036B1" w:rsidP="00A358D2">
            <w:pPr>
              <w:jc w:val="center"/>
              <w:rPr>
                <w:rFonts w:ascii="Arial Narrow" w:hAnsi="Arial Narrow" w:cs="Calibri"/>
                <w:color w:val="000000"/>
                <w:sz w:val="22"/>
                <w:szCs w:val="22"/>
              </w:rPr>
            </w:pPr>
            <w:r w:rsidRPr="004F2B0C">
              <w:rPr>
                <w:rFonts w:ascii="Arial Narrow" w:hAnsi="Arial Narrow" w:cs="Calibri"/>
                <w:color w:val="000000"/>
                <w:sz w:val="22"/>
                <w:szCs w:val="22"/>
              </w:rPr>
              <w:t>Mayor o igual a</w:t>
            </w:r>
          </w:p>
        </w:tc>
        <w:tc>
          <w:tcPr>
            <w:tcW w:w="1560" w:type="dxa"/>
            <w:tcBorders>
              <w:top w:val="nil"/>
              <w:left w:val="nil"/>
              <w:bottom w:val="single" w:sz="4" w:space="0" w:color="auto"/>
              <w:right w:val="single" w:sz="8" w:space="0" w:color="auto"/>
            </w:tcBorders>
            <w:shd w:val="clear" w:color="auto" w:fill="auto"/>
            <w:vAlign w:val="center"/>
            <w:hideMark/>
          </w:tcPr>
          <w:p w14:paraId="4D1CF8C5" w14:textId="77777777" w:rsidR="00A036B1" w:rsidRPr="004F2B0C" w:rsidRDefault="00A036B1" w:rsidP="00A358D2">
            <w:pPr>
              <w:jc w:val="center"/>
              <w:rPr>
                <w:rFonts w:ascii="Arial Narrow" w:hAnsi="Arial Narrow" w:cs="Calibri"/>
                <w:b/>
                <w:bCs/>
                <w:color w:val="000000"/>
                <w:sz w:val="22"/>
                <w:szCs w:val="22"/>
              </w:rPr>
            </w:pPr>
            <w:r w:rsidRPr="004F2B0C">
              <w:rPr>
                <w:rFonts w:ascii="Arial Narrow" w:hAnsi="Arial Narrow" w:cs="Calibri"/>
                <w:b/>
                <w:bCs/>
                <w:color w:val="000000"/>
                <w:sz w:val="22"/>
                <w:szCs w:val="22"/>
              </w:rPr>
              <w:t>1,00</w:t>
            </w:r>
          </w:p>
        </w:tc>
      </w:tr>
      <w:tr w:rsidR="00A036B1" w:rsidRPr="004F2B0C" w14:paraId="624E7559" w14:textId="77777777" w:rsidTr="00A358D2">
        <w:trPr>
          <w:trHeight w:val="450"/>
          <w:jc w:val="center"/>
        </w:trPr>
        <w:tc>
          <w:tcPr>
            <w:tcW w:w="5235" w:type="dxa"/>
            <w:tcBorders>
              <w:top w:val="nil"/>
              <w:left w:val="single" w:sz="8" w:space="0" w:color="auto"/>
              <w:bottom w:val="single" w:sz="8" w:space="0" w:color="auto"/>
              <w:right w:val="single" w:sz="4" w:space="0" w:color="auto"/>
            </w:tcBorders>
            <w:shd w:val="clear" w:color="auto" w:fill="auto"/>
            <w:noWrap/>
            <w:vAlign w:val="center"/>
            <w:hideMark/>
          </w:tcPr>
          <w:p w14:paraId="39D38991" w14:textId="77777777" w:rsidR="00A036B1" w:rsidRPr="004F2B0C" w:rsidRDefault="00A036B1" w:rsidP="00A358D2">
            <w:pPr>
              <w:rPr>
                <w:rFonts w:ascii="Arial Narrow" w:hAnsi="Arial Narrow" w:cs="Calibri"/>
                <w:color w:val="000000"/>
                <w:sz w:val="22"/>
                <w:szCs w:val="22"/>
              </w:rPr>
            </w:pPr>
            <w:r w:rsidRPr="004F2B0C">
              <w:rPr>
                <w:rFonts w:ascii="Arial Narrow" w:hAnsi="Arial Narrow" w:cs="Calibri"/>
                <w:b/>
                <w:bCs/>
                <w:color w:val="000000"/>
                <w:sz w:val="22"/>
                <w:szCs w:val="22"/>
              </w:rPr>
              <w:t>Capital de Trabajo</w:t>
            </w:r>
            <w:r w:rsidRPr="004F2B0C">
              <w:rPr>
                <w:rFonts w:ascii="Arial Narrow" w:hAnsi="Arial Narrow" w:cs="Calibri"/>
                <w:color w:val="000000"/>
                <w:sz w:val="22"/>
                <w:szCs w:val="22"/>
              </w:rPr>
              <w:t xml:space="preserve"> (Activo Corriente- Pasivo corriente)</w:t>
            </w:r>
          </w:p>
        </w:tc>
        <w:tc>
          <w:tcPr>
            <w:tcW w:w="3686" w:type="dxa"/>
            <w:gridSpan w:val="2"/>
            <w:tcBorders>
              <w:top w:val="single" w:sz="4" w:space="0" w:color="auto"/>
              <w:left w:val="nil"/>
              <w:bottom w:val="single" w:sz="8" w:space="0" w:color="auto"/>
              <w:right w:val="single" w:sz="8" w:space="0" w:color="000000"/>
            </w:tcBorders>
            <w:shd w:val="clear" w:color="auto" w:fill="auto"/>
            <w:vAlign w:val="center"/>
            <w:hideMark/>
          </w:tcPr>
          <w:p w14:paraId="0351559F" w14:textId="77777777" w:rsidR="00A036B1" w:rsidRPr="004F2B0C" w:rsidRDefault="00A036B1" w:rsidP="00A358D2">
            <w:pPr>
              <w:jc w:val="center"/>
              <w:rPr>
                <w:rFonts w:ascii="Arial Narrow" w:hAnsi="Arial Narrow" w:cs="Calibri"/>
                <w:b/>
                <w:bCs/>
                <w:color w:val="000000"/>
                <w:sz w:val="22"/>
                <w:szCs w:val="22"/>
              </w:rPr>
            </w:pPr>
            <w:r w:rsidRPr="004F2B0C">
              <w:rPr>
                <w:rFonts w:ascii="Arial Narrow" w:hAnsi="Arial Narrow" w:cs="Calibri"/>
                <w:b/>
                <w:bCs/>
                <w:color w:val="000000"/>
                <w:sz w:val="22"/>
                <w:szCs w:val="22"/>
              </w:rPr>
              <w:t>40% del valor del presupuesto oficial estimado</w:t>
            </w:r>
          </w:p>
        </w:tc>
      </w:tr>
    </w:tbl>
    <w:p w14:paraId="76F8C733" w14:textId="77777777" w:rsidR="00A036B1" w:rsidRPr="004F2B0C" w:rsidRDefault="00A036B1" w:rsidP="00A036B1">
      <w:pPr>
        <w:rPr>
          <w:rFonts w:ascii="Arial Narrow" w:hAnsi="Arial Narrow" w:cs="Arial"/>
          <w:sz w:val="22"/>
          <w:szCs w:val="22"/>
        </w:rPr>
      </w:pPr>
    </w:p>
    <w:p w14:paraId="40FEE7A3" w14:textId="77777777" w:rsidR="00A036B1" w:rsidRPr="004F2B0C" w:rsidRDefault="00A036B1" w:rsidP="00A036B1">
      <w:pPr>
        <w:jc w:val="both"/>
        <w:rPr>
          <w:rFonts w:ascii="Arial Narrow" w:hAnsi="Arial Narrow" w:cs="Arial"/>
          <w:color w:val="000000"/>
          <w:sz w:val="22"/>
          <w:szCs w:val="22"/>
        </w:rPr>
      </w:pPr>
      <w:r w:rsidRPr="004F2B0C">
        <w:rPr>
          <w:rFonts w:ascii="Arial Narrow" w:hAnsi="Arial Narrow" w:cs="Arial"/>
          <w:color w:val="000000"/>
          <w:sz w:val="22"/>
          <w:szCs w:val="22"/>
        </w:rPr>
        <w:t>Si el comitente vendedor no registra Gastos Financieros y el resultado Operativo es positivo, el indicador de Razón de Cobertura de Intereses se refleja como INDETERMINADO; en este escenario el comitente vendedor CUMPLE con el requisito, ya que cuenta con recursos para cubrir los citados gastos cuando los asuma. Si el comitente vendedor no registra Gastos Financieros, pero su resultado Operativo es negativo, el indicador de Razón de Cobertura de Intereses se refleja como INDETERMINADO; en este escenario el comitente vendedor NO CUMPLE con el requisito, ya que no contaría con los recursos para cubrir dichos gastos.</w:t>
      </w:r>
    </w:p>
    <w:p w14:paraId="12CF0961" w14:textId="77777777" w:rsidR="00A036B1" w:rsidRPr="004F2B0C" w:rsidRDefault="00A036B1" w:rsidP="00A036B1">
      <w:pPr>
        <w:rPr>
          <w:rFonts w:ascii="Arial Narrow" w:hAnsi="Arial Narrow" w:cs="Arial"/>
          <w:sz w:val="22"/>
          <w:szCs w:val="22"/>
        </w:rPr>
      </w:pPr>
    </w:p>
    <w:p w14:paraId="2BA7963F" w14:textId="7596E2AB" w:rsidR="00A036B1" w:rsidRPr="004F2B0C" w:rsidRDefault="00DC36D2" w:rsidP="00A036B1">
      <w:pPr>
        <w:jc w:val="both"/>
        <w:rPr>
          <w:rFonts w:ascii="Arial Narrow" w:hAnsi="Arial Narrow" w:cs="Arial"/>
          <w:sz w:val="22"/>
          <w:szCs w:val="22"/>
        </w:rPr>
      </w:pPr>
      <w:r>
        <w:rPr>
          <w:rFonts w:ascii="Arial Narrow" w:hAnsi="Arial Narrow" w:cs="Arial"/>
          <w:b/>
          <w:bCs/>
          <w:color w:val="000000"/>
          <w:sz w:val="22"/>
          <w:szCs w:val="22"/>
        </w:rPr>
        <w:t>5.3.1.2.</w:t>
      </w:r>
      <w:r w:rsidR="00A036B1" w:rsidRPr="004F2B0C">
        <w:rPr>
          <w:rFonts w:ascii="Arial Narrow" w:hAnsi="Arial Narrow" w:cs="Arial"/>
          <w:b/>
          <w:bCs/>
          <w:color w:val="000000"/>
          <w:sz w:val="22"/>
          <w:szCs w:val="22"/>
        </w:rPr>
        <w:t>Capacidad Organizacional Del Comitente Vendedor.</w:t>
      </w:r>
    </w:p>
    <w:p w14:paraId="573BB7B7" w14:textId="77777777" w:rsidR="00A036B1" w:rsidRPr="004F2B0C" w:rsidRDefault="00A036B1" w:rsidP="00A036B1">
      <w:pPr>
        <w:shd w:val="clear" w:color="auto" w:fill="FFFFFF"/>
        <w:jc w:val="both"/>
        <w:rPr>
          <w:rFonts w:ascii="Arial Narrow" w:hAnsi="Arial Narrow" w:cs="Arial"/>
          <w:sz w:val="22"/>
          <w:szCs w:val="22"/>
        </w:rPr>
      </w:pPr>
      <w:r w:rsidRPr="004F2B0C">
        <w:rPr>
          <w:rFonts w:ascii="Arial Narrow" w:hAnsi="Arial Narrow" w:cs="Arial"/>
          <w:color w:val="000000"/>
          <w:sz w:val="22"/>
          <w:szCs w:val="22"/>
        </w:rPr>
        <w:t> </w:t>
      </w:r>
    </w:p>
    <w:p w14:paraId="2903D69A" w14:textId="77777777" w:rsidR="00A036B1" w:rsidRPr="004F2B0C" w:rsidRDefault="00A036B1" w:rsidP="00A036B1">
      <w:pPr>
        <w:shd w:val="clear" w:color="auto" w:fill="FFFFFF"/>
        <w:jc w:val="both"/>
        <w:rPr>
          <w:rFonts w:ascii="Arial Narrow" w:hAnsi="Arial Narrow" w:cs="Arial"/>
          <w:sz w:val="22"/>
          <w:szCs w:val="22"/>
        </w:rPr>
      </w:pPr>
      <w:r w:rsidRPr="004F2B0C">
        <w:rPr>
          <w:rFonts w:ascii="Arial Narrow" w:hAnsi="Arial Narrow" w:cs="Arial"/>
          <w:color w:val="000000"/>
          <w:sz w:val="22"/>
          <w:szCs w:val="22"/>
        </w:rPr>
        <w:t>El numeral 4 del artículo 2.2.1.1.1.5.3. del Decreto 1082 de 2015, establece indicadores para medir la capacidad organizacional. Estos permiten evaluar la capacidad que tiene el comitente vendedor de hacer buen uso de sus recursos, lo que se traduce en buenos resultados a sus accionistas y genera confianza en sus clientes, proveedores, trabajadores, otros terceros y el Estado. </w:t>
      </w:r>
    </w:p>
    <w:p w14:paraId="134C93BC" w14:textId="77777777" w:rsidR="00A036B1" w:rsidRPr="004F2B0C" w:rsidRDefault="00A036B1" w:rsidP="00A036B1">
      <w:pPr>
        <w:shd w:val="clear" w:color="auto" w:fill="FFFFFF"/>
        <w:jc w:val="both"/>
        <w:rPr>
          <w:rFonts w:ascii="Arial Narrow" w:hAnsi="Arial Narrow" w:cs="Arial"/>
          <w:sz w:val="22"/>
          <w:szCs w:val="22"/>
        </w:rPr>
      </w:pPr>
    </w:p>
    <w:p w14:paraId="7BCC5934" w14:textId="77777777" w:rsidR="00A036B1" w:rsidRPr="004F2B0C" w:rsidRDefault="00A036B1" w:rsidP="00A036B1">
      <w:pPr>
        <w:shd w:val="clear" w:color="auto" w:fill="FFFFFF"/>
        <w:jc w:val="both"/>
        <w:rPr>
          <w:rFonts w:ascii="Arial Narrow" w:hAnsi="Arial Narrow" w:cs="Arial"/>
          <w:sz w:val="22"/>
          <w:szCs w:val="22"/>
        </w:rPr>
      </w:pPr>
      <w:r w:rsidRPr="004F2B0C">
        <w:rPr>
          <w:rFonts w:ascii="Arial Narrow" w:hAnsi="Arial Narrow" w:cs="Arial"/>
          <w:color w:val="000000"/>
          <w:sz w:val="22"/>
          <w:szCs w:val="22"/>
        </w:rPr>
        <w:t>Los requisitos habilitantes contemplados en el artículo 2.2.1.1.1.5.3. del Decreto 1082 de 2015, y que se evaluará sobre la capacidad organizacional de los comitentes vendedores son:</w:t>
      </w:r>
    </w:p>
    <w:p w14:paraId="69870BC9" w14:textId="77777777" w:rsidR="00A036B1" w:rsidRPr="004F2B0C" w:rsidRDefault="00A036B1" w:rsidP="00A036B1">
      <w:pPr>
        <w:shd w:val="clear" w:color="auto" w:fill="FFFFFF"/>
        <w:jc w:val="both"/>
        <w:rPr>
          <w:rFonts w:ascii="Arial Narrow" w:hAnsi="Arial Narrow" w:cs="Arial"/>
          <w:sz w:val="22"/>
          <w:szCs w:val="22"/>
        </w:rPr>
      </w:pPr>
      <w:r w:rsidRPr="004F2B0C">
        <w:rPr>
          <w:rFonts w:ascii="Arial Narrow" w:hAnsi="Arial Narrow" w:cs="Arial"/>
          <w:color w:val="000000"/>
          <w:sz w:val="22"/>
          <w:szCs w:val="22"/>
        </w:rPr>
        <w:t> </w:t>
      </w:r>
    </w:p>
    <w:p w14:paraId="7CDC0D6F" w14:textId="77777777" w:rsidR="00A036B1" w:rsidRPr="004F2B0C" w:rsidRDefault="00A036B1" w:rsidP="00FB62F3">
      <w:pPr>
        <w:numPr>
          <w:ilvl w:val="0"/>
          <w:numId w:val="38"/>
        </w:numPr>
        <w:shd w:val="clear" w:color="auto" w:fill="FFFFFF"/>
        <w:ind w:left="720" w:hanging="360"/>
        <w:jc w:val="both"/>
        <w:textAlignment w:val="baseline"/>
        <w:rPr>
          <w:rFonts w:ascii="Arial Narrow" w:hAnsi="Arial Narrow" w:cs="Arial"/>
          <w:b/>
          <w:bCs/>
          <w:color w:val="000000"/>
          <w:sz w:val="22"/>
          <w:szCs w:val="22"/>
        </w:rPr>
      </w:pPr>
      <w:r w:rsidRPr="004F2B0C">
        <w:rPr>
          <w:rFonts w:ascii="Arial Narrow" w:hAnsi="Arial Narrow" w:cs="Arial"/>
          <w:b/>
          <w:bCs/>
          <w:color w:val="000000"/>
          <w:sz w:val="22"/>
          <w:szCs w:val="22"/>
        </w:rPr>
        <w:t>RENTABILIDAD DEL PATRIMONIO</w:t>
      </w:r>
      <w:r w:rsidRPr="004F2B0C">
        <w:rPr>
          <w:rFonts w:ascii="Arial Narrow" w:hAnsi="Arial Narrow" w:cs="Arial"/>
          <w:color w:val="000000"/>
          <w:sz w:val="22"/>
          <w:szCs w:val="22"/>
        </w:rPr>
        <w:t>. Utilidad Operacional / Patrimonio: mediante este indicador permite identificar la rentabilidad que le ofrece a los socios o accionistas el capital invertido en la empresa. Por tanto, a mayor rentabilidad de patrimonio, mejor es la capacidad organizacional del proponente.</w:t>
      </w:r>
    </w:p>
    <w:p w14:paraId="20FC5F5A" w14:textId="77777777" w:rsidR="00A036B1" w:rsidRPr="004F2B0C" w:rsidRDefault="00A036B1" w:rsidP="00A036B1">
      <w:pPr>
        <w:shd w:val="clear" w:color="auto" w:fill="FFFFFF"/>
        <w:ind w:left="1068"/>
        <w:jc w:val="both"/>
        <w:rPr>
          <w:rFonts w:ascii="Arial Narrow" w:hAnsi="Arial Narrow" w:cs="Arial"/>
          <w:sz w:val="22"/>
          <w:szCs w:val="22"/>
        </w:rPr>
      </w:pPr>
      <w:r w:rsidRPr="004F2B0C">
        <w:rPr>
          <w:rFonts w:ascii="Arial Narrow" w:hAnsi="Arial Narrow" w:cs="Arial"/>
          <w:color w:val="000000"/>
          <w:sz w:val="22"/>
          <w:szCs w:val="22"/>
        </w:rPr>
        <w:t> </w:t>
      </w:r>
    </w:p>
    <w:p w14:paraId="0CE2B546" w14:textId="77777777" w:rsidR="00A036B1" w:rsidRPr="004F2B0C" w:rsidRDefault="00A036B1" w:rsidP="00FB62F3">
      <w:pPr>
        <w:numPr>
          <w:ilvl w:val="0"/>
          <w:numId w:val="38"/>
        </w:numPr>
        <w:shd w:val="clear" w:color="auto" w:fill="FFFFFF"/>
        <w:ind w:left="720" w:hanging="360"/>
        <w:jc w:val="both"/>
        <w:textAlignment w:val="baseline"/>
        <w:rPr>
          <w:rFonts w:ascii="Arial Narrow" w:hAnsi="Arial Narrow" w:cs="Arial"/>
          <w:color w:val="000000"/>
          <w:sz w:val="22"/>
          <w:szCs w:val="22"/>
        </w:rPr>
      </w:pPr>
      <w:r w:rsidRPr="004F2B0C">
        <w:rPr>
          <w:rFonts w:ascii="Arial Narrow" w:hAnsi="Arial Narrow" w:cs="Arial"/>
          <w:b/>
          <w:bCs/>
          <w:color w:val="000000"/>
          <w:sz w:val="22"/>
          <w:szCs w:val="22"/>
        </w:rPr>
        <w:t>RENTABILIDAD DEL ACTIVO</w:t>
      </w:r>
      <w:r w:rsidRPr="004F2B0C">
        <w:rPr>
          <w:rFonts w:ascii="Arial Narrow" w:hAnsi="Arial Narrow" w:cs="Arial"/>
          <w:color w:val="000000"/>
          <w:sz w:val="22"/>
          <w:szCs w:val="22"/>
        </w:rPr>
        <w:t>. Utilidad Operacional / Activo Total: determina la capacidad que tienen los activos de generar utilidades. Por tanto, a mayor rentabilidad del activo, mejor es la capacidad organizacional del proponente.</w:t>
      </w:r>
    </w:p>
    <w:p w14:paraId="7050ED08" w14:textId="77777777" w:rsidR="00A036B1" w:rsidRPr="004F2B0C" w:rsidRDefault="00A036B1" w:rsidP="00A036B1">
      <w:pPr>
        <w:shd w:val="clear" w:color="auto" w:fill="FFFFFF"/>
        <w:jc w:val="both"/>
        <w:rPr>
          <w:rFonts w:ascii="Arial Narrow" w:hAnsi="Arial Narrow" w:cs="Arial"/>
          <w:sz w:val="22"/>
          <w:szCs w:val="22"/>
        </w:rPr>
      </w:pPr>
      <w:r w:rsidRPr="004F2B0C">
        <w:rPr>
          <w:rFonts w:ascii="Arial Narrow" w:hAnsi="Arial Narrow" w:cs="Arial"/>
          <w:color w:val="000000"/>
          <w:sz w:val="22"/>
          <w:szCs w:val="22"/>
        </w:rPr>
        <w:t> </w:t>
      </w:r>
    </w:p>
    <w:p w14:paraId="6BA24B5B" w14:textId="77777777" w:rsidR="00A036B1" w:rsidRPr="004F2B0C" w:rsidRDefault="00A036B1" w:rsidP="00A036B1">
      <w:pPr>
        <w:shd w:val="clear" w:color="auto" w:fill="FFFFFF"/>
        <w:jc w:val="both"/>
        <w:rPr>
          <w:rFonts w:ascii="Arial Narrow" w:hAnsi="Arial Narrow" w:cs="Arial"/>
          <w:sz w:val="22"/>
          <w:szCs w:val="22"/>
        </w:rPr>
      </w:pPr>
      <w:r w:rsidRPr="004F2B0C">
        <w:rPr>
          <w:rFonts w:ascii="Arial Narrow" w:hAnsi="Arial Narrow" w:cs="Arial"/>
          <w:color w:val="000000"/>
          <w:sz w:val="22"/>
          <w:szCs w:val="22"/>
        </w:rPr>
        <w:t xml:space="preserve">De acuerdo con lo establecido en el numeral tercero del artículo </w:t>
      </w:r>
      <w:r w:rsidRPr="004F2B0C">
        <w:rPr>
          <w:rFonts w:ascii="Arial Narrow" w:hAnsi="Arial Narrow" w:cs="Arial"/>
          <w:b/>
          <w:bCs/>
          <w:color w:val="000000"/>
          <w:sz w:val="22"/>
          <w:szCs w:val="22"/>
          <w:shd w:val="clear" w:color="auto" w:fill="FFFFFF"/>
        </w:rPr>
        <w:t>2.2.1.1.1.5.3.</w:t>
      </w:r>
      <w:r w:rsidRPr="004F2B0C">
        <w:rPr>
          <w:rFonts w:ascii="Arial Narrow" w:hAnsi="Arial Narrow" w:cs="Arial"/>
          <w:color w:val="000000"/>
          <w:sz w:val="22"/>
          <w:szCs w:val="22"/>
        </w:rPr>
        <w:t xml:space="preserve"> del Decreto 1082 de 2015, se considera habilitado financieramente el proponente que cumpla con la totalidad de los indicadores de capacidad organizacional, así:</w:t>
      </w:r>
    </w:p>
    <w:p w14:paraId="4C31E136" w14:textId="77777777" w:rsidR="00A036B1" w:rsidRPr="004F2B0C" w:rsidRDefault="00A036B1" w:rsidP="00A036B1">
      <w:pPr>
        <w:shd w:val="clear" w:color="auto" w:fill="FFFFFF"/>
        <w:jc w:val="both"/>
        <w:rPr>
          <w:rFonts w:ascii="Arial Narrow" w:hAnsi="Arial Narrow" w:cs="Arial"/>
          <w:sz w:val="22"/>
          <w:szCs w:val="22"/>
        </w:rPr>
      </w:pPr>
    </w:p>
    <w:tbl>
      <w:tblPr>
        <w:tblW w:w="9000" w:type="dxa"/>
        <w:jc w:val="center"/>
        <w:tblLayout w:type="fixed"/>
        <w:tblCellMar>
          <w:left w:w="70" w:type="dxa"/>
          <w:right w:w="70" w:type="dxa"/>
        </w:tblCellMar>
        <w:tblLook w:val="04A0" w:firstRow="1" w:lastRow="0" w:firstColumn="1" w:lastColumn="0" w:noHBand="0" w:noVBand="1"/>
      </w:tblPr>
      <w:tblGrid>
        <w:gridCol w:w="5093"/>
        <w:gridCol w:w="2247"/>
        <w:gridCol w:w="1660"/>
      </w:tblGrid>
      <w:tr w:rsidR="00A036B1" w:rsidRPr="004F2B0C" w14:paraId="2D3E05F6" w14:textId="77777777" w:rsidTr="00A358D2">
        <w:trPr>
          <w:trHeight w:val="178"/>
          <w:jc w:val="center"/>
        </w:trPr>
        <w:tc>
          <w:tcPr>
            <w:tcW w:w="5093"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3099B7E6" w14:textId="77777777" w:rsidR="00A036B1" w:rsidRPr="004F2B0C" w:rsidRDefault="00A036B1" w:rsidP="00A358D2">
            <w:pPr>
              <w:jc w:val="center"/>
              <w:rPr>
                <w:rFonts w:ascii="Arial Narrow" w:hAnsi="Arial Narrow" w:cs="Calibri"/>
                <w:b/>
                <w:bCs/>
                <w:color w:val="000000"/>
                <w:sz w:val="22"/>
                <w:szCs w:val="22"/>
              </w:rPr>
            </w:pPr>
            <w:r w:rsidRPr="004F2B0C">
              <w:rPr>
                <w:rFonts w:ascii="Arial Narrow" w:hAnsi="Arial Narrow" w:cs="Calibri"/>
                <w:b/>
                <w:bCs/>
                <w:color w:val="000000"/>
                <w:sz w:val="22"/>
                <w:szCs w:val="22"/>
              </w:rPr>
              <w:lastRenderedPageBreak/>
              <w:t xml:space="preserve">INDICADORES </w:t>
            </w:r>
          </w:p>
        </w:tc>
        <w:tc>
          <w:tcPr>
            <w:tcW w:w="3907" w:type="dxa"/>
            <w:gridSpan w:val="2"/>
            <w:tcBorders>
              <w:top w:val="single" w:sz="8" w:space="0" w:color="auto"/>
              <w:left w:val="nil"/>
              <w:bottom w:val="single" w:sz="4" w:space="0" w:color="auto"/>
              <w:right w:val="single" w:sz="8" w:space="0" w:color="000000"/>
            </w:tcBorders>
            <w:shd w:val="clear" w:color="auto" w:fill="auto"/>
            <w:noWrap/>
            <w:vAlign w:val="bottom"/>
            <w:hideMark/>
          </w:tcPr>
          <w:p w14:paraId="1430BFE2" w14:textId="77777777" w:rsidR="00A036B1" w:rsidRPr="004F2B0C" w:rsidRDefault="00A036B1" w:rsidP="00A358D2">
            <w:pPr>
              <w:jc w:val="center"/>
              <w:rPr>
                <w:rFonts w:ascii="Arial Narrow" w:hAnsi="Arial Narrow" w:cs="Calibri"/>
                <w:b/>
                <w:bCs/>
                <w:color w:val="000000"/>
                <w:sz w:val="22"/>
                <w:szCs w:val="22"/>
              </w:rPr>
            </w:pPr>
            <w:r w:rsidRPr="004F2B0C">
              <w:rPr>
                <w:rFonts w:ascii="Arial Narrow" w:hAnsi="Arial Narrow" w:cs="Calibri"/>
                <w:b/>
                <w:bCs/>
                <w:color w:val="000000"/>
                <w:sz w:val="22"/>
                <w:szCs w:val="22"/>
              </w:rPr>
              <w:t>CONDICIÓN</w:t>
            </w:r>
          </w:p>
        </w:tc>
      </w:tr>
      <w:tr w:rsidR="00A036B1" w:rsidRPr="004F2B0C" w14:paraId="3B93B522" w14:textId="77777777" w:rsidTr="00A358D2">
        <w:trPr>
          <w:trHeight w:val="334"/>
          <w:jc w:val="center"/>
        </w:trPr>
        <w:tc>
          <w:tcPr>
            <w:tcW w:w="5093" w:type="dxa"/>
            <w:tcBorders>
              <w:top w:val="nil"/>
              <w:left w:val="single" w:sz="8" w:space="0" w:color="000000"/>
              <w:bottom w:val="single" w:sz="8" w:space="0" w:color="auto"/>
              <w:right w:val="single" w:sz="8" w:space="0" w:color="auto"/>
            </w:tcBorders>
            <w:shd w:val="clear" w:color="auto" w:fill="auto"/>
            <w:noWrap/>
            <w:vAlign w:val="center"/>
            <w:hideMark/>
          </w:tcPr>
          <w:p w14:paraId="3F77856F" w14:textId="77777777" w:rsidR="00A036B1" w:rsidRPr="004F2B0C" w:rsidRDefault="00A036B1" w:rsidP="00A358D2">
            <w:pPr>
              <w:rPr>
                <w:rFonts w:ascii="Arial Narrow" w:hAnsi="Arial Narrow" w:cs="Calibri"/>
                <w:color w:val="000000"/>
                <w:sz w:val="22"/>
                <w:szCs w:val="22"/>
              </w:rPr>
            </w:pPr>
            <w:r w:rsidRPr="004F2B0C">
              <w:rPr>
                <w:rFonts w:ascii="Arial Narrow" w:hAnsi="Arial Narrow" w:cs="Calibri"/>
                <w:b/>
                <w:bCs/>
                <w:color w:val="000000"/>
                <w:sz w:val="22"/>
                <w:szCs w:val="22"/>
              </w:rPr>
              <w:t>Rentabilidad del Patrimonio</w:t>
            </w:r>
            <w:r w:rsidRPr="004F2B0C">
              <w:rPr>
                <w:rFonts w:ascii="Arial Narrow" w:hAnsi="Arial Narrow" w:cs="Calibri"/>
                <w:color w:val="000000"/>
                <w:sz w:val="22"/>
                <w:szCs w:val="22"/>
              </w:rPr>
              <w:t xml:space="preserve"> (Utilidad Oper. / Patrimonio)</w:t>
            </w:r>
          </w:p>
        </w:tc>
        <w:tc>
          <w:tcPr>
            <w:tcW w:w="2247" w:type="dxa"/>
            <w:tcBorders>
              <w:top w:val="nil"/>
              <w:left w:val="nil"/>
              <w:bottom w:val="single" w:sz="8" w:space="0" w:color="auto"/>
              <w:right w:val="single" w:sz="8" w:space="0" w:color="auto"/>
            </w:tcBorders>
            <w:shd w:val="clear" w:color="auto" w:fill="auto"/>
            <w:vAlign w:val="center"/>
            <w:hideMark/>
          </w:tcPr>
          <w:p w14:paraId="6746CFB5" w14:textId="77777777" w:rsidR="00A036B1" w:rsidRPr="004F2B0C" w:rsidRDefault="00A036B1" w:rsidP="00A358D2">
            <w:pPr>
              <w:jc w:val="center"/>
              <w:rPr>
                <w:rFonts w:ascii="Arial Narrow" w:hAnsi="Arial Narrow" w:cs="Calibri"/>
                <w:color w:val="000000"/>
                <w:sz w:val="22"/>
                <w:szCs w:val="22"/>
              </w:rPr>
            </w:pPr>
            <w:r w:rsidRPr="004F2B0C">
              <w:rPr>
                <w:rFonts w:ascii="Arial Narrow" w:hAnsi="Arial Narrow" w:cs="Calibri"/>
                <w:color w:val="000000"/>
                <w:sz w:val="22"/>
                <w:szCs w:val="22"/>
              </w:rPr>
              <w:t>Mayor o igual a</w:t>
            </w:r>
          </w:p>
        </w:tc>
        <w:tc>
          <w:tcPr>
            <w:tcW w:w="1660" w:type="dxa"/>
            <w:tcBorders>
              <w:top w:val="nil"/>
              <w:left w:val="nil"/>
              <w:bottom w:val="single" w:sz="8" w:space="0" w:color="auto"/>
              <w:right w:val="single" w:sz="8" w:space="0" w:color="000000"/>
            </w:tcBorders>
            <w:shd w:val="clear" w:color="auto" w:fill="auto"/>
            <w:vAlign w:val="center"/>
            <w:hideMark/>
          </w:tcPr>
          <w:p w14:paraId="229B5189" w14:textId="77777777" w:rsidR="00A036B1" w:rsidRPr="004F2B0C" w:rsidRDefault="00A036B1" w:rsidP="00A358D2">
            <w:pPr>
              <w:jc w:val="center"/>
              <w:rPr>
                <w:rFonts w:ascii="Arial Narrow" w:hAnsi="Arial Narrow" w:cs="Calibri"/>
                <w:b/>
                <w:bCs/>
                <w:color w:val="000000"/>
                <w:sz w:val="22"/>
                <w:szCs w:val="22"/>
              </w:rPr>
            </w:pPr>
            <w:r w:rsidRPr="004F2B0C">
              <w:rPr>
                <w:rFonts w:ascii="Arial Narrow" w:hAnsi="Arial Narrow" w:cs="Calibri"/>
                <w:b/>
                <w:bCs/>
                <w:color w:val="000000"/>
                <w:sz w:val="22"/>
                <w:szCs w:val="22"/>
              </w:rPr>
              <w:t>0,02</w:t>
            </w:r>
          </w:p>
        </w:tc>
      </w:tr>
      <w:tr w:rsidR="00A036B1" w:rsidRPr="004F2B0C" w14:paraId="3002B69A" w14:textId="77777777" w:rsidTr="00A358D2">
        <w:trPr>
          <w:trHeight w:val="272"/>
          <w:jc w:val="center"/>
        </w:trPr>
        <w:tc>
          <w:tcPr>
            <w:tcW w:w="5093" w:type="dxa"/>
            <w:tcBorders>
              <w:top w:val="nil"/>
              <w:left w:val="single" w:sz="8" w:space="0" w:color="000000"/>
              <w:bottom w:val="single" w:sz="8" w:space="0" w:color="000000"/>
              <w:right w:val="single" w:sz="8" w:space="0" w:color="auto"/>
            </w:tcBorders>
            <w:shd w:val="clear" w:color="auto" w:fill="auto"/>
            <w:noWrap/>
            <w:vAlign w:val="center"/>
            <w:hideMark/>
          </w:tcPr>
          <w:p w14:paraId="2C98B451" w14:textId="77777777" w:rsidR="00A036B1" w:rsidRPr="004F2B0C" w:rsidRDefault="00A036B1" w:rsidP="00A358D2">
            <w:pPr>
              <w:rPr>
                <w:rFonts w:ascii="Arial Narrow" w:hAnsi="Arial Narrow" w:cs="Calibri"/>
                <w:color w:val="000000"/>
                <w:sz w:val="22"/>
                <w:szCs w:val="22"/>
              </w:rPr>
            </w:pPr>
            <w:r w:rsidRPr="004F2B0C">
              <w:rPr>
                <w:rFonts w:ascii="Arial Narrow" w:hAnsi="Arial Narrow" w:cs="Calibri"/>
                <w:b/>
                <w:bCs/>
                <w:color w:val="000000"/>
                <w:sz w:val="22"/>
                <w:szCs w:val="22"/>
              </w:rPr>
              <w:t>Rentabilidad del Activo</w:t>
            </w:r>
            <w:r w:rsidRPr="004F2B0C">
              <w:rPr>
                <w:rFonts w:ascii="Arial Narrow" w:hAnsi="Arial Narrow" w:cs="Calibri"/>
                <w:color w:val="000000"/>
                <w:sz w:val="22"/>
                <w:szCs w:val="22"/>
              </w:rPr>
              <w:t xml:space="preserve"> (Utilidad Oper. / Activo)</w:t>
            </w:r>
          </w:p>
        </w:tc>
        <w:tc>
          <w:tcPr>
            <w:tcW w:w="2247" w:type="dxa"/>
            <w:tcBorders>
              <w:top w:val="nil"/>
              <w:left w:val="nil"/>
              <w:bottom w:val="single" w:sz="8" w:space="0" w:color="000000"/>
              <w:right w:val="single" w:sz="8" w:space="0" w:color="auto"/>
            </w:tcBorders>
            <w:shd w:val="clear" w:color="auto" w:fill="auto"/>
            <w:vAlign w:val="center"/>
            <w:hideMark/>
          </w:tcPr>
          <w:p w14:paraId="794A4E88" w14:textId="77777777" w:rsidR="00A036B1" w:rsidRPr="004F2B0C" w:rsidRDefault="00A036B1" w:rsidP="00A358D2">
            <w:pPr>
              <w:jc w:val="center"/>
              <w:rPr>
                <w:rFonts w:ascii="Arial Narrow" w:hAnsi="Arial Narrow" w:cs="Calibri"/>
                <w:color w:val="000000"/>
                <w:sz w:val="22"/>
                <w:szCs w:val="22"/>
              </w:rPr>
            </w:pPr>
            <w:r w:rsidRPr="004F2B0C">
              <w:rPr>
                <w:rFonts w:ascii="Arial Narrow" w:hAnsi="Arial Narrow" w:cs="Calibri"/>
                <w:color w:val="000000"/>
                <w:sz w:val="22"/>
                <w:szCs w:val="22"/>
              </w:rPr>
              <w:t>Mayor o Igual a</w:t>
            </w:r>
          </w:p>
        </w:tc>
        <w:tc>
          <w:tcPr>
            <w:tcW w:w="1660" w:type="dxa"/>
            <w:tcBorders>
              <w:top w:val="nil"/>
              <w:left w:val="nil"/>
              <w:bottom w:val="single" w:sz="8" w:space="0" w:color="000000"/>
              <w:right w:val="single" w:sz="8" w:space="0" w:color="000000"/>
            </w:tcBorders>
            <w:shd w:val="clear" w:color="auto" w:fill="auto"/>
            <w:vAlign w:val="center"/>
            <w:hideMark/>
          </w:tcPr>
          <w:p w14:paraId="32B39FB5" w14:textId="77777777" w:rsidR="00A036B1" w:rsidRPr="004F2B0C" w:rsidRDefault="00A036B1" w:rsidP="00A358D2">
            <w:pPr>
              <w:jc w:val="center"/>
              <w:rPr>
                <w:rFonts w:ascii="Arial Narrow" w:hAnsi="Arial Narrow" w:cs="Calibri"/>
                <w:b/>
                <w:bCs/>
                <w:color w:val="000000"/>
                <w:sz w:val="22"/>
                <w:szCs w:val="22"/>
              </w:rPr>
            </w:pPr>
            <w:r w:rsidRPr="004F2B0C">
              <w:rPr>
                <w:rFonts w:ascii="Arial Narrow" w:hAnsi="Arial Narrow" w:cs="Calibri"/>
                <w:b/>
                <w:bCs/>
                <w:color w:val="000000"/>
                <w:sz w:val="22"/>
                <w:szCs w:val="22"/>
              </w:rPr>
              <w:t>0,01</w:t>
            </w:r>
          </w:p>
        </w:tc>
      </w:tr>
    </w:tbl>
    <w:p w14:paraId="7323EF3C" w14:textId="77777777" w:rsidR="00A036B1" w:rsidRPr="004F2B0C" w:rsidRDefault="00A036B1" w:rsidP="00A036B1">
      <w:pPr>
        <w:shd w:val="clear" w:color="auto" w:fill="FFFFFF"/>
        <w:jc w:val="both"/>
        <w:rPr>
          <w:rFonts w:ascii="Arial Narrow" w:hAnsi="Arial Narrow" w:cs="Arial"/>
          <w:sz w:val="22"/>
          <w:szCs w:val="22"/>
        </w:rPr>
      </w:pPr>
    </w:p>
    <w:p w14:paraId="449DC0F7" w14:textId="77777777" w:rsidR="00A036B1" w:rsidRPr="004F2B0C" w:rsidRDefault="00A036B1" w:rsidP="00A036B1">
      <w:pPr>
        <w:jc w:val="both"/>
        <w:rPr>
          <w:rFonts w:ascii="Arial Narrow" w:hAnsi="Arial Narrow" w:cs="Arial"/>
          <w:color w:val="000000"/>
          <w:sz w:val="22"/>
          <w:szCs w:val="22"/>
        </w:rPr>
      </w:pPr>
      <w:r w:rsidRPr="004F2B0C">
        <w:rPr>
          <w:rFonts w:ascii="Arial Narrow" w:hAnsi="Arial Narrow" w:cs="Arial"/>
          <w:color w:val="000000"/>
          <w:sz w:val="22"/>
          <w:szCs w:val="22"/>
        </w:rPr>
        <w:t xml:space="preserve">Para efectos de la verificación de la capacidad organizacional del comitente vendedor debe adjuntar el Registro Único de Proponentes – RUP, vigente y en firme, en el que se certifique la capacidad organizacional con las cifras de los Estados Financieros a 31 de diciembre de 2023, o al cierre fiscal del país origen, (Artículo 6º de la Ley 1150 de 2007 modificado por el artículo 21 del Decreto 0019 de 2012). </w:t>
      </w:r>
    </w:p>
    <w:p w14:paraId="73009A6B" w14:textId="77777777" w:rsidR="00A036B1" w:rsidRPr="004F2B0C" w:rsidRDefault="00A036B1" w:rsidP="00A036B1">
      <w:pPr>
        <w:jc w:val="both"/>
        <w:rPr>
          <w:rFonts w:ascii="Arial Narrow" w:hAnsi="Arial Narrow" w:cs="Arial"/>
          <w:color w:val="000000"/>
          <w:sz w:val="22"/>
          <w:szCs w:val="22"/>
        </w:rPr>
      </w:pPr>
      <w:r w:rsidRPr="004F2B0C">
        <w:rPr>
          <w:rFonts w:ascii="Arial Narrow" w:hAnsi="Arial Narrow" w:cs="Arial"/>
          <w:color w:val="000000"/>
          <w:sz w:val="22"/>
          <w:szCs w:val="22"/>
        </w:rPr>
        <w:t xml:space="preserve"> </w:t>
      </w:r>
    </w:p>
    <w:p w14:paraId="79310124" w14:textId="77777777" w:rsidR="00A036B1" w:rsidRPr="004F2B0C" w:rsidRDefault="00A036B1" w:rsidP="00A036B1">
      <w:pPr>
        <w:jc w:val="both"/>
        <w:rPr>
          <w:rFonts w:ascii="Arial Narrow" w:hAnsi="Arial Narrow" w:cs="Arial"/>
          <w:color w:val="000000"/>
          <w:sz w:val="22"/>
          <w:szCs w:val="22"/>
        </w:rPr>
      </w:pPr>
      <w:r w:rsidRPr="004F2B0C">
        <w:rPr>
          <w:rFonts w:ascii="Arial Narrow" w:hAnsi="Arial Narrow" w:cs="Arial"/>
          <w:color w:val="000000"/>
          <w:sz w:val="22"/>
          <w:szCs w:val="22"/>
        </w:rPr>
        <w:t xml:space="preserve">Cada uno de los integrantes de los consorcios, uniones temporales y promesa de sociedad futura en forma independiente presentará el Certificado de Inscripción, Clasificación y Calificación - Registro Único de Proponentes – RUP vigente y en firme, en el que se certifique la capacidad organizacional con las cifras de los Estados Financieros con corte a 31 de diciembre 2023.). </w:t>
      </w:r>
    </w:p>
    <w:p w14:paraId="6805AF19" w14:textId="77777777" w:rsidR="00A036B1" w:rsidRPr="004F2B0C" w:rsidRDefault="00A036B1" w:rsidP="00A036B1">
      <w:pPr>
        <w:rPr>
          <w:rFonts w:ascii="Arial Narrow" w:hAnsi="Arial Narrow" w:cs="Arial"/>
          <w:sz w:val="22"/>
          <w:szCs w:val="22"/>
        </w:rPr>
      </w:pPr>
    </w:p>
    <w:p w14:paraId="3D1B3703" w14:textId="77777777" w:rsidR="00A036B1" w:rsidRPr="004F2B0C" w:rsidRDefault="00A036B1" w:rsidP="00A036B1">
      <w:pPr>
        <w:shd w:val="clear" w:color="auto" w:fill="FFFFFF"/>
        <w:jc w:val="both"/>
        <w:rPr>
          <w:rFonts w:ascii="Arial Narrow" w:hAnsi="Arial Narrow" w:cs="Arial"/>
          <w:sz w:val="22"/>
          <w:szCs w:val="22"/>
        </w:rPr>
      </w:pPr>
      <w:r w:rsidRPr="004F2B0C">
        <w:rPr>
          <w:rFonts w:ascii="Arial Narrow" w:hAnsi="Arial Narrow" w:cs="Arial"/>
          <w:color w:val="000000"/>
          <w:sz w:val="22"/>
          <w:szCs w:val="22"/>
        </w:rPr>
        <w:t>La forma de evaluar la capacidad financiera y organizacional de las Uniones Temporales o Consorcios se efectuará de acuerdo con lo establecido en el Manual para determinar y verificar los requisitos habilitantes en los procesos de contratación emitido por Colombia Compra Eficiente, así:</w:t>
      </w:r>
    </w:p>
    <w:p w14:paraId="581A3B44" w14:textId="77777777" w:rsidR="00A036B1" w:rsidRPr="004F2B0C" w:rsidRDefault="00A036B1" w:rsidP="00A036B1">
      <w:pPr>
        <w:shd w:val="clear" w:color="auto" w:fill="FFFFFF"/>
        <w:jc w:val="both"/>
        <w:rPr>
          <w:rFonts w:ascii="Arial Narrow" w:hAnsi="Arial Narrow" w:cs="Arial"/>
          <w:sz w:val="22"/>
          <w:szCs w:val="22"/>
        </w:rPr>
      </w:pPr>
    </w:p>
    <w:p w14:paraId="01607CFE" w14:textId="77777777" w:rsidR="00A036B1" w:rsidRPr="004F2B0C" w:rsidRDefault="00A036B1" w:rsidP="00FB62F3">
      <w:pPr>
        <w:numPr>
          <w:ilvl w:val="0"/>
          <w:numId w:val="39"/>
        </w:numPr>
        <w:shd w:val="clear" w:color="auto" w:fill="FFFFFF"/>
        <w:jc w:val="both"/>
        <w:textAlignment w:val="baseline"/>
        <w:rPr>
          <w:rFonts w:ascii="Arial Narrow" w:hAnsi="Arial Narrow" w:cs="Arial"/>
          <w:color w:val="000000"/>
          <w:sz w:val="22"/>
          <w:szCs w:val="22"/>
        </w:rPr>
      </w:pPr>
      <w:r w:rsidRPr="004F2B0C">
        <w:rPr>
          <w:rFonts w:ascii="Arial Narrow" w:hAnsi="Arial Narrow" w:cs="Arial"/>
          <w:color w:val="000000"/>
          <w:sz w:val="22"/>
          <w:szCs w:val="22"/>
        </w:rPr>
        <w:t>Para el indicador de Capital de Trabajo, el cual se expresa en valores absolutos, se aplicará la siguiente fórmula:</w:t>
      </w:r>
    </w:p>
    <w:p w14:paraId="6DA7D537" w14:textId="77777777" w:rsidR="00A036B1" w:rsidRPr="004F2B0C" w:rsidRDefault="00A036B1" w:rsidP="00A036B1">
      <w:pPr>
        <w:shd w:val="clear" w:color="auto" w:fill="FFFFFF"/>
        <w:ind w:left="720"/>
        <w:jc w:val="both"/>
        <w:rPr>
          <w:rFonts w:ascii="Arial Narrow" w:hAnsi="Arial Narrow" w:cs="Arial"/>
          <w:sz w:val="22"/>
          <w:szCs w:val="22"/>
        </w:rPr>
      </w:pPr>
    </w:p>
    <w:p w14:paraId="5AABA0FB" w14:textId="77777777" w:rsidR="00A036B1" w:rsidRPr="004F2B0C" w:rsidRDefault="00A036B1" w:rsidP="00A036B1">
      <w:pPr>
        <w:shd w:val="clear" w:color="auto" w:fill="FFFFFF"/>
        <w:ind w:left="1428" w:firstLine="696"/>
        <w:rPr>
          <w:rFonts w:ascii="Arial Narrow" w:hAnsi="Arial Narrow" w:cs="Arial"/>
          <w:sz w:val="22"/>
          <w:szCs w:val="22"/>
        </w:rPr>
      </w:pPr>
      <w:r w:rsidRPr="004F2B0C">
        <w:rPr>
          <w:rFonts w:ascii="Arial Narrow" w:hAnsi="Arial Narrow" w:cs="Arial"/>
          <w:noProof/>
          <w:sz w:val="22"/>
          <w:szCs w:val="22"/>
        </w:rPr>
        <w:drawing>
          <wp:inline distT="0" distB="0" distL="0" distR="0" wp14:anchorId="448CC580" wp14:editId="67819E82">
            <wp:extent cx="4200219" cy="500932"/>
            <wp:effectExtent l="0" t="0" r="0" b="0"/>
            <wp:docPr id="1905050143" name="Imagen 1"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050143" name="Imagen 1" descr="Imagen que contiene Texto&#10;&#10;Descripción generada automáticamente"/>
                    <pic:cNvPicPr/>
                  </pic:nvPicPr>
                  <pic:blipFill>
                    <a:blip r:embed="rId12"/>
                    <a:stretch>
                      <a:fillRect/>
                    </a:stretch>
                  </pic:blipFill>
                  <pic:spPr>
                    <a:xfrm>
                      <a:off x="0" y="0"/>
                      <a:ext cx="4244943" cy="506266"/>
                    </a:xfrm>
                    <a:prstGeom prst="rect">
                      <a:avLst/>
                    </a:prstGeom>
                  </pic:spPr>
                </pic:pic>
              </a:graphicData>
            </a:graphic>
          </wp:inline>
        </w:drawing>
      </w:r>
    </w:p>
    <w:p w14:paraId="054BA843" w14:textId="77777777" w:rsidR="00A036B1" w:rsidRPr="004F2B0C" w:rsidRDefault="00A036B1" w:rsidP="00A036B1">
      <w:pPr>
        <w:shd w:val="clear" w:color="auto" w:fill="FFFFFF"/>
        <w:ind w:left="1428" w:firstLine="696"/>
        <w:jc w:val="both"/>
        <w:rPr>
          <w:rFonts w:ascii="Arial Narrow" w:hAnsi="Arial Narrow" w:cs="Arial"/>
          <w:sz w:val="22"/>
          <w:szCs w:val="22"/>
        </w:rPr>
      </w:pPr>
    </w:p>
    <w:p w14:paraId="4282B51B" w14:textId="77777777" w:rsidR="00A036B1" w:rsidRPr="0070740B" w:rsidRDefault="00A036B1" w:rsidP="00A036B1">
      <w:pPr>
        <w:shd w:val="clear" w:color="auto" w:fill="FFFFFF"/>
        <w:ind w:left="284"/>
        <w:jc w:val="center"/>
        <w:rPr>
          <w:rFonts w:ascii="Arial Narrow" w:hAnsi="Arial Narrow" w:cs="Arial"/>
          <w:color w:val="000000"/>
          <w:sz w:val="18"/>
          <w:szCs w:val="18"/>
        </w:rPr>
      </w:pPr>
      <w:r w:rsidRPr="0070740B">
        <w:rPr>
          <w:rFonts w:ascii="Arial Narrow" w:hAnsi="Arial Narrow" w:cs="Arial"/>
          <w:color w:val="000000"/>
          <w:sz w:val="18"/>
          <w:szCs w:val="18"/>
        </w:rPr>
        <w:t xml:space="preserve">Donde </w:t>
      </w:r>
      <w:r w:rsidRPr="0070740B">
        <w:rPr>
          <w:rFonts w:ascii="Cambria Math" w:hAnsi="Cambria Math" w:cs="Cambria Math"/>
          <w:color w:val="000000"/>
          <w:sz w:val="18"/>
          <w:szCs w:val="18"/>
        </w:rPr>
        <w:t>𝑖</w:t>
      </w:r>
      <w:r w:rsidRPr="0070740B">
        <w:rPr>
          <w:rFonts w:ascii="Arial Narrow" w:hAnsi="Arial Narrow" w:cs="Arial"/>
          <w:color w:val="000000"/>
          <w:sz w:val="18"/>
          <w:szCs w:val="18"/>
        </w:rPr>
        <w:t xml:space="preserve"> representa a una empresa que conforma el oferente plural y </w:t>
      </w:r>
      <w:r w:rsidRPr="0070740B">
        <w:rPr>
          <w:rFonts w:ascii="Cambria Math" w:hAnsi="Cambria Math" w:cs="Cambria Math"/>
          <w:color w:val="000000"/>
          <w:sz w:val="18"/>
          <w:szCs w:val="18"/>
        </w:rPr>
        <w:t>𝑛</w:t>
      </w:r>
      <w:r w:rsidRPr="0070740B">
        <w:rPr>
          <w:rFonts w:ascii="Arial Narrow" w:hAnsi="Arial Narrow" w:cs="Arial"/>
          <w:color w:val="000000"/>
          <w:sz w:val="18"/>
          <w:szCs w:val="18"/>
        </w:rPr>
        <w:t xml:space="preserve"> es el número total de empresas integrantes del oferente plural (unión temporal o consorcio).</w:t>
      </w:r>
    </w:p>
    <w:p w14:paraId="2B6AB170" w14:textId="77777777" w:rsidR="00A036B1" w:rsidRPr="004F2B0C" w:rsidRDefault="00A036B1" w:rsidP="00A036B1">
      <w:pPr>
        <w:rPr>
          <w:rFonts w:ascii="Arial Narrow" w:hAnsi="Arial Narrow" w:cs="Arial"/>
          <w:sz w:val="22"/>
          <w:szCs w:val="22"/>
        </w:rPr>
      </w:pPr>
    </w:p>
    <w:p w14:paraId="3725ED5B" w14:textId="77777777" w:rsidR="00A036B1" w:rsidRPr="004F2B0C" w:rsidRDefault="00A036B1" w:rsidP="00FB62F3">
      <w:pPr>
        <w:numPr>
          <w:ilvl w:val="0"/>
          <w:numId w:val="39"/>
        </w:numPr>
        <w:shd w:val="clear" w:color="auto" w:fill="FFFFFF"/>
        <w:jc w:val="both"/>
        <w:textAlignment w:val="baseline"/>
        <w:rPr>
          <w:rFonts w:ascii="Arial Narrow" w:hAnsi="Arial Narrow" w:cs="Arial"/>
          <w:color w:val="000000"/>
          <w:sz w:val="22"/>
          <w:szCs w:val="22"/>
        </w:rPr>
      </w:pPr>
      <w:r w:rsidRPr="004F2B0C">
        <w:rPr>
          <w:rFonts w:ascii="Arial Narrow" w:hAnsi="Arial Narrow" w:cs="Arial"/>
          <w:color w:val="000000"/>
          <w:sz w:val="22"/>
          <w:szCs w:val="22"/>
        </w:rPr>
        <w:t>El procedimiento para calcular los indicadores de liquidez, endeudamiento, cobertura de intereses, rentabilidad del activo y rentabilidad del patrimonio, se hará con ponderación de los componentes de los indicadores, esto es, que cada uno de los integrantes aporta al valor total de cada componente del indicador de acuerdo con su participación en el consorcio o unión temporal y se aplicará la siguiente fórmula:</w:t>
      </w:r>
    </w:p>
    <w:p w14:paraId="450F8377" w14:textId="77777777" w:rsidR="00A036B1" w:rsidRPr="004F2B0C" w:rsidRDefault="00A036B1" w:rsidP="00A036B1">
      <w:pPr>
        <w:rPr>
          <w:rFonts w:ascii="Arial Narrow" w:hAnsi="Arial Narrow" w:cs="Arial"/>
          <w:sz w:val="22"/>
          <w:szCs w:val="22"/>
        </w:rPr>
      </w:pPr>
    </w:p>
    <w:p w14:paraId="7F334A0A" w14:textId="77777777" w:rsidR="00A036B1" w:rsidRPr="004F2B0C" w:rsidRDefault="00A036B1" w:rsidP="00A036B1">
      <w:pPr>
        <w:jc w:val="center"/>
        <w:rPr>
          <w:rFonts w:ascii="Arial Narrow" w:hAnsi="Arial Narrow" w:cs="Arial"/>
          <w:sz w:val="22"/>
          <w:szCs w:val="22"/>
        </w:rPr>
      </w:pPr>
      <w:r w:rsidRPr="004F2B0C">
        <w:rPr>
          <w:rFonts w:ascii="Arial Narrow" w:hAnsi="Arial Narrow" w:cs="Arial"/>
          <w:noProof/>
          <w:sz w:val="22"/>
          <w:szCs w:val="22"/>
        </w:rPr>
        <w:drawing>
          <wp:inline distT="0" distB="0" distL="0" distR="0" wp14:anchorId="72AAC75A" wp14:editId="1CAEB7A4">
            <wp:extent cx="4714983" cy="777875"/>
            <wp:effectExtent l="0" t="0" r="9525" b="3175"/>
            <wp:docPr id="2130731827" name="Imagen 1" descr="Imagen que contiene Text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731827" name="Imagen 1" descr="Imagen que contiene Texto&#10;&#10;Descripción generada automáticamente"/>
                    <pic:cNvPicPr/>
                  </pic:nvPicPr>
                  <pic:blipFill>
                    <a:blip r:embed="rId13"/>
                    <a:stretch>
                      <a:fillRect/>
                    </a:stretch>
                  </pic:blipFill>
                  <pic:spPr>
                    <a:xfrm>
                      <a:off x="0" y="0"/>
                      <a:ext cx="4718822" cy="778508"/>
                    </a:xfrm>
                    <a:prstGeom prst="rect">
                      <a:avLst/>
                    </a:prstGeom>
                  </pic:spPr>
                </pic:pic>
              </a:graphicData>
            </a:graphic>
          </wp:inline>
        </w:drawing>
      </w:r>
    </w:p>
    <w:p w14:paraId="6DAC4B5B" w14:textId="77777777" w:rsidR="00A036B1" w:rsidRPr="004F2B0C" w:rsidRDefault="00A036B1" w:rsidP="00A036B1">
      <w:pPr>
        <w:jc w:val="center"/>
        <w:rPr>
          <w:rFonts w:ascii="Arial Narrow" w:hAnsi="Arial Narrow" w:cs="Arial"/>
          <w:sz w:val="22"/>
          <w:szCs w:val="22"/>
        </w:rPr>
      </w:pPr>
    </w:p>
    <w:p w14:paraId="05D3C74A" w14:textId="77777777" w:rsidR="00A036B1" w:rsidRPr="004F2B0C" w:rsidRDefault="00A036B1" w:rsidP="00A036B1">
      <w:pPr>
        <w:ind w:left="442"/>
        <w:jc w:val="center"/>
        <w:rPr>
          <w:rFonts w:ascii="Arial Narrow" w:hAnsi="Arial Narrow" w:cs="Arial"/>
          <w:sz w:val="22"/>
          <w:szCs w:val="22"/>
        </w:rPr>
      </w:pPr>
      <w:r w:rsidRPr="004F2B0C">
        <w:rPr>
          <w:rFonts w:ascii="Arial Narrow" w:hAnsi="Arial Narrow" w:cs="Arial"/>
          <w:sz w:val="22"/>
          <w:szCs w:val="22"/>
        </w:rPr>
        <w:t>“</w:t>
      </w:r>
      <w:r w:rsidRPr="0070740B">
        <w:rPr>
          <w:rFonts w:ascii="Arial Narrow" w:hAnsi="Arial Narrow" w:cs="Arial"/>
          <w:sz w:val="18"/>
          <w:szCs w:val="18"/>
        </w:rPr>
        <w:t xml:space="preserve">Donde </w:t>
      </w:r>
      <w:r w:rsidRPr="0070740B">
        <w:rPr>
          <w:rFonts w:ascii="Cambria Math" w:hAnsi="Cambria Math" w:cs="Cambria Math"/>
          <w:sz w:val="18"/>
          <w:szCs w:val="18"/>
        </w:rPr>
        <w:t>𝑖</w:t>
      </w:r>
      <w:r w:rsidRPr="0070740B">
        <w:rPr>
          <w:rFonts w:ascii="Arial Narrow" w:hAnsi="Arial Narrow" w:cs="Arial"/>
          <w:sz w:val="18"/>
          <w:szCs w:val="18"/>
        </w:rPr>
        <w:t xml:space="preserve"> representa a una empresa que conforma el oferente plural y </w:t>
      </w:r>
      <w:r w:rsidRPr="0070740B">
        <w:rPr>
          <w:rFonts w:ascii="Cambria Math" w:hAnsi="Cambria Math" w:cs="Cambria Math"/>
          <w:sz w:val="18"/>
          <w:szCs w:val="18"/>
        </w:rPr>
        <w:t>𝑛</w:t>
      </w:r>
      <w:r w:rsidRPr="0070740B">
        <w:rPr>
          <w:rFonts w:ascii="Arial Narrow" w:hAnsi="Arial Narrow" w:cs="Arial"/>
          <w:sz w:val="18"/>
          <w:szCs w:val="18"/>
        </w:rPr>
        <w:t xml:space="preserve"> es el número total de empresas integrantes del oferente plural (unión temporal o consorcio).</w:t>
      </w:r>
    </w:p>
    <w:p w14:paraId="289124A5" w14:textId="77777777" w:rsidR="00A036B1" w:rsidRPr="004F2B0C" w:rsidRDefault="00A036B1" w:rsidP="00A036B1">
      <w:pPr>
        <w:rPr>
          <w:rFonts w:ascii="Arial Narrow" w:hAnsi="Arial Narrow" w:cs="Arial"/>
          <w:sz w:val="22"/>
          <w:szCs w:val="22"/>
        </w:rPr>
      </w:pPr>
    </w:p>
    <w:p w14:paraId="6337A1B6" w14:textId="77777777" w:rsidR="00A036B1" w:rsidRPr="004F2B0C" w:rsidRDefault="00A036B1" w:rsidP="00A036B1">
      <w:pPr>
        <w:jc w:val="both"/>
        <w:rPr>
          <w:rFonts w:ascii="Arial Narrow" w:hAnsi="Arial Narrow" w:cs="Arial"/>
          <w:sz w:val="22"/>
          <w:szCs w:val="22"/>
        </w:rPr>
      </w:pPr>
      <w:r w:rsidRPr="004F2B0C">
        <w:rPr>
          <w:rFonts w:ascii="Arial Narrow" w:hAnsi="Arial Narrow" w:cs="Arial"/>
          <w:b/>
          <w:bCs/>
          <w:color w:val="000000"/>
          <w:sz w:val="22"/>
          <w:szCs w:val="22"/>
        </w:rPr>
        <w:t>Comitente Vendedor con menos de un año de constitución</w:t>
      </w:r>
    </w:p>
    <w:p w14:paraId="68439FCD" w14:textId="77777777" w:rsidR="00A036B1" w:rsidRPr="004F2B0C" w:rsidRDefault="00A036B1" w:rsidP="00A036B1">
      <w:pPr>
        <w:rPr>
          <w:rFonts w:ascii="Arial Narrow" w:hAnsi="Arial Narrow" w:cs="Arial"/>
          <w:sz w:val="22"/>
          <w:szCs w:val="22"/>
        </w:rPr>
      </w:pPr>
    </w:p>
    <w:p w14:paraId="05566FC4" w14:textId="77777777" w:rsidR="00A036B1" w:rsidRPr="004F2B0C" w:rsidRDefault="00A036B1" w:rsidP="00A036B1">
      <w:pPr>
        <w:jc w:val="both"/>
        <w:rPr>
          <w:rFonts w:ascii="Arial Narrow" w:hAnsi="Arial Narrow" w:cs="Arial"/>
          <w:sz w:val="22"/>
          <w:szCs w:val="22"/>
        </w:rPr>
      </w:pPr>
      <w:r w:rsidRPr="004F2B0C">
        <w:rPr>
          <w:rFonts w:ascii="Arial Narrow" w:hAnsi="Arial Narrow" w:cs="Arial"/>
          <w:color w:val="000000"/>
          <w:sz w:val="22"/>
          <w:szCs w:val="22"/>
          <w:shd w:val="clear" w:color="auto" w:fill="FEFFFF"/>
        </w:rPr>
        <w:t>Para aquellos casos en que el Comitente Vendedor tenga menos de un año de constitución y por esta razón en el RUP no conste la información del año 2023, la verificación se realizará con base en lo contenido en el Registro Único de Proponente a la fecha de la inscripción, vigente y en firme.</w:t>
      </w:r>
    </w:p>
    <w:p w14:paraId="600A6215" w14:textId="77777777" w:rsidR="00A036B1" w:rsidRPr="004F2B0C" w:rsidRDefault="00A036B1" w:rsidP="00A036B1">
      <w:pPr>
        <w:rPr>
          <w:rFonts w:ascii="Arial Narrow" w:hAnsi="Arial Narrow" w:cs="Arial"/>
          <w:sz w:val="22"/>
          <w:szCs w:val="22"/>
        </w:rPr>
      </w:pPr>
    </w:p>
    <w:p w14:paraId="09619C18" w14:textId="77777777" w:rsidR="00A036B1" w:rsidRPr="004F2B0C" w:rsidRDefault="00A036B1" w:rsidP="00A036B1">
      <w:pPr>
        <w:jc w:val="both"/>
        <w:rPr>
          <w:rFonts w:ascii="Arial Narrow" w:hAnsi="Arial Narrow" w:cs="Arial"/>
          <w:b/>
          <w:bCs/>
          <w:color w:val="000000"/>
          <w:sz w:val="22"/>
          <w:szCs w:val="22"/>
        </w:rPr>
      </w:pPr>
      <w:r w:rsidRPr="004F2B0C">
        <w:rPr>
          <w:rFonts w:ascii="Arial Narrow" w:hAnsi="Arial Narrow" w:cs="Arial"/>
          <w:b/>
          <w:bCs/>
          <w:color w:val="000000"/>
          <w:sz w:val="22"/>
          <w:szCs w:val="22"/>
        </w:rPr>
        <w:t>Información financiera para Comitentes Vendedores extranjeros sin domicilio o sucursal en Colombia</w:t>
      </w:r>
    </w:p>
    <w:p w14:paraId="00ADFDBE" w14:textId="77777777" w:rsidR="00A036B1" w:rsidRPr="004F2B0C" w:rsidRDefault="00A036B1" w:rsidP="00A036B1">
      <w:pPr>
        <w:rPr>
          <w:rFonts w:ascii="Arial Narrow" w:hAnsi="Arial Narrow"/>
          <w:bCs/>
          <w:sz w:val="22"/>
          <w:szCs w:val="22"/>
          <w:lang w:val="es-MX"/>
        </w:rPr>
      </w:pPr>
    </w:p>
    <w:p w14:paraId="2DEC1E44" w14:textId="77777777" w:rsidR="00A036B1" w:rsidRPr="004F2B0C" w:rsidRDefault="00A036B1" w:rsidP="00A036B1">
      <w:pPr>
        <w:jc w:val="both"/>
        <w:rPr>
          <w:rFonts w:ascii="Arial Narrow" w:hAnsi="Arial Narrow"/>
          <w:bCs/>
          <w:sz w:val="22"/>
          <w:szCs w:val="22"/>
          <w:lang w:val="es-MX"/>
        </w:rPr>
      </w:pPr>
      <w:r w:rsidRPr="004F2B0C">
        <w:rPr>
          <w:rFonts w:ascii="Arial Narrow" w:hAnsi="Arial Narrow"/>
          <w:bCs/>
          <w:sz w:val="22"/>
          <w:szCs w:val="22"/>
          <w:lang w:val="es-MX"/>
        </w:rPr>
        <w:t>Para garantizar la participación de las Personas Naturales o Jurídicas Extranjeras no inscritas en el Registro Único de Proponentes por no tener domicilio o sucursal en el país (Decreto 1082 de 2015), a estas no se les podrá exigir el requisito de inscripción en el registro único de proponentes. Las personas Naturales o Jurídicas extranjeras deberán presentar los siguientes documentos:</w:t>
      </w:r>
    </w:p>
    <w:p w14:paraId="5651F20A" w14:textId="77777777" w:rsidR="00A036B1" w:rsidRPr="004F2B0C" w:rsidRDefault="00A036B1" w:rsidP="00A036B1">
      <w:pPr>
        <w:jc w:val="both"/>
        <w:rPr>
          <w:rFonts w:ascii="Arial Narrow" w:hAnsi="Arial Narrow"/>
          <w:bCs/>
          <w:sz w:val="22"/>
          <w:szCs w:val="22"/>
          <w:lang w:val="es-MX"/>
        </w:rPr>
      </w:pPr>
    </w:p>
    <w:p w14:paraId="20BF5F16" w14:textId="77777777" w:rsidR="00A036B1" w:rsidRPr="004F2B0C" w:rsidRDefault="00A036B1" w:rsidP="00A036B1">
      <w:pPr>
        <w:jc w:val="both"/>
        <w:rPr>
          <w:rFonts w:ascii="Arial Narrow" w:hAnsi="Arial Narrow"/>
          <w:bCs/>
          <w:sz w:val="22"/>
          <w:szCs w:val="22"/>
          <w:lang w:val="es-MX"/>
        </w:rPr>
      </w:pPr>
      <w:r w:rsidRPr="004F2B0C">
        <w:rPr>
          <w:rFonts w:ascii="Arial Narrow" w:hAnsi="Arial Narrow"/>
          <w:bCs/>
          <w:sz w:val="22"/>
          <w:szCs w:val="22"/>
          <w:lang w:val="es-MX"/>
        </w:rPr>
        <w:t>a) Estados financieros auditados con corte más reciente en su país de origen, firmados por el Representante Legal, por su Contador Público y en caso de estar obligado a tenerlo por el Revisor Fiscal o Auditor con sus notas a los estados financieros (si las posee).</w:t>
      </w:r>
    </w:p>
    <w:p w14:paraId="68AF8AEF" w14:textId="77777777" w:rsidR="00A036B1" w:rsidRPr="004F2B0C" w:rsidRDefault="00A036B1" w:rsidP="00A036B1">
      <w:pPr>
        <w:jc w:val="both"/>
        <w:rPr>
          <w:rFonts w:ascii="Arial Narrow" w:hAnsi="Arial Narrow"/>
          <w:bCs/>
          <w:sz w:val="22"/>
          <w:szCs w:val="22"/>
          <w:lang w:val="es-MX"/>
        </w:rPr>
      </w:pPr>
    </w:p>
    <w:p w14:paraId="3171D8A7" w14:textId="77777777" w:rsidR="00A036B1" w:rsidRPr="004F2B0C" w:rsidRDefault="00A036B1" w:rsidP="00A036B1">
      <w:pPr>
        <w:jc w:val="both"/>
        <w:rPr>
          <w:rFonts w:ascii="Arial Narrow" w:hAnsi="Arial Narrow"/>
          <w:bCs/>
          <w:sz w:val="22"/>
          <w:szCs w:val="22"/>
          <w:lang w:val="es-MX"/>
        </w:rPr>
      </w:pPr>
      <w:r w:rsidRPr="004F2B0C">
        <w:rPr>
          <w:rFonts w:ascii="Arial Narrow" w:hAnsi="Arial Narrow"/>
          <w:bCs/>
          <w:sz w:val="22"/>
          <w:szCs w:val="22"/>
          <w:lang w:val="es-MX"/>
        </w:rPr>
        <w:t>b) Los Estados Financieros deben presentarse en la moneda legal del país en el cual fueron emitidos y deben venir acompañados de traducción al idioma español conforme a las reglas establecidas en el pliego, con los valores re-expresados a la moneda funcional colombiana, a la tasa de cambio de la fecha de cierre de estos (para el efecto, la TRM será aquella certificada por la Superintendencia Financiera.</w:t>
      </w:r>
    </w:p>
    <w:p w14:paraId="779152BC" w14:textId="77777777" w:rsidR="00A036B1" w:rsidRPr="004F2B0C" w:rsidRDefault="00A036B1" w:rsidP="00A036B1">
      <w:pPr>
        <w:jc w:val="both"/>
        <w:rPr>
          <w:rFonts w:ascii="Arial Narrow" w:hAnsi="Arial Narrow"/>
          <w:bCs/>
          <w:sz w:val="22"/>
          <w:szCs w:val="22"/>
          <w:lang w:val="es-MX"/>
        </w:rPr>
      </w:pPr>
    </w:p>
    <w:p w14:paraId="1D1FEEDC" w14:textId="77777777" w:rsidR="00A036B1" w:rsidRPr="004F2B0C" w:rsidRDefault="00A036B1" w:rsidP="00A036B1">
      <w:pPr>
        <w:jc w:val="both"/>
        <w:rPr>
          <w:rFonts w:ascii="Arial Narrow" w:hAnsi="Arial Narrow"/>
          <w:bCs/>
          <w:sz w:val="22"/>
          <w:szCs w:val="22"/>
          <w:lang w:val="es-MX"/>
        </w:rPr>
      </w:pPr>
      <w:r w:rsidRPr="004F2B0C">
        <w:rPr>
          <w:rFonts w:ascii="Arial Narrow" w:hAnsi="Arial Narrow"/>
          <w:bCs/>
          <w:sz w:val="22"/>
          <w:szCs w:val="22"/>
          <w:lang w:val="es-MX"/>
        </w:rPr>
        <w:t>c) La clasificación de cuentas, así como la conversión de los Estados Financieros a la moneda funcional colombiana deben ser avaladas en documento independiente debidamente suscrito por un Contador Público colombiano y el Representante Legal o Apoderado del Oferente en Colombia.</w:t>
      </w:r>
    </w:p>
    <w:p w14:paraId="6D1B2B70" w14:textId="77777777" w:rsidR="00A036B1" w:rsidRPr="004F2B0C" w:rsidRDefault="00A036B1" w:rsidP="00A036B1">
      <w:pPr>
        <w:jc w:val="both"/>
        <w:rPr>
          <w:rFonts w:ascii="Arial Narrow" w:hAnsi="Arial Narrow"/>
          <w:bCs/>
          <w:sz w:val="22"/>
          <w:szCs w:val="22"/>
          <w:lang w:val="es-MX"/>
        </w:rPr>
      </w:pPr>
    </w:p>
    <w:p w14:paraId="465E4666" w14:textId="77777777" w:rsidR="00A036B1" w:rsidRPr="004F2B0C" w:rsidRDefault="00A036B1" w:rsidP="00A036B1">
      <w:pPr>
        <w:jc w:val="both"/>
        <w:rPr>
          <w:rFonts w:ascii="Arial Narrow" w:hAnsi="Arial Narrow"/>
          <w:bCs/>
          <w:sz w:val="22"/>
          <w:szCs w:val="22"/>
          <w:lang w:val="es-MX"/>
        </w:rPr>
      </w:pPr>
      <w:r w:rsidRPr="004F2B0C">
        <w:rPr>
          <w:rFonts w:ascii="Arial Narrow" w:hAnsi="Arial Narrow"/>
          <w:bCs/>
          <w:sz w:val="22"/>
          <w:szCs w:val="22"/>
          <w:lang w:val="es-MX"/>
        </w:rPr>
        <w:t>d) El Contador Público colombiano que avala la clasificación de cuentas y la conversión de los Estados Financieros a la moneda funcional colombiana debe allegar copia de la tarjeta profesional y certificado de antecedentes disciplinarios, expedido por la Junta Central de Contadores, certificación que debe encontrarse vigente a la fecha de presentación de la oferta (no mayor a 3 meses de expedición).</w:t>
      </w:r>
    </w:p>
    <w:p w14:paraId="29BF814F" w14:textId="77777777" w:rsidR="00A036B1" w:rsidRPr="004F2B0C" w:rsidRDefault="00A036B1" w:rsidP="00A036B1">
      <w:pPr>
        <w:jc w:val="both"/>
        <w:rPr>
          <w:rFonts w:ascii="Arial Narrow" w:hAnsi="Arial Narrow"/>
          <w:bCs/>
          <w:sz w:val="22"/>
          <w:szCs w:val="22"/>
          <w:lang w:val="es-MX"/>
        </w:rPr>
      </w:pPr>
    </w:p>
    <w:p w14:paraId="32D08DC4" w14:textId="77777777" w:rsidR="00A036B1" w:rsidRPr="004F2B0C" w:rsidRDefault="00A036B1" w:rsidP="00A036B1">
      <w:pPr>
        <w:jc w:val="both"/>
        <w:rPr>
          <w:rFonts w:ascii="Arial Narrow" w:hAnsi="Arial Narrow" w:cs="Arial"/>
          <w:sz w:val="22"/>
          <w:szCs w:val="22"/>
        </w:rPr>
      </w:pPr>
      <w:r w:rsidRPr="004F2B0C">
        <w:rPr>
          <w:rFonts w:ascii="Arial Narrow" w:hAnsi="Arial Narrow" w:cs="Arial"/>
          <w:color w:val="000000"/>
          <w:sz w:val="22"/>
          <w:szCs w:val="22"/>
          <w:shd w:val="clear" w:color="auto" w:fill="FEFFFF"/>
        </w:rPr>
        <w:t xml:space="preserve">La información debe ser presentada en español y moneda legal colombiana, por ser ésta la unidad de medida por disposición legal, así mismo, diligenciar el </w:t>
      </w:r>
      <w:r w:rsidRPr="004F2B0C">
        <w:rPr>
          <w:rFonts w:ascii="Arial Narrow" w:hAnsi="Arial Narrow" w:cs="Arial"/>
          <w:b/>
          <w:bCs/>
          <w:color w:val="000000"/>
          <w:sz w:val="22"/>
          <w:szCs w:val="22"/>
        </w:rPr>
        <w:t>FORMATO DE CAPACIDAD FINANCIERA Y ORGANIZACIONAL</w:t>
      </w:r>
      <w:r w:rsidRPr="004F2B0C">
        <w:rPr>
          <w:rFonts w:ascii="Arial Narrow" w:hAnsi="Arial Narrow" w:cs="Arial"/>
          <w:color w:val="000000"/>
          <w:sz w:val="22"/>
          <w:szCs w:val="22"/>
          <w:shd w:val="clear" w:color="auto" w:fill="FEFFFF"/>
        </w:rPr>
        <w:t xml:space="preserve"> que defina el </w:t>
      </w:r>
      <w:r w:rsidRPr="004F2B0C">
        <w:rPr>
          <w:rFonts w:ascii="Arial Narrow" w:hAnsi="Arial Narrow" w:cs="Arial"/>
          <w:color w:val="000000"/>
          <w:sz w:val="22"/>
          <w:szCs w:val="22"/>
        </w:rPr>
        <w:t>comitente comprador</w:t>
      </w:r>
      <w:r w:rsidRPr="004F2B0C">
        <w:rPr>
          <w:rFonts w:ascii="Arial Narrow" w:hAnsi="Arial Narrow" w:cs="Arial"/>
          <w:sz w:val="22"/>
          <w:szCs w:val="22"/>
        </w:rPr>
        <w:t xml:space="preserve"> </w:t>
      </w:r>
      <w:r w:rsidRPr="004F2B0C">
        <w:rPr>
          <w:rFonts w:ascii="Arial Narrow" w:hAnsi="Arial Narrow" w:cs="Arial"/>
          <w:color w:val="000000"/>
          <w:sz w:val="22"/>
          <w:szCs w:val="22"/>
          <w:shd w:val="clear" w:color="auto" w:fill="FEFFFF"/>
        </w:rPr>
        <w:t xml:space="preserve">establecido en el pliego de condiciones debidamente firmado por el representante legal y contador público, en el cual especifique las cifras utilizadas para verificar la capacidad financiera y capacidad organizacional a título de requisito habilitante, es decir, si cumple o no cumple, la cual se evaluará teniendo en cuenta los indicadores financieros. El Contador(a) Público(a) que suscriba el </w:t>
      </w:r>
      <w:r w:rsidRPr="004F2B0C">
        <w:rPr>
          <w:rFonts w:ascii="Arial Narrow" w:hAnsi="Arial Narrow" w:cs="Arial"/>
          <w:b/>
          <w:bCs/>
          <w:color w:val="000000"/>
          <w:sz w:val="22"/>
          <w:szCs w:val="22"/>
        </w:rPr>
        <w:t>FORMATO DE CAPACIDAD FINANCIERA Y ORGANIZACIONAL</w:t>
      </w:r>
      <w:r w:rsidRPr="004F2B0C">
        <w:rPr>
          <w:rFonts w:ascii="Arial Narrow" w:hAnsi="Arial Narrow" w:cs="Arial"/>
          <w:color w:val="000000"/>
          <w:sz w:val="22"/>
          <w:szCs w:val="22"/>
          <w:shd w:val="clear" w:color="auto" w:fill="FEFFFF"/>
        </w:rPr>
        <w:t xml:space="preserve"> que defina comitente comprador debe indicar en forma clara el nombre y número de Tarjeta Profesional, quien debe anexar certificado de antecedentes disciplinarios, expedido por la Junta Central de Contadores, este certificado debe estar vigente (no mayor a 3 meses de expedición) para la fecha de presentación de la propuesta y fotocopia de la tarjeta profesional.</w:t>
      </w:r>
    </w:p>
    <w:p w14:paraId="05DB586C" w14:textId="77777777" w:rsidR="00A036B1" w:rsidRPr="004F2B0C" w:rsidRDefault="00A036B1" w:rsidP="00A036B1">
      <w:pPr>
        <w:shd w:val="clear" w:color="auto" w:fill="FFFFFF"/>
        <w:jc w:val="both"/>
        <w:rPr>
          <w:rFonts w:ascii="Arial Narrow" w:hAnsi="Arial Narrow" w:cs="Arial"/>
          <w:sz w:val="22"/>
          <w:szCs w:val="22"/>
        </w:rPr>
      </w:pPr>
    </w:p>
    <w:p w14:paraId="4ADBCDE6" w14:textId="77777777" w:rsidR="00A036B1" w:rsidRPr="004F2B0C" w:rsidRDefault="00A036B1" w:rsidP="00A036B1">
      <w:pPr>
        <w:jc w:val="both"/>
        <w:rPr>
          <w:rFonts w:ascii="Arial Narrow" w:hAnsi="Arial Narrow" w:cs="Arial"/>
          <w:sz w:val="22"/>
          <w:szCs w:val="22"/>
        </w:rPr>
      </w:pPr>
      <w:r w:rsidRPr="004F2B0C">
        <w:rPr>
          <w:rFonts w:ascii="Arial Narrow" w:hAnsi="Arial Narrow" w:cs="Arial"/>
          <w:b/>
          <w:bCs/>
          <w:color w:val="000000"/>
          <w:sz w:val="22"/>
          <w:szCs w:val="22"/>
          <w:shd w:val="clear" w:color="auto" w:fill="FEFFFF"/>
        </w:rPr>
        <w:t xml:space="preserve">NOTA: </w:t>
      </w:r>
      <w:r w:rsidRPr="004F2B0C">
        <w:rPr>
          <w:rFonts w:ascii="Arial Narrow" w:hAnsi="Arial Narrow" w:cs="Arial"/>
          <w:color w:val="000000"/>
          <w:sz w:val="22"/>
          <w:szCs w:val="22"/>
          <w:shd w:val="clear" w:color="auto" w:fill="FEFFFF"/>
        </w:rPr>
        <w:t xml:space="preserve">La información del </w:t>
      </w:r>
      <w:r w:rsidRPr="004F2B0C">
        <w:rPr>
          <w:rFonts w:ascii="Arial Narrow" w:hAnsi="Arial Narrow" w:cs="Arial"/>
          <w:b/>
          <w:bCs/>
          <w:color w:val="000000"/>
          <w:sz w:val="22"/>
          <w:szCs w:val="22"/>
        </w:rPr>
        <w:t>FORMATO DE CAPACIDAD FINANCIERA Y ORGANIZACIONAL</w:t>
      </w:r>
      <w:r w:rsidRPr="004F2B0C">
        <w:rPr>
          <w:rFonts w:ascii="Arial Narrow" w:hAnsi="Arial Narrow" w:cs="Arial"/>
          <w:color w:val="000000"/>
          <w:sz w:val="22"/>
          <w:szCs w:val="22"/>
          <w:shd w:val="clear" w:color="auto" w:fill="FEFFFF"/>
        </w:rPr>
        <w:t xml:space="preserve"> que defina el comitente comprador estará sujeta a revisión frente a los estados financieros allegados, en caso de existir diferencias prevalece la información de los estados financieros.</w:t>
      </w:r>
    </w:p>
    <w:p w14:paraId="6D76BFE7" w14:textId="77777777" w:rsidR="00A036B1" w:rsidRPr="004F2B0C" w:rsidRDefault="00A036B1" w:rsidP="00A036B1">
      <w:pPr>
        <w:jc w:val="both"/>
        <w:rPr>
          <w:rFonts w:ascii="Arial Narrow" w:hAnsi="Arial Narrow" w:cs="Arial"/>
          <w:sz w:val="22"/>
          <w:szCs w:val="22"/>
        </w:rPr>
      </w:pPr>
    </w:p>
    <w:p w14:paraId="7FACE877" w14:textId="77777777" w:rsidR="00A036B1" w:rsidRPr="004F2B0C" w:rsidRDefault="00A036B1" w:rsidP="00A036B1">
      <w:pPr>
        <w:jc w:val="both"/>
        <w:rPr>
          <w:rFonts w:ascii="Arial Narrow" w:hAnsi="Arial Narrow" w:cs="Arial"/>
          <w:sz w:val="22"/>
          <w:szCs w:val="22"/>
        </w:rPr>
      </w:pPr>
      <w:r w:rsidRPr="004F2B0C">
        <w:rPr>
          <w:rFonts w:ascii="Arial Narrow" w:hAnsi="Arial Narrow" w:cs="Arial"/>
          <w:color w:val="000000"/>
          <w:sz w:val="22"/>
          <w:szCs w:val="22"/>
          <w:shd w:val="clear" w:color="auto" w:fill="FEFFFF"/>
        </w:rPr>
        <w:t>En caso de que la fecha de cierre fiscal sea diferente a 31 de diciembre del año anterior, se debe anexar la normatividad que establezca la fecha de cierre en el correspondiente país.</w:t>
      </w:r>
    </w:p>
    <w:p w14:paraId="275F1EA2" w14:textId="77777777" w:rsidR="00A036B1" w:rsidRPr="004F2B0C" w:rsidRDefault="00A036B1" w:rsidP="00A036B1">
      <w:pPr>
        <w:jc w:val="both"/>
        <w:rPr>
          <w:rFonts w:ascii="Arial Narrow" w:hAnsi="Arial Narrow"/>
          <w:bCs/>
          <w:sz w:val="22"/>
          <w:szCs w:val="22"/>
          <w:lang w:val="es-MX"/>
        </w:rPr>
      </w:pPr>
    </w:p>
    <w:p w14:paraId="0726FB01" w14:textId="77777777" w:rsidR="00A036B1" w:rsidRPr="004F2B0C" w:rsidRDefault="00A036B1" w:rsidP="00A036B1">
      <w:pPr>
        <w:jc w:val="both"/>
        <w:rPr>
          <w:rFonts w:ascii="Arial Narrow" w:hAnsi="Arial Narrow"/>
          <w:bCs/>
          <w:sz w:val="22"/>
          <w:szCs w:val="22"/>
          <w:lang w:val="es-MX"/>
        </w:rPr>
      </w:pPr>
      <w:r w:rsidRPr="004F2B0C">
        <w:rPr>
          <w:rFonts w:ascii="Arial Narrow" w:hAnsi="Arial Narrow"/>
          <w:b/>
          <w:sz w:val="22"/>
          <w:szCs w:val="22"/>
          <w:lang w:val="es-MX"/>
        </w:rPr>
        <w:t>Comitente vendedor no obligado para inscribirse en el RUP</w:t>
      </w:r>
      <w:r w:rsidRPr="004F2B0C">
        <w:rPr>
          <w:rFonts w:ascii="Arial Narrow" w:hAnsi="Arial Narrow"/>
          <w:bCs/>
          <w:sz w:val="22"/>
          <w:szCs w:val="22"/>
          <w:lang w:val="es-MX"/>
        </w:rPr>
        <w:t xml:space="preserve"> </w:t>
      </w:r>
    </w:p>
    <w:p w14:paraId="7D781A25" w14:textId="77777777" w:rsidR="00A036B1" w:rsidRPr="004F2B0C" w:rsidRDefault="00A036B1" w:rsidP="00A036B1">
      <w:pPr>
        <w:jc w:val="both"/>
        <w:rPr>
          <w:rFonts w:ascii="Arial Narrow" w:hAnsi="Arial Narrow"/>
          <w:bCs/>
          <w:sz w:val="22"/>
          <w:szCs w:val="22"/>
          <w:lang w:val="es-MX"/>
        </w:rPr>
      </w:pPr>
    </w:p>
    <w:p w14:paraId="7674066E" w14:textId="25094440" w:rsidR="00A036B1" w:rsidRDefault="00A036B1" w:rsidP="00DC36D2">
      <w:pPr>
        <w:jc w:val="both"/>
        <w:rPr>
          <w:rFonts w:ascii="Arial Narrow" w:hAnsi="Arial Narrow"/>
          <w:bCs/>
          <w:sz w:val="22"/>
          <w:szCs w:val="22"/>
          <w:lang w:val="es-MX"/>
        </w:rPr>
      </w:pPr>
      <w:r w:rsidRPr="004F2B0C">
        <w:rPr>
          <w:rFonts w:ascii="Arial Narrow" w:hAnsi="Arial Narrow"/>
          <w:bCs/>
          <w:sz w:val="22"/>
          <w:szCs w:val="22"/>
          <w:lang w:val="es-MX"/>
        </w:rPr>
        <w:t>De acuerdo con el artículo 6 de la ley 1150 de 2007 (modificado por el art. 221, decreto nacional 019 de 2012). Para la verificación de la Capacidad Financiera y Organizacional de entidades que no están obligadas a inscribirse en el Registro Único de Proponentes, deberá́ presentar el estado de situaci</w:t>
      </w:r>
      <w:r w:rsidRPr="004F2B0C">
        <w:rPr>
          <w:rFonts w:ascii="Arial Narrow" w:hAnsi="Arial Narrow" w:cs="Arial Narrow"/>
          <w:bCs/>
          <w:sz w:val="22"/>
          <w:szCs w:val="22"/>
          <w:lang w:val="es-MX"/>
        </w:rPr>
        <w:t>ó</w:t>
      </w:r>
      <w:r w:rsidRPr="004F2B0C">
        <w:rPr>
          <w:rFonts w:ascii="Arial Narrow" w:hAnsi="Arial Narrow"/>
          <w:bCs/>
          <w:sz w:val="22"/>
          <w:szCs w:val="22"/>
          <w:lang w:val="es-MX"/>
        </w:rPr>
        <w:t>n financiera, estado de resultado y otro resultado integral del a</w:t>
      </w:r>
      <w:r w:rsidRPr="004F2B0C">
        <w:rPr>
          <w:rFonts w:ascii="Arial Narrow" w:hAnsi="Arial Narrow" w:cs="Arial Narrow"/>
          <w:bCs/>
          <w:sz w:val="22"/>
          <w:szCs w:val="22"/>
          <w:lang w:val="es-MX"/>
        </w:rPr>
        <w:t>ñ</w:t>
      </w:r>
      <w:r w:rsidRPr="004F2B0C">
        <w:rPr>
          <w:rFonts w:ascii="Arial Narrow" w:hAnsi="Arial Narrow"/>
          <w:bCs/>
          <w:sz w:val="22"/>
          <w:szCs w:val="22"/>
          <w:lang w:val="es-MX"/>
        </w:rPr>
        <w:t xml:space="preserve">o fiscal 2023 y deben estar refrendados por el representante legal, contador Público y Revisor Fiscal cuando el comitente vendedor se encuentre obligado a tenerlo o por el Auditor Independiente y las notas a los estados financieros. El Contador </w:t>
      </w:r>
      <w:r w:rsidRPr="004F2B0C">
        <w:rPr>
          <w:rFonts w:ascii="Arial Narrow" w:hAnsi="Arial Narrow"/>
          <w:bCs/>
          <w:sz w:val="22"/>
          <w:szCs w:val="22"/>
          <w:lang w:val="es-MX"/>
        </w:rPr>
        <w:lastRenderedPageBreak/>
        <w:t xml:space="preserve">Público y Revisor Fiscal o Auditor Independiente deben anexar copia de la tarjeta profesional y certificado de antecedentes disciplinarios, expedido por la Junta Central de Contadores, este certificado debe estar vigente (no mayor a 3 meses de expedición) para la fecha de presentación de la propuesta. Deberán allegar </w:t>
      </w:r>
      <w:r w:rsidRPr="004F2B0C">
        <w:rPr>
          <w:rFonts w:ascii="Arial Narrow" w:hAnsi="Arial Narrow"/>
          <w:b/>
          <w:sz w:val="22"/>
          <w:szCs w:val="22"/>
          <w:lang w:val="es-MX"/>
        </w:rPr>
        <w:t>FORMATO - CAPACIDAD FINANCIERA Y ORGANIZACIONAL</w:t>
      </w:r>
      <w:r w:rsidRPr="004F2B0C">
        <w:rPr>
          <w:rFonts w:ascii="Arial Narrow" w:hAnsi="Arial Narrow"/>
          <w:bCs/>
          <w:sz w:val="22"/>
          <w:szCs w:val="22"/>
          <w:lang w:val="es-MX"/>
        </w:rPr>
        <w:t xml:space="preserve"> en el cual conste de manera discriminada y detallada cada uno de los valores de los indicadores solicitados, señalando las cuentas del Catálogo General de Cuentas de los estados financieros de donde se toma la información para efectos de verificar la capacidad financiera de estas entidades. </w:t>
      </w:r>
    </w:p>
    <w:p w14:paraId="6F8C029F" w14:textId="694D7084" w:rsidR="006060BA" w:rsidRDefault="006060BA" w:rsidP="00DC36D2">
      <w:pPr>
        <w:jc w:val="both"/>
        <w:rPr>
          <w:rFonts w:ascii="Arial Narrow" w:hAnsi="Arial Narrow"/>
          <w:bCs/>
          <w:sz w:val="22"/>
          <w:szCs w:val="22"/>
          <w:lang w:val="es-MX"/>
        </w:rPr>
      </w:pPr>
    </w:p>
    <w:p w14:paraId="36F4AECB" w14:textId="77777777" w:rsidR="006060BA" w:rsidRPr="006060BA" w:rsidRDefault="006060BA" w:rsidP="00FB62F3">
      <w:pPr>
        <w:pStyle w:val="Prrafodelista"/>
        <w:numPr>
          <w:ilvl w:val="1"/>
          <w:numId w:val="37"/>
        </w:numPr>
        <w:jc w:val="both"/>
        <w:rPr>
          <w:rFonts w:ascii="Arial Narrow" w:hAnsi="Arial Narrow"/>
          <w:b/>
          <w:sz w:val="22"/>
          <w:szCs w:val="22"/>
          <w:lang w:val="es-MX"/>
        </w:rPr>
      </w:pPr>
      <w:r w:rsidRPr="006060BA">
        <w:rPr>
          <w:rFonts w:ascii="Arial Narrow" w:hAnsi="Arial Narrow"/>
          <w:b/>
          <w:sz w:val="22"/>
          <w:szCs w:val="22"/>
          <w:lang w:val="es-MX"/>
        </w:rPr>
        <w:t>PROCEDIMIENTO PARA LA SELECCIÓN ABREVIADA POR BOLSA DE PRODUCTOS</w:t>
      </w:r>
    </w:p>
    <w:p w14:paraId="63E26B53" w14:textId="77777777" w:rsidR="006060BA" w:rsidRPr="006060BA" w:rsidRDefault="006060BA" w:rsidP="006060BA">
      <w:pPr>
        <w:pStyle w:val="Prrafodelista"/>
        <w:ind w:left="750"/>
        <w:jc w:val="both"/>
        <w:rPr>
          <w:rFonts w:ascii="Arial Narrow" w:hAnsi="Arial Narrow"/>
          <w:bCs/>
          <w:sz w:val="22"/>
          <w:szCs w:val="22"/>
          <w:lang w:val="es-MX"/>
        </w:rPr>
      </w:pPr>
    </w:p>
    <w:p w14:paraId="5AE26160" w14:textId="0E913F7B" w:rsidR="006060BA" w:rsidRPr="00E65596" w:rsidRDefault="006060BA" w:rsidP="00E65596">
      <w:pPr>
        <w:jc w:val="both"/>
        <w:rPr>
          <w:rFonts w:ascii="Arial Narrow" w:hAnsi="Arial Narrow"/>
          <w:bCs/>
          <w:sz w:val="22"/>
          <w:szCs w:val="22"/>
          <w:lang w:val="es-MX"/>
        </w:rPr>
      </w:pPr>
      <w:r w:rsidRPr="006060BA">
        <w:rPr>
          <w:rFonts w:ascii="Arial Narrow" w:hAnsi="Arial Narrow"/>
          <w:bCs/>
          <w:sz w:val="22"/>
          <w:szCs w:val="22"/>
          <w:lang w:val="es-MX"/>
        </w:rPr>
        <w:t>Se dará aplicación a lo dispuesto en el artículo 3°de la Ley 80 de 1993, en concordancia con el literal a) y f) del numeral 2° del artículo 2 de la Ley 1150 de 2007, en los artículos 2.2.1.2.1.2.11 al 2.2.1.2.1.2.19 del Decreto 1082 de 2015 y demás disposiciones que los modifiquen o adicionen y resulten aplicables.</w:t>
      </w:r>
    </w:p>
    <w:p w14:paraId="45C876AA" w14:textId="77777777" w:rsidR="00C44ECA" w:rsidRDefault="00C44ECA">
      <w:pPr>
        <w:jc w:val="both"/>
        <w:rPr>
          <w:rFonts w:ascii="Arial Narrow" w:eastAsia="Arial Narrow" w:hAnsi="Arial Narrow" w:cs="Arial Narrow"/>
          <w:sz w:val="22"/>
          <w:szCs w:val="22"/>
        </w:rPr>
      </w:pPr>
    </w:p>
    <w:tbl>
      <w:tblPr>
        <w:tblStyle w:val="afffffffffffff6"/>
        <w:tblW w:w="992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4"/>
      </w:tblGrid>
      <w:tr w:rsidR="00C44ECA" w14:paraId="7E45F0D5" w14:textId="77777777">
        <w:trPr>
          <w:trHeight w:val="396"/>
        </w:trPr>
        <w:tc>
          <w:tcPr>
            <w:tcW w:w="9924" w:type="dxa"/>
            <w:tcBorders>
              <w:left w:val="single" w:sz="4" w:space="0" w:color="000000"/>
              <w:right w:val="single" w:sz="4" w:space="0" w:color="000000"/>
            </w:tcBorders>
            <w:shd w:val="clear" w:color="auto" w:fill="F2F2F2"/>
            <w:vAlign w:val="center"/>
          </w:tcPr>
          <w:p w14:paraId="367D417C" w14:textId="2FDA2FCE" w:rsidR="00C44ECA" w:rsidRPr="00DC36D2" w:rsidRDefault="001C7BF5" w:rsidP="00FB62F3">
            <w:pPr>
              <w:pStyle w:val="Prrafodelista"/>
              <w:numPr>
                <w:ilvl w:val="0"/>
                <w:numId w:val="37"/>
              </w:numPr>
              <w:pBdr>
                <w:top w:val="nil"/>
                <w:left w:val="nil"/>
                <w:bottom w:val="nil"/>
                <w:right w:val="nil"/>
                <w:between w:val="nil"/>
              </w:pBdr>
              <w:rPr>
                <w:rFonts w:ascii="Arial Narrow" w:eastAsia="Arial Narrow" w:hAnsi="Arial Narrow" w:cs="Arial Narrow"/>
                <w:b/>
                <w:color w:val="000000"/>
                <w:sz w:val="22"/>
                <w:szCs w:val="22"/>
              </w:rPr>
            </w:pPr>
            <w:r w:rsidRPr="00DC36D2">
              <w:rPr>
                <w:rFonts w:ascii="Arial Narrow" w:eastAsia="Arial Narrow" w:hAnsi="Arial Narrow" w:cs="Arial Narrow"/>
                <w:b/>
                <w:color w:val="000000"/>
                <w:sz w:val="22"/>
                <w:szCs w:val="22"/>
              </w:rPr>
              <w:t>ANÁLISIS DE RIESGO Y LA FORMA DE MITIGARLO</w:t>
            </w:r>
          </w:p>
        </w:tc>
      </w:tr>
    </w:tbl>
    <w:p w14:paraId="5C3523D2" w14:textId="77777777" w:rsidR="00C44ECA" w:rsidRDefault="00C44ECA">
      <w:pPr>
        <w:jc w:val="both"/>
        <w:rPr>
          <w:rFonts w:ascii="Arial Narrow" w:eastAsia="Arial Narrow" w:hAnsi="Arial Narrow" w:cs="Arial Narrow"/>
          <w:sz w:val="22"/>
          <w:szCs w:val="22"/>
        </w:rPr>
      </w:pPr>
    </w:p>
    <w:p w14:paraId="7DAC26A5" w14:textId="65CBD840" w:rsidR="00C44ECA" w:rsidRDefault="001C7BF5">
      <w:pPr>
        <w:jc w:val="both"/>
        <w:rPr>
          <w:rFonts w:ascii="Arial Narrow" w:eastAsia="Arial Narrow" w:hAnsi="Arial Narrow" w:cs="Arial Narrow"/>
          <w:color w:val="000000"/>
          <w:sz w:val="22"/>
          <w:szCs w:val="22"/>
        </w:rPr>
      </w:pPr>
      <w:r>
        <w:rPr>
          <w:rFonts w:ascii="Arial Narrow" w:eastAsia="Arial Narrow" w:hAnsi="Arial Narrow" w:cs="Arial Narrow"/>
          <w:color w:val="000000"/>
          <w:sz w:val="22"/>
          <w:szCs w:val="22"/>
        </w:rPr>
        <w:t xml:space="preserve">De acuerdo con lo establecido por el artículo 4º de la Ley 1150 de 2007 y en artículo 2.2.1.1.1.6.3 del Decreto 1082 de 2015, la UNIDAD DE BÚSQUEDA DE PERSONAS DADAS POR DESAPARECIDAS, ha evaluado, tipificado, estimado y asignado provisionalmente los siguientes riesgos previsibles involucrados en la presente </w:t>
      </w:r>
      <w:r w:rsidR="005A1A2C">
        <w:rPr>
          <w:rFonts w:ascii="Arial Narrow" w:eastAsia="Arial Narrow" w:hAnsi="Arial Narrow" w:cs="Arial Narrow"/>
          <w:color w:val="000000"/>
          <w:sz w:val="22"/>
          <w:szCs w:val="22"/>
        </w:rPr>
        <w:t>negociación</w:t>
      </w:r>
      <w:r>
        <w:rPr>
          <w:rFonts w:ascii="Arial Narrow" w:eastAsia="Arial Narrow" w:hAnsi="Arial Narrow" w:cs="Arial Narrow"/>
          <w:color w:val="000000"/>
          <w:sz w:val="22"/>
          <w:szCs w:val="22"/>
        </w:rPr>
        <w:t xml:space="preserve">, que se encuentran en la </w:t>
      </w:r>
      <w:r>
        <w:rPr>
          <w:rFonts w:ascii="Arial Narrow" w:eastAsia="Arial Narrow" w:hAnsi="Arial Narrow" w:cs="Arial Narrow"/>
          <w:b/>
          <w:color w:val="000000"/>
          <w:sz w:val="22"/>
          <w:szCs w:val="22"/>
        </w:rPr>
        <w:t xml:space="preserve">Matriz de Riesgos </w:t>
      </w:r>
      <w:r>
        <w:rPr>
          <w:rFonts w:ascii="Arial Narrow" w:eastAsia="Arial Narrow" w:hAnsi="Arial Narrow" w:cs="Arial Narrow"/>
          <w:color w:val="000000"/>
          <w:sz w:val="22"/>
          <w:szCs w:val="22"/>
        </w:rPr>
        <w:t>que hace parte integral del presente documento.</w:t>
      </w:r>
    </w:p>
    <w:p w14:paraId="31A30DB5" w14:textId="77777777" w:rsidR="00C44ECA" w:rsidRDefault="00C44ECA">
      <w:pPr>
        <w:jc w:val="both"/>
        <w:rPr>
          <w:rFonts w:ascii="Arial Narrow" w:eastAsia="Arial Narrow" w:hAnsi="Arial Narrow" w:cs="Arial Narrow"/>
          <w:sz w:val="22"/>
          <w:szCs w:val="22"/>
        </w:rPr>
      </w:pPr>
    </w:p>
    <w:tbl>
      <w:tblPr>
        <w:tblStyle w:val="afffffffffffff7"/>
        <w:tblW w:w="992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924"/>
      </w:tblGrid>
      <w:tr w:rsidR="00C44ECA" w14:paraId="719F8105" w14:textId="77777777">
        <w:trPr>
          <w:trHeight w:val="418"/>
        </w:trPr>
        <w:tc>
          <w:tcPr>
            <w:tcW w:w="9924" w:type="dxa"/>
            <w:tcBorders>
              <w:left w:val="single" w:sz="4" w:space="0" w:color="000000"/>
              <w:right w:val="single" w:sz="4" w:space="0" w:color="000000"/>
            </w:tcBorders>
            <w:shd w:val="clear" w:color="auto" w:fill="F2F2F2"/>
            <w:vAlign w:val="center"/>
          </w:tcPr>
          <w:p w14:paraId="5751A122" w14:textId="77777777" w:rsidR="00C44ECA" w:rsidRDefault="001C7BF5" w:rsidP="00FB62F3">
            <w:pPr>
              <w:numPr>
                <w:ilvl w:val="0"/>
                <w:numId w:val="37"/>
              </w:numPr>
              <w:pBdr>
                <w:top w:val="nil"/>
                <w:left w:val="nil"/>
                <w:bottom w:val="nil"/>
                <w:right w:val="nil"/>
                <w:between w:val="nil"/>
              </w:pBdr>
              <w:jc w:val="left"/>
              <w:rPr>
                <w:rFonts w:ascii="Arial Narrow" w:eastAsia="Arial Narrow" w:hAnsi="Arial Narrow" w:cs="Arial Narrow"/>
                <w:b/>
                <w:color w:val="000000"/>
                <w:sz w:val="22"/>
                <w:szCs w:val="22"/>
              </w:rPr>
            </w:pPr>
            <w:r>
              <w:rPr>
                <w:rFonts w:ascii="Arial Narrow" w:eastAsia="Arial Narrow" w:hAnsi="Arial Narrow" w:cs="Arial Narrow"/>
                <w:b/>
                <w:color w:val="000000"/>
                <w:sz w:val="22"/>
                <w:szCs w:val="22"/>
              </w:rPr>
              <w:t>GARANTÍAS QUE LA ENTIDAD ESTATAL CONTEMPLA EXIGIR EN EL PROCESO DE CONTRATACIÓN</w:t>
            </w:r>
          </w:p>
        </w:tc>
      </w:tr>
    </w:tbl>
    <w:p w14:paraId="0F37F6FD" w14:textId="5700D7CA" w:rsidR="00450ED8" w:rsidRDefault="00450ED8" w:rsidP="00450ED8">
      <w:pPr>
        <w:spacing w:before="240" w:after="240"/>
        <w:jc w:val="both"/>
        <w:rPr>
          <w:rFonts w:ascii="Arial Narrow" w:eastAsia="Arial Narrow" w:hAnsi="Arial Narrow" w:cs="Arial Narrow"/>
          <w:sz w:val="22"/>
          <w:szCs w:val="22"/>
        </w:rPr>
      </w:pPr>
      <w:r>
        <w:rPr>
          <w:rFonts w:ascii="Arial Narrow" w:eastAsia="Arial Narrow" w:hAnsi="Arial Narrow" w:cs="Arial Narrow"/>
          <w:sz w:val="22"/>
          <w:szCs w:val="22"/>
        </w:rPr>
        <w:t>Para tal fin, El COMITENTE VENDEDOR se compromete</w:t>
      </w:r>
      <w:r w:rsidRPr="00450ED8">
        <w:t xml:space="preserve"> </w:t>
      </w:r>
      <w:r w:rsidRPr="00450ED8">
        <w:rPr>
          <w:rFonts w:ascii="Arial Narrow" w:eastAsia="Arial Narrow" w:hAnsi="Arial Narrow" w:cs="Arial Narrow"/>
          <w:sz w:val="22"/>
          <w:szCs w:val="22"/>
        </w:rPr>
        <w:t>para cada Lote</w:t>
      </w:r>
      <w:r>
        <w:rPr>
          <w:rFonts w:ascii="Arial Narrow" w:eastAsia="Arial Narrow" w:hAnsi="Arial Narrow" w:cs="Arial Narrow"/>
          <w:sz w:val="22"/>
          <w:szCs w:val="22"/>
        </w:rPr>
        <w:t xml:space="preserve"> a constituir a favor del COMITENTE COMPRADOR (UNIDAD DE BÚSQUEDA DE PERSONAS DADAS POR DESAPARECIDAS), NIT. 901.158.482-4, las siguientes garantías, de conformidad con el artículo 2.2.1.2.3.1.2. del Decreto 1082 de 2015: El comitente vendedor deberá constituir, suscribir y otorgar a favor del COMITENTE COMPRADOR, dentro de los tres (3) días hábiles siguientes a la adjudicación de la negociación tratándose de personas naturales o jurídicas de forma individual o de cinco (5) días hábiles siguientes a la adjudicación de la negociación tratándose de figuras asociativas (consorcio o unión temporal), las siguientes garantías:</w:t>
      </w:r>
    </w:p>
    <w:p w14:paraId="710B1396" w14:textId="77777777" w:rsidR="00450ED8" w:rsidRDefault="00450ED8" w:rsidP="00450ED8">
      <w:pPr>
        <w:jc w:val="both"/>
        <w:rPr>
          <w:rFonts w:ascii="Arial Narrow" w:eastAsia="Arial Narrow" w:hAnsi="Arial Narrow" w:cs="Arial Narrow"/>
          <w:sz w:val="22"/>
          <w:szCs w:val="22"/>
        </w:rPr>
      </w:pPr>
      <w:r>
        <w:rPr>
          <w:rFonts w:ascii="Arial Narrow" w:eastAsia="Arial Narrow" w:hAnsi="Arial Narrow" w:cs="Arial Narrow"/>
          <w:b/>
          <w:sz w:val="22"/>
          <w:szCs w:val="22"/>
        </w:rPr>
        <w:t>CUMPLIMIENTO:</w:t>
      </w:r>
      <w:r>
        <w:rPr>
          <w:rFonts w:ascii="Arial Narrow" w:eastAsia="Arial Narrow" w:hAnsi="Arial Narrow" w:cs="Arial Narrow"/>
          <w:sz w:val="22"/>
          <w:szCs w:val="22"/>
        </w:rPr>
        <w:t xml:space="preserve"> Ampara el cumplimiento de las obligaciones surgidas del contrato, incluyendo en ellas la cláusula penal pecuniaria, durante la ejecución del mismo, por una suma equivalente al veinte por ciento (20%) del valor total de la negociación, con una vigencia igual al plazo del mismo y seis (6) meses más.</w:t>
      </w:r>
    </w:p>
    <w:p w14:paraId="53C09F5D" w14:textId="77777777" w:rsidR="00450ED8" w:rsidRDefault="00450ED8" w:rsidP="00450ED8">
      <w:pPr>
        <w:jc w:val="both"/>
        <w:rPr>
          <w:rFonts w:ascii="Arial Narrow" w:eastAsia="Arial Narrow" w:hAnsi="Arial Narrow" w:cs="Arial Narrow"/>
          <w:sz w:val="22"/>
          <w:szCs w:val="22"/>
        </w:rPr>
      </w:pPr>
      <w:r>
        <w:rPr>
          <w:rFonts w:ascii="Arial Narrow" w:eastAsia="Arial Narrow" w:hAnsi="Arial Narrow" w:cs="Arial Narrow"/>
          <w:b/>
          <w:sz w:val="22"/>
          <w:szCs w:val="22"/>
        </w:rPr>
        <w:t xml:space="preserve">CALIDAD DEL SERVICIO: </w:t>
      </w:r>
      <w:r>
        <w:rPr>
          <w:rFonts w:ascii="Arial Narrow" w:eastAsia="Arial Narrow" w:hAnsi="Arial Narrow" w:cs="Arial Narrow"/>
          <w:sz w:val="22"/>
          <w:szCs w:val="22"/>
        </w:rPr>
        <w:t>Por el veinte por ciento (20%) del valor total de la negociación y por un término igual al plazo de ejecución de la negociación y seis (6) meses más.</w:t>
      </w:r>
    </w:p>
    <w:p w14:paraId="0686859A" w14:textId="77777777" w:rsidR="00450ED8" w:rsidRDefault="00450ED8" w:rsidP="00450ED8">
      <w:pPr>
        <w:jc w:val="both"/>
        <w:rPr>
          <w:rFonts w:ascii="Arial Narrow" w:eastAsia="Arial Narrow" w:hAnsi="Arial Narrow" w:cs="Arial Narrow"/>
          <w:sz w:val="22"/>
          <w:szCs w:val="22"/>
        </w:rPr>
      </w:pPr>
      <w:r>
        <w:rPr>
          <w:rFonts w:ascii="Arial Narrow" w:eastAsia="Arial Narrow" w:hAnsi="Arial Narrow" w:cs="Arial Narrow"/>
          <w:b/>
          <w:sz w:val="22"/>
          <w:szCs w:val="22"/>
        </w:rPr>
        <w:t xml:space="preserve">PAGO DE SALARIOS, PRESTACIONES SOCIALES E INDEMNIZACIONES LABORALES: </w:t>
      </w:r>
      <w:r>
        <w:rPr>
          <w:rFonts w:ascii="Arial Narrow" w:eastAsia="Arial Narrow" w:hAnsi="Arial Narrow" w:cs="Arial Narrow"/>
          <w:sz w:val="22"/>
          <w:szCs w:val="22"/>
        </w:rPr>
        <w:t>Por una suma equivalente al cinco por ciento (5%) del valor de la negociación, con una vigencia igual al plazo de ejecución del mismo y tres (3) años más.</w:t>
      </w:r>
    </w:p>
    <w:p w14:paraId="72644E2B" w14:textId="77777777" w:rsidR="00450ED8" w:rsidRDefault="00450ED8" w:rsidP="00450ED8">
      <w:pPr>
        <w:jc w:val="both"/>
        <w:rPr>
          <w:rFonts w:ascii="Arial Narrow" w:eastAsia="Arial Narrow" w:hAnsi="Arial Narrow" w:cs="Arial Narrow"/>
          <w:sz w:val="22"/>
          <w:szCs w:val="22"/>
        </w:rPr>
      </w:pPr>
      <w:r>
        <w:rPr>
          <w:rFonts w:ascii="Arial Narrow" w:eastAsia="Arial Narrow" w:hAnsi="Arial Narrow" w:cs="Arial Narrow"/>
          <w:b/>
          <w:sz w:val="22"/>
          <w:szCs w:val="22"/>
        </w:rPr>
        <w:t>PÓLIZA DE RESPONSABILIDAD CIVIL EXTRACONTRACTUAL:</w:t>
      </w:r>
      <w:r>
        <w:rPr>
          <w:rFonts w:ascii="Arial Narrow" w:eastAsia="Arial Narrow" w:hAnsi="Arial Narrow" w:cs="Arial Narrow"/>
          <w:sz w:val="22"/>
          <w:szCs w:val="22"/>
        </w:rPr>
        <w:t xml:space="preserve"> De conformidad con el artículo 2.2.1.2.3.1.17 del decreto 1082 de </w:t>
      </w:r>
      <w:r w:rsidRPr="00006F19">
        <w:rPr>
          <w:rFonts w:ascii="Arial Narrow" w:eastAsia="Arial Narrow" w:hAnsi="Arial Narrow" w:cs="Arial Narrow"/>
          <w:sz w:val="22"/>
          <w:szCs w:val="22"/>
        </w:rPr>
        <w:t xml:space="preserve">2015, por un monto equivalente a </w:t>
      </w:r>
      <w:r>
        <w:rPr>
          <w:rFonts w:ascii="Arial Narrow" w:eastAsia="Arial Narrow" w:hAnsi="Arial Narrow" w:cs="Arial Narrow"/>
          <w:sz w:val="22"/>
          <w:szCs w:val="22"/>
        </w:rPr>
        <w:t>trescientos</w:t>
      </w:r>
      <w:r w:rsidRPr="00006F19">
        <w:rPr>
          <w:rFonts w:ascii="Arial Narrow" w:eastAsia="Arial Narrow" w:hAnsi="Arial Narrow" w:cs="Arial Narrow"/>
          <w:sz w:val="22"/>
          <w:szCs w:val="22"/>
        </w:rPr>
        <w:t xml:space="preserve"> (</w:t>
      </w:r>
      <w:r>
        <w:rPr>
          <w:rFonts w:ascii="Arial Narrow" w:eastAsia="Arial Narrow" w:hAnsi="Arial Narrow" w:cs="Arial Narrow"/>
          <w:sz w:val="22"/>
          <w:szCs w:val="22"/>
        </w:rPr>
        <w:t>3</w:t>
      </w:r>
      <w:r w:rsidRPr="00006F19">
        <w:rPr>
          <w:rFonts w:ascii="Arial Narrow" w:eastAsia="Arial Narrow" w:hAnsi="Arial Narrow" w:cs="Arial Narrow"/>
          <w:sz w:val="22"/>
          <w:szCs w:val="22"/>
        </w:rPr>
        <w:t xml:space="preserve">00) Salarios Mínimos Legales Mensuales Vigentes con una vigencia igual al plazo de ejecución </w:t>
      </w:r>
      <w:r>
        <w:rPr>
          <w:rFonts w:ascii="Arial Narrow" w:eastAsia="Arial Narrow" w:hAnsi="Arial Narrow" w:cs="Arial Narrow"/>
          <w:sz w:val="22"/>
          <w:szCs w:val="22"/>
        </w:rPr>
        <w:t>de la negociación</w:t>
      </w:r>
      <w:r w:rsidRPr="00006F19">
        <w:rPr>
          <w:rFonts w:ascii="Arial Narrow" w:eastAsia="Arial Narrow" w:hAnsi="Arial Narrow" w:cs="Arial Narrow"/>
          <w:sz w:val="22"/>
          <w:szCs w:val="22"/>
        </w:rPr>
        <w:t>.  Esta garantía deberá contar con los amparos establecidos y cumplir todos</w:t>
      </w:r>
      <w:r>
        <w:rPr>
          <w:rFonts w:ascii="Arial Narrow" w:eastAsia="Arial Narrow" w:hAnsi="Arial Narrow" w:cs="Arial Narrow"/>
          <w:sz w:val="22"/>
          <w:szCs w:val="22"/>
        </w:rPr>
        <w:t xml:space="preserve"> los requisitos establecidos en el artículo 2.2.1.2.3.2.9 del decreto 1082 de 2015, así mismo EL COMITENTE VENDEDOR y EL COMITENTE COMPRADOR deberán tener la calidad de asegurados y los terceros la calidad de beneficiarios.</w:t>
      </w:r>
    </w:p>
    <w:p w14:paraId="4251D82D" w14:textId="77777777" w:rsidR="00E65596" w:rsidRDefault="00E65596" w:rsidP="00E65596">
      <w:pPr>
        <w:jc w:val="both"/>
        <w:rPr>
          <w:rFonts w:ascii="Arial Narrow" w:eastAsia="Arial Narrow" w:hAnsi="Arial Narrow" w:cs="Arial Narrow"/>
          <w:b/>
          <w:sz w:val="22"/>
          <w:szCs w:val="22"/>
        </w:rPr>
      </w:pPr>
    </w:p>
    <w:p w14:paraId="62C2C468" w14:textId="753D0E13" w:rsidR="00E65596" w:rsidRDefault="00450ED8" w:rsidP="00E65596">
      <w:pPr>
        <w:jc w:val="both"/>
        <w:rPr>
          <w:rFonts w:ascii="Arial Narrow" w:eastAsia="Arial Narrow" w:hAnsi="Arial Narrow" w:cs="Arial Narrow"/>
          <w:sz w:val="22"/>
          <w:szCs w:val="22"/>
        </w:rPr>
      </w:pPr>
      <w:r>
        <w:rPr>
          <w:rFonts w:ascii="Arial Narrow" w:eastAsia="Arial Narrow" w:hAnsi="Arial Narrow" w:cs="Arial Narrow"/>
          <w:b/>
          <w:sz w:val="22"/>
          <w:szCs w:val="22"/>
        </w:rPr>
        <w:t>PARÁGRAFO PRIMERO:</w:t>
      </w:r>
      <w:r>
        <w:rPr>
          <w:rFonts w:ascii="Arial Narrow" w:eastAsia="Arial Narrow" w:hAnsi="Arial Narrow" w:cs="Arial Narrow"/>
          <w:sz w:val="22"/>
          <w:szCs w:val="22"/>
        </w:rPr>
        <w:t xml:space="preserve"> Las vigencias de todos los amparos deberán ajustarse a las fechas del acta de inicio del contrato (en caso de que aplique). En cualquier evento en que se modifique el contrato deberán modificarse las correspondientes garantías. Así mismo, los valores asegurados y las vigencias.</w:t>
      </w:r>
    </w:p>
    <w:p w14:paraId="64C6F67C" w14:textId="74F7D567" w:rsidR="00450ED8" w:rsidRDefault="00450ED8" w:rsidP="00E65596">
      <w:pPr>
        <w:jc w:val="both"/>
        <w:rPr>
          <w:rFonts w:ascii="Arial Narrow" w:eastAsia="Arial Narrow" w:hAnsi="Arial Narrow" w:cs="Arial Narrow"/>
          <w:sz w:val="22"/>
          <w:szCs w:val="22"/>
        </w:rPr>
      </w:pPr>
      <w:r>
        <w:rPr>
          <w:rFonts w:ascii="Arial Narrow" w:eastAsia="Arial Narrow" w:hAnsi="Arial Narrow" w:cs="Arial Narrow"/>
          <w:b/>
          <w:sz w:val="22"/>
          <w:szCs w:val="22"/>
        </w:rPr>
        <w:lastRenderedPageBreak/>
        <w:t>PARÁGRAFO SEGUNDO:</w:t>
      </w:r>
      <w:r>
        <w:rPr>
          <w:rFonts w:ascii="Arial Narrow" w:eastAsia="Arial Narrow" w:hAnsi="Arial Narrow" w:cs="Arial Narrow"/>
          <w:sz w:val="22"/>
          <w:szCs w:val="22"/>
        </w:rPr>
        <w:t xml:space="preserve"> El hecho de la constitución de estos amparos no exonera al COMITENTE VENDEDOR de las responsabilidades legales en relación con los riesgos asegurados.</w:t>
      </w:r>
    </w:p>
    <w:p w14:paraId="3FEAD042" w14:textId="77777777" w:rsidR="00450ED8" w:rsidRDefault="00450ED8" w:rsidP="00E65596">
      <w:pPr>
        <w:jc w:val="both"/>
        <w:rPr>
          <w:rFonts w:ascii="Arial Narrow" w:eastAsia="Arial Narrow" w:hAnsi="Arial Narrow" w:cs="Arial Narrow"/>
          <w:sz w:val="22"/>
          <w:szCs w:val="22"/>
        </w:rPr>
      </w:pPr>
      <w:r>
        <w:rPr>
          <w:rFonts w:ascii="Arial Narrow" w:eastAsia="Arial Narrow" w:hAnsi="Arial Narrow" w:cs="Arial Narrow"/>
          <w:b/>
          <w:sz w:val="22"/>
          <w:szCs w:val="22"/>
        </w:rPr>
        <w:t>PARÁGRAFO TERCERO:</w:t>
      </w:r>
      <w:r>
        <w:rPr>
          <w:rFonts w:ascii="Arial Narrow" w:eastAsia="Arial Narrow" w:hAnsi="Arial Narrow" w:cs="Arial Narrow"/>
          <w:sz w:val="22"/>
          <w:szCs w:val="22"/>
        </w:rPr>
        <w:t xml:space="preserve"> Dentro de los términos estipulados en el contrato, ninguno de los amparos otorgados podrá ser cancelado o modificado sin la autorización expresa de la entidad.</w:t>
      </w:r>
    </w:p>
    <w:p w14:paraId="2E444C52" w14:textId="77777777" w:rsidR="00450ED8" w:rsidRDefault="00450ED8" w:rsidP="00E65596">
      <w:pPr>
        <w:jc w:val="both"/>
        <w:rPr>
          <w:rFonts w:ascii="Arial Narrow" w:eastAsia="Arial Narrow" w:hAnsi="Arial Narrow" w:cs="Arial Narrow"/>
          <w:sz w:val="22"/>
          <w:szCs w:val="22"/>
        </w:rPr>
      </w:pPr>
      <w:r>
        <w:rPr>
          <w:rFonts w:ascii="Arial Narrow" w:eastAsia="Arial Narrow" w:hAnsi="Arial Narrow" w:cs="Arial Narrow"/>
          <w:b/>
          <w:sz w:val="22"/>
          <w:szCs w:val="22"/>
        </w:rPr>
        <w:t>PARÁGRAFO CUARTO:</w:t>
      </w:r>
      <w:r>
        <w:rPr>
          <w:rFonts w:ascii="Arial Narrow" w:eastAsia="Arial Narrow" w:hAnsi="Arial Narrow" w:cs="Arial Narrow"/>
          <w:sz w:val="22"/>
          <w:szCs w:val="22"/>
        </w:rPr>
        <w:t xml:space="preserve"> EL CONMITENTE VENDEDOR se obliga a cargar en la plataforma de SECOP II las pólizas, a más tardar dentro de los dos (2) días hábiles siguientes al perfeccionamiento.</w:t>
      </w:r>
    </w:p>
    <w:p w14:paraId="0D309F30" w14:textId="77777777" w:rsidR="00450ED8" w:rsidRDefault="00450ED8" w:rsidP="00E65596">
      <w:pPr>
        <w:jc w:val="both"/>
        <w:rPr>
          <w:rFonts w:ascii="Arial Narrow" w:eastAsia="Arial Narrow" w:hAnsi="Arial Narrow" w:cs="Arial Narrow"/>
          <w:sz w:val="22"/>
          <w:szCs w:val="22"/>
        </w:rPr>
      </w:pPr>
      <w:r>
        <w:rPr>
          <w:rFonts w:ascii="Arial Narrow" w:eastAsia="Arial Narrow" w:hAnsi="Arial Narrow" w:cs="Arial Narrow"/>
          <w:b/>
          <w:sz w:val="22"/>
          <w:szCs w:val="22"/>
        </w:rPr>
        <w:t>PARÁGRAFO QUINTO:</w:t>
      </w:r>
      <w:r>
        <w:rPr>
          <w:rFonts w:ascii="Arial Narrow" w:eastAsia="Arial Narrow" w:hAnsi="Arial Narrow" w:cs="Arial Narrow"/>
          <w:sz w:val="22"/>
          <w:szCs w:val="22"/>
        </w:rPr>
        <w:t xml:space="preserve"> Las garantías deben ser aprobadas por la Entidad como requisito para la ejecución de la negociación, de conformidad con lo establecido en el Decreto 1082 de 2015.</w:t>
      </w:r>
    </w:p>
    <w:p w14:paraId="2DF58A5C" w14:textId="566346F5" w:rsidR="00C44ECA" w:rsidRDefault="00450ED8" w:rsidP="00E65596">
      <w:pPr>
        <w:jc w:val="both"/>
        <w:rPr>
          <w:rFonts w:ascii="Arial Narrow" w:eastAsia="Arial Narrow" w:hAnsi="Arial Narrow" w:cs="Arial Narrow"/>
          <w:sz w:val="22"/>
          <w:szCs w:val="22"/>
        </w:rPr>
      </w:pPr>
      <w:r>
        <w:rPr>
          <w:rFonts w:ascii="Arial Narrow" w:eastAsia="Arial Narrow" w:hAnsi="Arial Narrow" w:cs="Arial Narrow"/>
          <w:b/>
          <w:sz w:val="22"/>
          <w:szCs w:val="22"/>
        </w:rPr>
        <w:t>PARÁGRAFO SEXTO:</w:t>
      </w:r>
      <w:r>
        <w:rPr>
          <w:rFonts w:ascii="Arial Narrow" w:eastAsia="Arial Narrow" w:hAnsi="Arial Narrow" w:cs="Arial Narrow"/>
          <w:sz w:val="22"/>
          <w:szCs w:val="22"/>
        </w:rPr>
        <w:t xml:space="preserve"> Las únicas exclusiones aceptables para las pólizas que se constituyan en relación con el presente contrato serán las señaladas en el Decreto 1082 de 2015. Las demás exclusiones se entenderán por no escritas.</w:t>
      </w:r>
    </w:p>
    <w:p w14:paraId="24F46003" w14:textId="77777777" w:rsidR="00450ED8" w:rsidRDefault="00450ED8" w:rsidP="00450ED8">
      <w:pPr>
        <w:jc w:val="both"/>
        <w:rPr>
          <w:rFonts w:ascii="Arial Narrow" w:eastAsia="Arial Narrow" w:hAnsi="Arial Narrow" w:cs="Arial Narrow"/>
          <w:sz w:val="22"/>
          <w:szCs w:val="22"/>
        </w:rPr>
      </w:pPr>
    </w:p>
    <w:tbl>
      <w:tblPr>
        <w:tblStyle w:val="afffffffffffff8"/>
        <w:tblW w:w="985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54"/>
      </w:tblGrid>
      <w:tr w:rsidR="00C44ECA" w14:paraId="393FDCEB" w14:textId="77777777">
        <w:trPr>
          <w:trHeight w:val="160"/>
        </w:trPr>
        <w:tc>
          <w:tcPr>
            <w:tcW w:w="9854" w:type="dxa"/>
            <w:shd w:val="clear" w:color="auto" w:fill="F2F2F2"/>
            <w:vAlign w:val="center"/>
          </w:tcPr>
          <w:p w14:paraId="3FC9BC0C" w14:textId="7FFF3476" w:rsidR="00C44ECA" w:rsidRDefault="001C7BF5">
            <w:pPr>
              <w:pBdr>
                <w:top w:val="nil"/>
                <w:left w:val="nil"/>
                <w:bottom w:val="nil"/>
                <w:right w:val="nil"/>
                <w:between w:val="nil"/>
              </w:pBdr>
              <w:tabs>
                <w:tab w:val="left" w:pos="735"/>
              </w:tabs>
              <w:ind w:left="306"/>
              <w:jc w:val="left"/>
              <w:rPr>
                <w:rFonts w:ascii="Arial Narrow" w:eastAsia="Arial Narrow" w:hAnsi="Arial Narrow" w:cs="Arial Narrow"/>
                <w:b/>
                <w:color w:val="000000"/>
                <w:sz w:val="22"/>
                <w:szCs w:val="22"/>
              </w:rPr>
            </w:pPr>
            <w:r>
              <w:rPr>
                <w:rFonts w:ascii="Arial Narrow" w:eastAsia="Arial Narrow" w:hAnsi="Arial Narrow" w:cs="Arial Narrow"/>
                <w:b/>
                <w:color w:val="000000"/>
                <w:sz w:val="22"/>
                <w:szCs w:val="22"/>
              </w:rPr>
              <w:t>8.</w:t>
            </w:r>
            <w:r>
              <w:rPr>
                <w:rFonts w:ascii="Arial Narrow" w:eastAsia="Arial Narrow" w:hAnsi="Arial Narrow" w:cs="Arial Narrow"/>
                <w:b/>
                <w:color w:val="000000"/>
                <w:sz w:val="22"/>
                <w:szCs w:val="22"/>
              </w:rPr>
              <w:tab/>
            </w:r>
            <w:r w:rsidR="00012463" w:rsidRPr="00012463">
              <w:rPr>
                <w:rFonts w:ascii="Arial Narrow" w:eastAsia="Arial Narrow" w:hAnsi="Arial Narrow" w:cs="Arial Narrow"/>
                <w:b/>
                <w:color w:val="000000"/>
                <w:sz w:val="22"/>
                <w:szCs w:val="22"/>
              </w:rPr>
              <w:t>ACUERDOS COMERCIALES:</w:t>
            </w:r>
          </w:p>
        </w:tc>
      </w:tr>
    </w:tbl>
    <w:p w14:paraId="6815FF6F" w14:textId="77777777" w:rsidR="00012463" w:rsidRDefault="00012463" w:rsidP="00012463">
      <w:pPr>
        <w:pStyle w:val="Textoindependiente"/>
        <w:spacing w:line="215" w:lineRule="exact"/>
        <w:ind w:right="-93"/>
        <w:jc w:val="both"/>
      </w:pPr>
    </w:p>
    <w:p w14:paraId="3E50AD7E" w14:textId="2F443E47" w:rsidR="00012463" w:rsidRPr="006258AF" w:rsidRDefault="00012463" w:rsidP="00012463">
      <w:pPr>
        <w:pStyle w:val="Textoindependiente"/>
        <w:spacing w:line="215" w:lineRule="exact"/>
        <w:ind w:right="-93"/>
        <w:jc w:val="both"/>
        <w:rPr>
          <w:i/>
          <w:iCs/>
        </w:rPr>
      </w:pPr>
      <w:r>
        <w:t>De</w:t>
      </w:r>
      <w:r>
        <w:rPr>
          <w:spacing w:val="-2"/>
        </w:rPr>
        <w:t xml:space="preserve"> </w:t>
      </w:r>
      <w:r>
        <w:t>conformidad</w:t>
      </w:r>
      <w:r>
        <w:rPr>
          <w:spacing w:val="-3"/>
        </w:rPr>
        <w:t xml:space="preserve"> </w:t>
      </w:r>
      <w:r>
        <w:t>con</w:t>
      </w:r>
      <w:r>
        <w:rPr>
          <w:spacing w:val="-3"/>
        </w:rPr>
        <w:t xml:space="preserve"> </w:t>
      </w:r>
      <w:r>
        <w:t>lo</w:t>
      </w:r>
      <w:r>
        <w:rPr>
          <w:spacing w:val="1"/>
        </w:rPr>
        <w:t xml:space="preserve"> </w:t>
      </w:r>
      <w:r>
        <w:t>establecido en el</w:t>
      </w:r>
      <w:r>
        <w:rPr>
          <w:spacing w:val="-3"/>
        </w:rPr>
        <w:t xml:space="preserve"> </w:t>
      </w:r>
      <w:r>
        <w:t>numeral 8º</w:t>
      </w:r>
      <w:r>
        <w:rPr>
          <w:spacing w:val="1"/>
        </w:rPr>
        <w:t xml:space="preserve"> </w:t>
      </w:r>
      <w:r>
        <w:t>del artículo 2.2.1.1.2.1.1 del Decreto 1082 de</w:t>
      </w:r>
      <w:r>
        <w:rPr>
          <w:spacing w:val="1"/>
        </w:rPr>
        <w:t xml:space="preserve"> </w:t>
      </w:r>
      <w:r>
        <w:t>2015</w:t>
      </w:r>
      <w:r>
        <w:rPr>
          <w:spacing w:val="-3"/>
        </w:rPr>
        <w:t xml:space="preserve"> </w:t>
      </w:r>
      <w:r>
        <w:t xml:space="preserve">y el </w:t>
      </w:r>
      <w:r w:rsidRPr="006258AF">
        <w:rPr>
          <w:i/>
          <w:iCs/>
        </w:rPr>
        <w:t>“Manual para</w:t>
      </w:r>
      <w:r w:rsidRPr="006258AF">
        <w:rPr>
          <w:i/>
          <w:iCs/>
          <w:spacing w:val="1"/>
        </w:rPr>
        <w:t xml:space="preserve"> </w:t>
      </w:r>
      <w:r w:rsidRPr="006258AF">
        <w:rPr>
          <w:i/>
          <w:iCs/>
          <w:spacing w:val="-5"/>
        </w:rPr>
        <w:t>el</w:t>
      </w:r>
      <w:r>
        <w:rPr>
          <w:i/>
          <w:iCs/>
        </w:rPr>
        <w:t xml:space="preserve"> </w:t>
      </w:r>
      <w:r w:rsidRPr="006258AF">
        <w:rPr>
          <w:i/>
          <w:iCs/>
          <w:spacing w:val="-2"/>
        </w:rPr>
        <w:t>Manejo</w:t>
      </w:r>
      <w:r w:rsidRPr="006258AF">
        <w:rPr>
          <w:i/>
          <w:iCs/>
          <w:spacing w:val="-5"/>
        </w:rPr>
        <w:t xml:space="preserve"> </w:t>
      </w:r>
      <w:r w:rsidRPr="006258AF">
        <w:rPr>
          <w:i/>
          <w:iCs/>
          <w:spacing w:val="-2"/>
        </w:rPr>
        <w:t>de</w:t>
      </w:r>
      <w:r w:rsidRPr="006258AF">
        <w:rPr>
          <w:i/>
          <w:iCs/>
        </w:rPr>
        <w:t xml:space="preserve"> </w:t>
      </w:r>
      <w:r w:rsidRPr="006258AF">
        <w:rPr>
          <w:i/>
          <w:iCs/>
          <w:spacing w:val="-2"/>
        </w:rPr>
        <w:t>los</w:t>
      </w:r>
      <w:r w:rsidRPr="006258AF">
        <w:rPr>
          <w:i/>
          <w:iCs/>
          <w:spacing w:val="-1"/>
        </w:rPr>
        <w:t xml:space="preserve"> </w:t>
      </w:r>
      <w:r w:rsidRPr="006258AF">
        <w:rPr>
          <w:i/>
          <w:iCs/>
          <w:spacing w:val="-2"/>
        </w:rPr>
        <w:t>Acuerdos</w:t>
      </w:r>
      <w:r w:rsidRPr="006258AF">
        <w:rPr>
          <w:i/>
          <w:iCs/>
          <w:spacing w:val="1"/>
        </w:rPr>
        <w:t xml:space="preserve"> </w:t>
      </w:r>
      <w:r w:rsidRPr="006258AF">
        <w:rPr>
          <w:i/>
          <w:iCs/>
          <w:spacing w:val="-2"/>
        </w:rPr>
        <w:t>Comerciales</w:t>
      </w:r>
      <w:r w:rsidRPr="006258AF">
        <w:rPr>
          <w:i/>
          <w:iCs/>
        </w:rPr>
        <w:t xml:space="preserve"> </w:t>
      </w:r>
      <w:r w:rsidRPr="006258AF">
        <w:rPr>
          <w:i/>
          <w:iCs/>
          <w:spacing w:val="-2"/>
        </w:rPr>
        <w:t>en</w:t>
      </w:r>
      <w:r w:rsidRPr="006258AF">
        <w:rPr>
          <w:i/>
          <w:iCs/>
          <w:spacing w:val="-4"/>
        </w:rPr>
        <w:t xml:space="preserve"> </w:t>
      </w:r>
      <w:r w:rsidRPr="006258AF">
        <w:rPr>
          <w:i/>
          <w:iCs/>
          <w:spacing w:val="-2"/>
        </w:rPr>
        <w:t>los</w:t>
      </w:r>
      <w:r w:rsidRPr="006258AF">
        <w:rPr>
          <w:i/>
          <w:iCs/>
        </w:rPr>
        <w:t xml:space="preserve"> </w:t>
      </w:r>
      <w:r w:rsidRPr="006258AF">
        <w:rPr>
          <w:i/>
          <w:iCs/>
          <w:spacing w:val="-2"/>
        </w:rPr>
        <w:t>Procesos</w:t>
      </w:r>
      <w:r w:rsidRPr="006258AF">
        <w:rPr>
          <w:i/>
          <w:iCs/>
        </w:rPr>
        <w:t xml:space="preserve"> </w:t>
      </w:r>
      <w:r w:rsidRPr="006258AF">
        <w:rPr>
          <w:i/>
          <w:iCs/>
          <w:spacing w:val="-2"/>
        </w:rPr>
        <w:t>de</w:t>
      </w:r>
      <w:r w:rsidRPr="006258AF">
        <w:rPr>
          <w:i/>
          <w:iCs/>
          <w:spacing w:val="-1"/>
        </w:rPr>
        <w:t xml:space="preserve"> </w:t>
      </w:r>
      <w:r w:rsidRPr="006258AF">
        <w:rPr>
          <w:i/>
          <w:iCs/>
          <w:spacing w:val="-2"/>
        </w:rPr>
        <w:t>Contratación”</w:t>
      </w:r>
      <w:r>
        <w:rPr>
          <w:spacing w:val="-1"/>
        </w:rPr>
        <w:t xml:space="preserve"> </w:t>
      </w:r>
      <w:r>
        <w:rPr>
          <w:spacing w:val="-2"/>
        </w:rPr>
        <w:t>expedido</w:t>
      </w:r>
      <w:r>
        <w:t xml:space="preserve"> </w:t>
      </w:r>
      <w:r>
        <w:rPr>
          <w:spacing w:val="-2"/>
        </w:rPr>
        <w:t>por Colombia</w:t>
      </w:r>
      <w:r>
        <w:t xml:space="preserve"> </w:t>
      </w:r>
      <w:r>
        <w:rPr>
          <w:spacing w:val="-2"/>
        </w:rPr>
        <w:t>Compra Eficiente,</w:t>
      </w:r>
      <w:r>
        <w:rPr>
          <w:spacing w:val="-4"/>
        </w:rPr>
        <w:t xml:space="preserve"> </w:t>
      </w:r>
      <w:r>
        <w:rPr>
          <w:spacing w:val="-2"/>
        </w:rPr>
        <w:t>se</w:t>
      </w:r>
      <w:r>
        <w:t xml:space="preserve"> </w:t>
      </w:r>
      <w:r>
        <w:rPr>
          <w:spacing w:val="-2"/>
        </w:rPr>
        <w:t>presenta</w:t>
      </w:r>
      <w:r>
        <w:rPr>
          <w:i/>
          <w:iCs/>
        </w:rPr>
        <w:t xml:space="preserve"> </w:t>
      </w:r>
      <w:r>
        <w:t>el</w:t>
      </w:r>
      <w:r>
        <w:rPr>
          <w:spacing w:val="-5"/>
        </w:rPr>
        <w:t xml:space="preserve"> </w:t>
      </w:r>
      <w:r>
        <w:t>siguiente</w:t>
      </w:r>
      <w:r>
        <w:rPr>
          <w:spacing w:val="-5"/>
        </w:rPr>
        <w:t xml:space="preserve"> </w:t>
      </w:r>
      <w:r>
        <w:rPr>
          <w:spacing w:val="-2"/>
        </w:rPr>
        <w:t>análisis:</w:t>
      </w:r>
    </w:p>
    <w:p w14:paraId="1042D732" w14:textId="77777777" w:rsidR="00012463" w:rsidRDefault="00012463" w:rsidP="00012463">
      <w:pPr>
        <w:pStyle w:val="Textoindependiente"/>
        <w:spacing w:line="244" w:lineRule="auto"/>
        <w:ind w:right="-13"/>
        <w:jc w:val="both"/>
        <w:rPr>
          <w:sz w:val="21"/>
        </w:rPr>
      </w:pPr>
    </w:p>
    <w:p w14:paraId="399E1DC5" w14:textId="2EF536C4" w:rsidR="00012463" w:rsidRDefault="00012463" w:rsidP="00012463">
      <w:pPr>
        <w:pStyle w:val="Textoindependiente"/>
        <w:spacing w:line="244" w:lineRule="auto"/>
        <w:ind w:right="-13"/>
        <w:jc w:val="both"/>
      </w:pPr>
      <w:r>
        <w:t>Una vez realizado el análisis de los acuerdos comerciales de conformidad con los lineamientos de Colombia Compra se determina</w:t>
      </w:r>
      <w:r>
        <w:rPr>
          <w:spacing w:val="-8"/>
        </w:rPr>
        <w:t xml:space="preserve"> </w:t>
      </w:r>
      <w:r>
        <w:t>que</w:t>
      </w:r>
      <w:r>
        <w:rPr>
          <w:spacing w:val="-8"/>
        </w:rPr>
        <w:t xml:space="preserve"> </w:t>
      </w:r>
      <w:r>
        <w:t>el</w:t>
      </w:r>
      <w:r>
        <w:rPr>
          <w:spacing w:val="-7"/>
        </w:rPr>
        <w:t xml:space="preserve"> </w:t>
      </w:r>
      <w:r>
        <w:t>presente</w:t>
      </w:r>
      <w:r>
        <w:rPr>
          <w:spacing w:val="-8"/>
        </w:rPr>
        <w:t xml:space="preserve"> </w:t>
      </w:r>
      <w:r>
        <w:t>Proceso</w:t>
      </w:r>
      <w:r>
        <w:rPr>
          <w:spacing w:val="-9"/>
        </w:rPr>
        <w:t xml:space="preserve"> </w:t>
      </w:r>
      <w:r>
        <w:t>de</w:t>
      </w:r>
      <w:r>
        <w:rPr>
          <w:spacing w:val="-9"/>
        </w:rPr>
        <w:t xml:space="preserve"> </w:t>
      </w:r>
      <w:r>
        <w:t>Contratación</w:t>
      </w:r>
      <w:r>
        <w:rPr>
          <w:spacing w:val="-9"/>
        </w:rPr>
        <w:t xml:space="preserve"> </w:t>
      </w:r>
      <w:r>
        <w:t>se</w:t>
      </w:r>
      <w:r>
        <w:rPr>
          <w:spacing w:val="-9"/>
        </w:rPr>
        <w:t xml:space="preserve"> </w:t>
      </w:r>
      <w:r>
        <w:t>encuentra</w:t>
      </w:r>
      <w:r>
        <w:rPr>
          <w:spacing w:val="-8"/>
        </w:rPr>
        <w:t xml:space="preserve"> </w:t>
      </w:r>
      <w:r>
        <w:t>amparado</w:t>
      </w:r>
      <w:r>
        <w:rPr>
          <w:spacing w:val="-8"/>
        </w:rPr>
        <w:t xml:space="preserve"> </w:t>
      </w:r>
      <w:r>
        <w:t>por</w:t>
      </w:r>
      <w:r>
        <w:rPr>
          <w:spacing w:val="-8"/>
        </w:rPr>
        <w:t xml:space="preserve"> </w:t>
      </w:r>
      <w:r>
        <w:t>la</w:t>
      </w:r>
      <w:r>
        <w:rPr>
          <w:spacing w:val="-9"/>
        </w:rPr>
        <w:t xml:space="preserve"> </w:t>
      </w:r>
      <w:r>
        <w:t>excepción</w:t>
      </w:r>
      <w:r>
        <w:rPr>
          <w:spacing w:val="-8"/>
        </w:rPr>
        <w:t xml:space="preserve"> </w:t>
      </w:r>
      <w:r>
        <w:t>No.</w:t>
      </w:r>
      <w:r>
        <w:rPr>
          <w:spacing w:val="-9"/>
        </w:rPr>
        <w:t xml:space="preserve"> </w:t>
      </w:r>
      <w:r>
        <w:t>20</w:t>
      </w:r>
      <w:r>
        <w:rPr>
          <w:spacing w:val="-8"/>
        </w:rPr>
        <w:t xml:space="preserve"> </w:t>
      </w:r>
      <w:r>
        <w:t>“</w:t>
      </w:r>
      <w:r w:rsidRPr="0001757F">
        <w:rPr>
          <w:i/>
          <w:iCs/>
        </w:rPr>
        <w:t>Las</w:t>
      </w:r>
      <w:r w:rsidRPr="0001757F">
        <w:rPr>
          <w:i/>
          <w:iCs/>
          <w:spacing w:val="-9"/>
        </w:rPr>
        <w:t xml:space="preserve"> </w:t>
      </w:r>
      <w:r w:rsidRPr="0001757F">
        <w:rPr>
          <w:i/>
          <w:iCs/>
        </w:rPr>
        <w:t>contrataciones</w:t>
      </w:r>
      <w:r w:rsidRPr="0001757F">
        <w:rPr>
          <w:i/>
          <w:iCs/>
          <w:spacing w:val="-9"/>
        </w:rPr>
        <w:t xml:space="preserve"> </w:t>
      </w:r>
      <w:r w:rsidRPr="0001757F">
        <w:rPr>
          <w:i/>
          <w:iCs/>
        </w:rPr>
        <w:t>para la</w:t>
      </w:r>
      <w:r w:rsidRPr="0001757F">
        <w:rPr>
          <w:i/>
          <w:iCs/>
          <w:spacing w:val="-4"/>
        </w:rPr>
        <w:t xml:space="preserve"> </w:t>
      </w:r>
      <w:r w:rsidRPr="0001757F">
        <w:rPr>
          <w:i/>
          <w:iCs/>
        </w:rPr>
        <w:t>dotación</w:t>
      </w:r>
      <w:r w:rsidRPr="0001757F">
        <w:rPr>
          <w:i/>
          <w:iCs/>
          <w:spacing w:val="-5"/>
        </w:rPr>
        <w:t xml:space="preserve"> </w:t>
      </w:r>
      <w:r w:rsidRPr="0001757F">
        <w:rPr>
          <w:i/>
          <w:iCs/>
        </w:rPr>
        <w:t>y</w:t>
      </w:r>
      <w:r w:rsidRPr="0001757F">
        <w:rPr>
          <w:i/>
          <w:iCs/>
          <w:spacing w:val="-4"/>
        </w:rPr>
        <w:t xml:space="preserve"> </w:t>
      </w:r>
      <w:r w:rsidRPr="0001757F">
        <w:rPr>
          <w:i/>
          <w:iCs/>
        </w:rPr>
        <w:t>sustento</w:t>
      </w:r>
      <w:r w:rsidRPr="0001757F">
        <w:rPr>
          <w:i/>
          <w:iCs/>
          <w:spacing w:val="-5"/>
        </w:rPr>
        <w:t xml:space="preserve"> </w:t>
      </w:r>
      <w:r w:rsidRPr="0001757F">
        <w:rPr>
          <w:i/>
          <w:iCs/>
        </w:rPr>
        <w:t>de</w:t>
      </w:r>
      <w:r w:rsidRPr="0001757F">
        <w:rPr>
          <w:i/>
          <w:iCs/>
          <w:spacing w:val="-5"/>
        </w:rPr>
        <w:t xml:space="preserve"> </w:t>
      </w:r>
      <w:r w:rsidRPr="0001757F">
        <w:rPr>
          <w:i/>
          <w:iCs/>
        </w:rPr>
        <w:t>las</w:t>
      </w:r>
      <w:r w:rsidRPr="0001757F">
        <w:rPr>
          <w:i/>
          <w:iCs/>
          <w:spacing w:val="-4"/>
        </w:rPr>
        <w:t xml:space="preserve"> </w:t>
      </w:r>
      <w:r w:rsidRPr="0001757F">
        <w:rPr>
          <w:i/>
          <w:iCs/>
        </w:rPr>
        <w:t>fuerzas</w:t>
      </w:r>
      <w:r w:rsidRPr="0001757F">
        <w:rPr>
          <w:i/>
          <w:iCs/>
          <w:spacing w:val="-4"/>
        </w:rPr>
        <w:t xml:space="preserve"> </w:t>
      </w:r>
      <w:r w:rsidRPr="0001757F">
        <w:rPr>
          <w:i/>
          <w:iCs/>
        </w:rPr>
        <w:t>armadas</w:t>
      </w:r>
      <w:r w:rsidRPr="0001757F">
        <w:rPr>
          <w:i/>
          <w:iCs/>
          <w:spacing w:val="-4"/>
        </w:rPr>
        <w:t xml:space="preserve"> </w:t>
      </w:r>
      <w:r w:rsidRPr="0001757F">
        <w:rPr>
          <w:i/>
          <w:iCs/>
        </w:rPr>
        <w:t>y</w:t>
      </w:r>
      <w:r w:rsidRPr="0001757F">
        <w:rPr>
          <w:i/>
          <w:iCs/>
          <w:spacing w:val="-4"/>
        </w:rPr>
        <w:t xml:space="preserve"> </w:t>
      </w:r>
      <w:r w:rsidRPr="0001757F">
        <w:rPr>
          <w:i/>
          <w:iCs/>
        </w:rPr>
        <w:t>las</w:t>
      </w:r>
      <w:r w:rsidRPr="0001757F">
        <w:rPr>
          <w:i/>
          <w:iCs/>
          <w:spacing w:val="-6"/>
        </w:rPr>
        <w:t xml:space="preserve"> </w:t>
      </w:r>
      <w:r w:rsidRPr="0001757F">
        <w:rPr>
          <w:i/>
          <w:iCs/>
        </w:rPr>
        <w:t>contrataciones</w:t>
      </w:r>
      <w:r w:rsidRPr="0001757F">
        <w:rPr>
          <w:i/>
          <w:iCs/>
          <w:spacing w:val="-4"/>
        </w:rPr>
        <w:t xml:space="preserve"> </w:t>
      </w:r>
      <w:r w:rsidRPr="0001757F">
        <w:rPr>
          <w:i/>
          <w:iCs/>
        </w:rPr>
        <w:t>relacionadas</w:t>
      </w:r>
      <w:r w:rsidRPr="0001757F">
        <w:rPr>
          <w:i/>
          <w:iCs/>
          <w:spacing w:val="-4"/>
        </w:rPr>
        <w:t xml:space="preserve"> </w:t>
      </w:r>
      <w:r w:rsidRPr="0001757F">
        <w:rPr>
          <w:i/>
          <w:iCs/>
        </w:rPr>
        <w:t>con</w:t>
      </w:r>
      <w:r w:rsidRPr="0001757F">
        <w:rPr>
          <w:i/>
          <w:iCs/>
          <w:spacing w:val="-5"/>
        </w:rPr>
        <w:t xml:space="preserve"> </w:t>
      </w:r>
      <w:r w:rsidRPr="0001757F">
        <w:rPr>
          <w:i/>
          <w:iCs/>
        </w:rPr>
        <w:t>programas</w:t>
      </w:r>
      <w:r w:rsidRPr="0001757F">
        <w:rPr>
          <w:i/>
          <w:iCs/>
          <w:spacing w:val="-4"/>
        </w:rPr>
        <w:t xml:space="preserve"> </w:t>
      </w:r>
      <w:r w:rsidRPr="0001757F">
        <w:rPr>
          <w:i/>
          <w:iCs/>
        </w:rPr>
        <w:t>de</w:t>
      </w:r>
      <w:r w:rsidRPr="0001757F">
        <w:rPr>
          <w:i/>
          <w:iCs/>
          <w:spacing w:val="-5"/>
        </w:rPr>
        <w:t xml:space="preserve"> </w:t>
      </w:r>
      <w:r w:rsidRPr="0001757F">
        <w:rPr>
          <w:i/>
          <w:iCs/>
        </w:rPr>
        <w:t>asistencia</w:t>
      </w:r>
      <w:r w:rsidRPr="0001757F">
        <w:rPr>
          <w:i/>
          <w:iCs/>
          <w:spacing w:val="-5"/>
        </w:rPr>
        <w:t xml:space="preserve"> </w:t>
      </w:r>
      <w:r w:rsidRPr="0001757F">
        <w:rPr>
          <w:i/>
          <w:iCs/>
        </w:rPr>
        <w:t>social,</w:t>
      </w:r>
      <w:r w:rsidRPr="0001757F">
        <w:rPr>
          <w:i/>
          <w:iCs/>
          <w:spacing w:val="-4"/>
        </w:rPr>
        <w:t xml:space="preserve"> </w:t>
      </w:r>
      <w:r w:rsidRPr="0001757F">
        <w:rPr>
          <w:i/>
          <w:iCs/>
        </w:rPr>
        <w:t>apoyo</w:t>
      </w:r>
      <w:r w:rsidRPr="0001757F">
        <w:rPr>
          <w:i/>
          <w:iCs/>
          <w:spacing w:val="-5"/>
        </w:rPr>
        <w:t xml:space="preserve"> </w:t>
      </w:r>
      <w:r w:rsidRPr="0001757F">
        <w:rPr>
          <w:i/>
          <w:iCs/>
        </w:rPr>
        <w:t>a la agricultura o procesos de paz.</w:t>
      </w:r>
      <w:r>
        <w:t>”, de acuerdo a la siguiente relación y por lo tanto se deberá dar aplicación a los términos para presentación de ofertas</w:t>
      </w:r>
    </w:p>
    <w:p w14:paraId="7A595726" w14:textId="29193D21" w:rsidR="00C44ECA" w:rsidRDefault="00C44ECA">
      <w:pPr>
        <w:jc w:val="both"/>
        <w:rPr>
          <w:rFonts w:ascii="Arial Narrow" w:eastAsia="Arial Narrow" w:hAnsi="Arial Narrow" w:cs="Arial Narrow"/>
          <w:sz w:val="22"/>
          <w:szCs w:val="22"/>
        </w:rPr>
      </w:pPr>
      <w:bookmarkStart w:id="31" w:name="bookmark=id.1fob9te" w:colFirst="0" w:colLast="0"/>
      <w:bookmarkStart w:id="32" w:name="bookmark=id.3znysh7" w:colFirst="0" w:colLast="0"/>
      <w:bookmarkEnd w:id="31"/>
      <w:bookmarkEnd w:id="32"/>
    </w:p>
    <w:tbl>
      <w:tblPr>
        <w:tblW w:w="9671" w:type="dxa"/>
        <w:tblLayout w:type="fixed"/>
        <w:tblLook w:val="0400" w:firstRow="0" w:lastRow="0" w:firstColumn="0" w:lastColumn="0" w:noHBand="0" w:noVBand="1"/>
      </w:tblPr>
      <w:tblGrid>
        <w:gridCol w:w="1588"/>
        <w:gridCol w:w="1589"/>
        <w:gridCol w:w="1203"/>
        <w:gridCol w:w="1791"/>
        <w:gridCol w:w="1750"/>
        <w:gridCol w:w="1750"/>
      </w:tblGrid>
      <w:tr w:rsidR="006C2DF4" w:rsidRPr="00E65596" w14:paraId="43040186" w14:textId="77777777" w:rsidTr="00E65596">
        <w:trPr>
          <w:trHeight w:val="1155"/>
        </w:trPr>
        <w:tc>
          <w:tcPr>
            <w:tcW w:w="3177" w:type="dxa"/>
            <w:gridSpan w:val="2"/>
            <w:tcBorders>
              <w:top w:val="single" w:sz="8" w:space="0" w:color="000000"/>
              <w:left w:val="single" w:sz="8" w:space="0" w:color="000000"/>
              <w:bottom w:val="single" w:sz="8" w:space="0" w:color="000000"/>
              <w:right w:val="single" w:sz="8" w:space="0" w:color="000000"/>
            </w:tcBorders>
            <w:shd w:val="clear" w:color="auto" w:fill="F2F2F2"/>
            <w:vAlign w:val="center"/>
          </w:tcPr>
          <w:p w14:paraId="1400AE0F" w14:textId="77777777" w:rsidR="006C2DF4" w:rsidRPr="00E65596" w:rsidRDefault="006C2DF4" w:rsidP="00A358D2">
            <w:pPr>
              <w:jc w:val="center"/>
              <w:rPr>
                <w:rFonts w:ascii="Arial Narrow" w:eastAsia="Arial Narrow" w:hAnsi="Arial Narrow" w:cs="Arial Narrow"/>
                <w:b/>
                <w:color w:val="000000" w:themeColor="text1"/>
                <w:sz w:val="20"/>
                <w:szCs w:val="20"/>
              </w:rPr>
            </w:pPr>
            <w:bookmarkStart w:id="33" w:name="OLE_LINK30"/>
            <w:r w:rsidRPr="00E65596">
              <w:rPr>
                <w:rFonts w:ascii="Arial Narrow" w:eastAsia="Arial Narrow" w:hAnsi="Arial Narrow" w:cs="Arial Narrow"/>
                <w:b/>
                <w:color w:val="000000" w:themeColor="text1"/>
                <w:sz w:val="20"/>
                <w:szCs w:val="20"/>
              </w:rPr>
              <w:t>Acuerdo comercial</w:t>
            </w:r>
          </w:p>
        </w:tc>
        <w:tc>
          <w:tcPr>
            <w:tcW w:w="1203" w:type="dxa"/>
            <w:tcBorders>
              <w:top w:val="single" w:sz="8" w:space="0" w:color="000000"/>
              <w:left w:val="nil"/>
              <w:bottom w:val="single" w:sz="8" w:space="0" w:color="000000"/>
              <w:right w:val="single" w:sz="8" w:space="0" w:color="000000"/>
            </w:tcBorders>
            <w:shd w:val="clear" w:color="auto" w:fill="F2F2F2"/>
            <w:vAlign w:val="center"/>
          </w:tcPr>
          <w:p w14:paraId="327427A4" w14:textId="77777777" w:rsidR="006C2DF4" w:rsidRPr="00E65596" w:rsidRDefault="006C2DF4" w:rsidP="00A358D2">
            <w:pPr>
              <w:jc w:val="center"/>
              <w:rPr>
                <w:rFonts w:ascii="Arial Narrow" w:eastAsia="Arial Narrow" w:hAnsi="Arial Narrow" w:cs="Arial Narrow"/>
                <w:b/>
                <w:color w:val="000000" w:themeColor="text1"/>
                <w:sz w:val="20"/>
                <w:szCs w:val="20"/>
              </w:rPr>
            </w:pPr>
            <w:r w:rsidRPr="00E65596">
              <w:rPr>
                <w:rFonts w:ascii="Arial Narrow" w:eastAsia="Arial Narrow" w:hAnsi="Arial Narrow" w:cs="Arial Narrow"/>
                <w:b/>
                <w:color w:val="000000" w:themeColor="text1"/>
                <w:sz w:val="20"/>
                <w:szCs w:val="20"/>
              </w:rPr>
              <w:t>Entidad Estatal cubierta</w:t>
            </w:r>
          </w:p>
        </w:tc>
        <w:tc>
          <w:tcPr>
            <w:tcW w:w="1791" w:type="dxa"/>
            <w:tcBorders>
              <w:top w:val="single" w:sz="8" w:space="0" w:color="000000"/>
              <w:left w:val="nil"/>
              <w:bottom w:val="single" w:sz="8" w:space="0" w:color="000000"/>
              <w:right w:val="single" w:sz="8" w:space="0" w:color="000000"/>
            </w:tcBorders>
            <w:shd w:val="clear" w:color="auto" w:fill="F2F2F2"/>
            <w:vAlign w:val="center"/>
          </w:tcPr>
          <w:p w14:paraId="2D217C3F" w14:textId="77777777" w:rsidR="006C2DF4" w:rsidRPr="00E65596" w:rsidRDefault="006C2DF4" w:rsidP="00A358D2">
            <w:pPr>
              <w:jc w:val="center"/>
              <w:rPr>
                <w:rFonts w:ascii="Arial Narrow" w:eastAsia="Arial Narrow" w:hAnsi="Arial Narrow" w:cs="Arial Narrow"/>
                <w:b/>
                <w:color w:val="000000" w:themeColor="text1"/>
                <w:sz w:val="20"/>
                <w:szCs w:val="20"/>
              </w:rPr>
            </w:pPr>
            <w:r w:rsidRPr="00E65596">
              <w:rPr>
                <w:rFonts w:ascii="Arial Narrow" w:eastAsia="Arial Narrow" w:hAnsi="Arial Narrow" w:cs="Arial Narrow"/>
                <w:b/>
                <w:color w:val="000000" w:themeColor="text1"/>
                <w:sz w:val="20"/>
                <w:szCs w:val="20"/>
              </w:rPr>
              <w:t>Valor del Proceso de Contratación superior al umbral del Acuerdo Comercial</w:t>
            </w:r>
          </w:p>
        </w:tc>
        <w:tc>
          <w:tcPr>
            <w:tcW w:w="1750" w:type="dxa"/>
            <w:tcBorders>
              <w:top w:val="single" w:sz="8" w:space="0" w:color="000000"/>
              <w:left w:val="nil"/>
              <w:bottom w:val="single" w:sz="8" w:space="0" w:color="000000"/>
              <w:right w:val="single" w:sz="8" w:space="0" w:color="000000"/>
            </w:tcBorders>
            <w:shd w:val="clear" w:color="auto" w:fill="F2F2F2"/>
            <w:vAlign w:val="center"/>
          </w:tcPr>
          <w:p w14:paraId="78A8432B" w14:textId="77777777" w:rsidR="006C2DF4" w:rsidRPr="00E65596" w:rsidRDefault="006C2DF4" w:rsidP="00A358D2">
            <w:pPr>
              <w:jc w:val="center"/>
              <w:rPr>
                <w:rFonts w:ascii="Arial Narrow" w:eastAsia="Arial Narrow" w:hAnsi="Arial Narrow" w:cs="Arial Narrow"/>
                <w:b/>
                <w:color w:val="000000" w:themeColor="text1"/>
                <w:sz w:val="20"/>
                <w:szCs w:val="20"/>
              </w:rPr>
            </w:pPr>
            <w:r w:rsidRPr="00E65596">
              <w:rPr>
                <w:rFonts w:ascii="Arial Narrow" w:eastAsia="Arial Narrow" w:hAnsi="Arial Narrow" w:cs="Arial Narrow"/>
                <w:b/>
                <w:color w:val="000000" w:themeColor="text1"/>
                <w:sz w:val="20"/>
                <w:szCs w:val="20"/>
              </w:rPr>
              <w:t>Excepción aplicable al proceso de contratación</w:t>
            </w:r>
          </w:p>
        </w:tc>
        <w:tc>
          <w:tcPr>
            <w:tcW w:w="1750" w:type="dxa"/>
            <w:tcBorders>
              <w:top w:val="single" w:sz="8" w:space="0" w:color="000000"/>
              <w:left w:val="nil"/>
              <w:bottom w:val="single" w:sz="8" w:space="0" w:color="000000"/>
              <w:right w:val="single" w:sz="8" w:space="0" w:color="000000"/>
            </w:tcBorders>
            <w:shd w:val="clear" w:color="auto" w:fill="F2F2F2"/>
            <w:vAlign w:val="center"/>
          </w:tcPr>
          <w:p w14:paraId="6A25B0FE" w14:textId="77777777" w:rsidR="006C2DF4" w:rsidRPr="00E65596" w:rsidRDefault="006C2DF4" w:rsidP="00A358D2">
            <w:pPr>
              <w:jc w:val="center"/>
              <w:rPr>
                <w:rFonts w:ascii="Arial Narrow" w:eastAsia="Arial Narrow" w:hAnsi="Arial Narrow" w:cs="Arial Narrow"/>
                <w:b/>
                <w:color w:val="000000" w:themeColor="text1"/>
                <w:sz w:val="20"/>
                <w:szCs w:val="20"/>
              </w:rPr>
            </w:pPr>
            <w:r w:rsidRPr="00E65596">
              <w:rPr>
                <w:rFonts w:ascii="Arial Narrow" w:eastAsia="Arial Narrow" w:hAnsi="Arial Narrow" w:cs="Arial Narrow"/>
                <w:b/>
                <w:color w:val="000000" w:themeColor="text1"/>
                <w:sz w:val="20"/>
                <w:szCs w:val="20"/>
              </w:rPr>
              <w:t>Proceso de contratación cubierto por el acuerdo comercial</w:t>
            </w:r>
          </w:p>
        </w:tc>
      </w:tr>
      <w:tr w:rsidR="006C2DF4" w:rsidRPr="00E65596" w14:paraId="39749252" w14:textId="77777777" w:rsidTr="006C2DF4">
        <w:trPr>
          <w:trHeight w:val="292"/>
        </w:trPr>
        <w:tc>
          <w:tcPr>
            <w:tcW w:w="1588" w:type="dxa"/>
            <w:vMerge w:val="restart"/>
            <w:tcBorders>
              <w:top w:val="nil"/>
              <w:left w:val="single" w:sz="8" w:space="0" w:color="000000"/>
              <w:bottom w:val="single" w:sz="8" w:space="0" w:color="000000"/>
              <w:right w:val="single" w:sz="8" w:space="0" w:color="000000"/>
            </w:tcBorders>
            <w:shd w:val="clear" w:color="auto" w:fill="auto"/>
            <w:vAlign w:val="center"/>
          </w:tcPr>
          <w:p w14:paraId="0BBB582F" w14:textId="77777777" w:rsidR="006C2DF4" w:rsidRPr="00E65596" w:rsidRDefault="006C2DF4" w:rsidP="00A358D2">
            <w:pP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Alianza Pacífico</w:t>
            </w:r>
          </w:p>
        </w:tc>
        <w:tc>
          <w:tcPr>
            <w:tcW w:w="1588" w:type="dxa"/>
            <w:tcBorders>
              <w:top w:val="nil"/>
              <w:left w:val="nil"/>
              <w:bottom w:val="single" w:sz="8" w:space="0" w:color="000000"/>
              <w:right w:val="single" w:sz="8" w:space="0" w:color="000000"/>
            </w:tcBorders>
            <w:shd w:val="clear" w:color="auto" w:fill="auto"/>
            <w:vAlign w:val="center"/>
          </w:tcPr>
          <w:p w14:paraId="2D32C922"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Chile</w:t>
            </w:r>
          </w:p>
        </w:tc>
        <w:tc>
          <w:tcPr>
            <w:tcW w:w="1203" w:type="dxa"/>
            <w:vMerge w:val="restart"/>
            <w:tcBorders>
              <w:top w:val="nil"/>
              <w:left w:val="single" w:sz="8" w:space="0" w:color="000000"/>
              <w:bottom w:val="single" w:sz="8" w:space="0" w:color="000000"/>
              <w:right w:val="single" w:sz="8" w:space="0" w:color="000000"/>
            </w:tcBorders>
            <w:shd w:val="clear" w:color="auto" w:fill="auto"/>
            <w:vAlign w:val="center"/>
          </w:tcPr>
          <w:p w14:paraId="0BD58F78"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c>
          <w:tcPr>
            <w:tcW w:w="1791" w:type="dxa"/>
            <w:vMerge w:val="restart"/>
            <w:tcBorders>
              <w:top w:val="nil"/>
              <w:left w:val="single" w:sz="8" w:space="0" w:color="000000"/>
              <w:bottom w:val="single" w:sz="8" w:space="0" w:color="000000"/>
              <w:right w:val="single" w:sz="8" w:space="0" w:color="000000"/>
            </w:tcBorders>
            <w:shd w:val="clear" w:color="auto" w:fill="auto"/>
            <w:vAlign w:val="center"/>
          </w:tcPr>
          <w:p w14:paraId="1AEDA6A5"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 </w:t>
            </w:r>
          </w:p>
        </w:tc>
        <w:tc>
          <w:tcPr>
            <w:tcW w:w="1750" w:type="dxa"/>
            <w:vMerge w:val="restart"/>
            <w:tcBorders>
              <w:top w:val="nil"/>
              <w:left w:val="single" w:sz="8" w:space="0" w:color="000000"/>
              <w:bottom w:val="single" w:sz="8" w:space="0" w:color="000000"/>
              <w:right w:val="single" w:sz="8" w:space="0" w:color="000000"/>
            </w:tcBorders>
            <w:shd w:val="clear" w:color="auto" w:fill="auto"/>
            <w:vAlign w:val="center"/>
          </w:tcPr>
          <w:p w14:paraId="2A1EB653"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 NO</w:t>
            </w:r>
          </w:p>
        </w:tc>
        <w:tc>
          <w:tcPr>
            <w:tcW w:w="1750" w:type="dxa"/>
            <w:vMerge w:val="restart"/>
            <w:tcBorders>
              <w:top w:val="nil"/>
              <w:left w:val="single" w:sz="8" w:space="0" w:color="000000"/>
              <w:bottom w:val="single" w:sz="8" w:space="0" w:color="000000"/>
              <w:right w:val="single" w:sz="8" w:space="0" w:color="000000"/>
            </w:tcBorders>
            <w:shd w:val="clear" w:color="auto" w:fill="auto"/>
            <w:vAlign w:val="center"/>
          </w:tcPr>
          <w:p w14:paraId="77455256"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 NO</w:t>
            </w:r>
          </w:p>
        </w:tc>
      </w:tr>
      <w:tr w:rsidR="006C2DF4" w:rsidRPr="00E65596" w14:paraId="7518C33A" w14:textId="77777777" w:rsidTr="006C2DF4">
        <w:trPr>
          <w:trHeight w:val="292"/>
        </w:trPr>
        <w:tc>
          <w:tcPr>
            <w:tcW w:w="1588" w:type="dxa"/>
            <w:vMerge/>
            <w:tcBorders>
              <w:top w:val="nil"/>
              <w:left w:val="single" w:sz="8" w:space="0" w:color="000000"/>
              <w:bottom w:val="single" w:sz="8" w:space="0" w:color="000000"/>
              <w:right w:val="single" w:sz="8" w:space="0" w:color="000000"/>
            </w:tcBorders>
            <w:shd w:val="clear" w:color="auto" w:fill="auto"/>
            <w:vAlign w:val="center"/>
          </w:tcPr>
          <w:p w14:paraId="481E2EFA" w14:textId="77777777" w:rsidR="006C2DF4" w:rsidRPr="00E65596" w:rsidRDefault="006C2DF4" w:rsidP="00A358D2">
            <w:pPr>
              <w:widowControl w:val="0"/>
              <w:pBdr>
                <w:top w:val="nil"/>
                <w:left w:val="nil"/>
                <w:bottom w:val="nil"/>
                <w:right w:val="nil"/>
                <w:between w:val="nil"/>
              </w:pBdr>
              <w:spacing w:line="276" w:lineRule="auto"/>
              <w:rPr>
                <w:rFonts w:ascii="Arial Narrow" w:eastAsia="Arial Narrow" w:hAnsi="Arial Narrow" w:cs="Arial Narrow"/>
                <w:color w:val="000000" w:themeColor="text1"/>
                <w:sz w:val="20"/>
                <w:szCs w:val="20"/>
              </w:rPr>
            </w:pPr>
          </w:p>
        </w:tc>
        <w:tc>
          <w:tcPr>
            <w:tcW w:w="1588" w:type="dxa"/>
            <w:tcBorders>
              <w:top w:val="nil"/>
              <w:left w:val="nil"/>
              <w:bottom w:val="single" w:sz="8" w:space="0" w:color="000000"/>
              <w:right w:val="single" w:sz="8" w:space="0" w:color="000000"/>
            </w:tcBorders>
            <w:shd w:val="clear" w:color="auto" w:fill="auto"/>
            <w:vAlign w:val="center"/>
          </w:tcPr>
          <w:p w14:paraId="48FD08D5"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México</w:t>
            </w:r>
          </w:p>
        </w:tc>
        <w:tc>
          <w:tcPr>
            <w:tcW w:w="1203" w:type="dxa"/>
            <w:vMerge/>
            <w:tcBorders>
              <w:top w:val="nil"/>
              <w:left w:val="single" w:sz="8" w:space="0" w:color="000000"/>
              <w:bottom w:val="single" w:sz="8" w:space="0" w:color="000000"/>
              <w:right w:val="single" w:sz="8" w:space="0" w:color="000000"/>
            </w:tcBorders>
            <w:shd w:val="clear" w:color="auto" w:fill="auto"/>
            <w:vAlign w:val="center"/>
          </w:tcPr>
          <w:p w14:paraId="357A8B65" w14:textId="77777777" w:rsidR="006C2DF4" w:rsidRPr="00E65596" w:rsidRDefault="006C2DF4" w:rsidP="00A358D2">
            <w:pPr>
              <w:widowControl w:val="0"/>
              <w:pBdr>
                <w:top w:val="nil"/>
                <w:left w:val="nil"/>
                <w:bottom w:val="nil"/>
                <w:right w:val="nil"/>
                <w:between w:val="nil"/>
              </w:pBdr>
              <w:spacing w:line="276" w:lineRule="auto"/>
              <w:rPr>
                <w:rFonts w:ascii="Arial Narrow" w:eastAsia="Arial Narrow" w:hAnsi="Arial Narrow" w:cs="Arial Narrow"/>
                <w:color w:val="000000" w:themeColor="text1"/>
                <w:sz w:val="20"/>
                <w:szCs w:val="20"/>
              </w:rPr>
            </w:pPr>
          </w:p>
        </w:tc>
        <w:tc>
          <w:tcPr>
            <w:tcW w:w="1791" w:type="dxa"/>
            <w:vMerge/>
            <w:tcBorders>
              <w:top w:val="nil"/>
              <w:left w:val="single" w:sz="8" w:space="0" w:color="000000"/>
              <w:bottom w:val="single" w:sz="8" w:space="0" w:color="000000"/>
              <w:right w:val="single" w:sz="8" w:space="0" w:color="000000"/>
            </w:tcBorders>
            <w:shd w:val="clear" w:color="auto" w:fill="auto"/>
            <w:vAlign w:val="center"/>
          </w:tcPr>
          <w:p w14:paraId="39427AC8" w14:textId="77777777" w:rsidR="006C2DF4" w:rsidRPr="00E65596" w:rsidRDefault="006C2DF4" w:rsidP="00A358D2">
            <w:pPr>
              <w:widowControl w:val="0"/>
              <w:pBdr>
                <w:top w:val="nil"/>
                <w:left w:val="nil"/>
                <w:bottom w:val="nil"/>
                <w:right w:val="nil"/>
                <w:between w:val="nil"/>
              </w:pBdr>
              <w:spacing w:line="276" w:lineRule="auto"/>
              <w:rPr>
                <w:rFonts w:ascii="Arial Narrow" w:eastAsia="Arial Narrow" w:hAnsi="Arial Narrow" w:cs="Arial Narrow"/>
                <w:color w:val="000000" w:themeColor="text1"/>
                <w:sz w:val="20"/>
                <w:szCs w:val="20"/>
              </w:rPr>
            </w:pPr>
          </w:p>
        </w:tc>
        <w:tc>
          <w:tcPr>
            <w:tcW w:w="1750" w:type="dxa"/>
            <w:vMerge/>
            <w:tcBorders>
              <w:top w:val="nil"/>
              <w:left w:val="single" w:sz="8" w:space="0" w:color="000000"/>
              <w:bottom w:val="single" w:sz="8" w:space="0" w:color="000000"/>
              <w:right w:val="single" w:sz="8" w:space="0" w:color="000000"/>
            </w:tcBorders>
            <w:shd w:val="clear" w:color="auto" w:fill="auto"/>
            <w:vAlign w:val="center"/>
          </w:tcPr>
          <w:p w14:paraId="466D235F" w14:textId="77777777" w:rsidR="006C2DF4" w:rsidRPr="00E65596" w:rsidRDefault="006C2DF4" w:rsidP="00A358D2">
            <w:pPr>
              <w:widowControl w:val="0"/>
              <w:pBdr>
                <w:top w:val="nil"/>
                <w:left w:val="nil"/>
                <w:bottom w:val="nil"/>
                <w:right w:val="nil"/>
                <w:between w:val="nil"/>
              </w:pBdr>
              <w:spacing w:line="276" w:lineRule="auto"/>
              <w:rPr>
                <w:rFonts w:ascii="Arial Narrow" w:eastAsia="Arial Narrow" w:hAnsi="Arial Narrow" w:cs="Arial Narrow"/>
                <w:color w:val="000000" w:themeColor="text1"/>
                <w:sz w:val="20"/>
                <w:szCs w:val="20"/>
              </w:rPr>
            </w:pPr>
          </w:p>
        </w:tc>
        <w:tc>
          <w:tcPr>
            <w:tcW w:w="1750" w:type="dxa"/>
            <w:vMerge/>
            <w:tcBorders>
              <w:top w:val="nil"/>
              <w:left w:val="single" w:sz="8" w:space="0" w:color="000000"/>
              <w:bottom w:val="single" w:sz="8" w:space="0" w:color="000000"/>
              <w:right w:val="single" w:sz="8" w:space="0" w:color="000000"/>
            </w:tcBorders>
            <w:shd w:val="clear" w:color="auto" w:fill="auto"/>
            <w:vAlign w:val="center"/>
          </w:tcPr>
          <w:p w14:paraId="63F2CFBF" w14:textId="77777777" w:rsidR="006C2DF4" w:rsidRPr="00E65596" w:rsidRDefault="006C2DF4" w:rsidP="00A358D2">
            <w:pPr>
              <w:widowControl w:val="0"/>
              <w:pBdr>
                <w:top w:val="nil"/>
                <w:left w:val="nil"/>
                <w:bottom w:val="nil"/>
                <w:right w:val="nil"/>
                <w:between w:val="nil"/>
              </w:pBdr>
              <w:spacing w:line="276" w:lineRule="auto"/>
              <w:rPr>
                <w:rFonts w:ascii="Arial Narrow" w:eastAsia="Arial Narrow" w:hAnsi="Arial Narrow" w:cs="Arial Narrow"/>
                <w:color w:val="000000" w:themeColor="text1"/>
                <w:sz w:val="20"/>
                <w:szCs w:val="20"/>
              </w:rPr>
            </w:pPr>
          </w:p>
        </w:tc>
      </w:tr>
      <w:tr w:rsidR="006C2DF4" w:rsidRPr="00E65596" w14:paraId="7C867010" w14:textId="77777777" w:rsidTr="006C2DF4">
        <w:trPr>
          <w:trHeight w:val="292"/>
        </w:trPr>
        <w:tc>
          <w:tcPr>
            <w:tcW w:w="1588" w:type="dxa"/>
            <w:vMerge/>
            <w:tcBorders>
              <w:top w:val="nil"/>
              <w:left w:val="single" w:sz="8" w:space="0" w:color="000000"/>
              <w:bottom w:val="single" w:sz="8" w:space="0" w:color="000000"/>
              <w:right w:val="single" w:sz="8" w:space="0" w:color="000000"/>
            </w:tcBorders>
            <w:shd w:val="clear" w:color="auto" w:fill="auto"/>
            <w:vAlign w:val="center"/>
          </w:tcPr>
          <w:p w14:paraId="5206770A" w14:textId="77777777" w:rsidR="006C2DF4" w:rsidRPr="00E65596" w:rsidRDefault="006C2DF4" w:rsidP="00A358D2">
            <w:pPr>
              <w:widowControl w:val="0"/>
              <w:pBdr>
                <w:top w:val="nil"/>
                <w:left w:val="nil"/>
                <w:bottom w:val="nil"/>
                <w:right w:val="nil"/>
                <w:between w:val="nil"/>
              </w:pBdr>
              <w:spacing w:line="276" w:lineRule="auto"/>
              <w:rPr>
                <w:rFonts w:ascii="Arial Narrow" w:eastAsia="Arial Narrow" w:hAnsi="Arial Narrow" w:cs="Arial Narrow"/>
                <w:color w:val="000000" w:themeColor="text1"/>
                <w:sz w:val="20"/>
                <w:szCs w:val="20"/>
              </w:rPr>
            </w:pPr>
          </w:p>
        </w:tc>
        <w:tc>
          <w:tcPr>
            <w:tcW w:w="1588" w:type="dxa"/>
            <w:tcBorders>
              <w:top w:val="nil"/>
              <w:left w:val="nil"/>
              <w:bottom w:val="single" w:sz="8" w:space="0" w:color="000000"/>
              <w:right w:val="single" w:sz="8" w:space="0" w:color="000000"/>
            </w:tcBorders>
            <w:shd w:val="clear" w:color="auto" w:fill="auto"/>
            <w:vAlign w:val="center"/>
          </w:tcPr>
          <w:p w14:paraId="5D1194EC"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Perú</w:t>
            </w:r>
          </w:p>
        </w:tc>
        <w:tc>
          <w:tcPr>
            <w:tcW w:w="1203" w:type="dxa"/>
            <w:vMerge/>
            <w:tcBorders>
              <w:top w:val="nil"/>
              <w:left w:val="single" w:sz="8" w:space="0" w:color="000000"/>
              <w:bottom w:val="single" w:sz="8" w:space="0" w:color="000000"/>
              <w:right w:val="single" w:sz="8" w:space="0" w:color="000000"/>
            </w:tcBorders>
            <w:shd w:val="clear" w:color="auto" w:fill="auto"/>
            <w:vAlign w:val="center"/>
          </w:tcPr>
          <w:p w14:paraId="1C2CF039" w14:textId="77777777" w:rsidR="006C2DF4" w:rsidRPr="00E65596" w:rsidRDefault="006C2DF4" w:rsidP="00A358D2">
            <w:pPr>
              <w:widowControl w:val="0"/>
              <w:pBdr>
                <w:top w:val="nil"/>
                <w:left w:val="nil"/>
                <w:bottom w:val="nil"/>
                <w:right w:val="nil"/>
                <w:between w:val="nil"/>
              </w:pBdr>
              <w:spacing w:line="276" w:lineRule="auto"/>
              <w:rPr>
                <w:rFonts w:ascii="Arial Narrow" w:eastAsia="Arial Narrow" w:hAnsi="Arial Narrow" w:cs="Arial Narrow"/>
                <w:color w:val="000000" w:themeColor="text1"/>
                <w:sz w:val="20"/>
                <w:szCs w:val="20"/>
              </w:rPr>
            </w:pPr>
          </w:p>
        </w:tc>
        <w:tc>
          <w:tcPr>
            <w:tcW w:w="1791" w:type="dxa"/>
            <w:vMerge/>
            <w:tcBorders>
              <w:top w:val="nil"/>
              <w:left w:val="single" w:sz="8" w:space="0" w:color="000000"/>
              <w:bottom w:val="single" w:sz="8" w:space="0" w:color="000000"/>
              <w:right w:val="single" w:sz="8" w:space="0" w:color="000000"/>
            </w:tcBorders>
            <w:shd w:val="clear" w:color="auto" w:fill="auto"/>
            <w:vAlign w:val="center"/>
          </w:tcPr>
          <w:p w14:paraId="03088B2F" w14:textId="77777777" w:rsidR="006C2DF4" w:rsidRPr="00E65596" w:rsidRDefault="006C2DF4" w:rsidP="00A358D2">
            <w:pPr>
              <w:widowControl w:val="0"/>
              <w:pBdr>
                <w:top w:val="nil"/>
                <w:left w:val="nil"/>
                <w:bottom w:val="nil"/>
                <w:right w:val="nil"/>
                <w:between w:val="nil"/>
              </w:pBdr>
              <w:spacing w:line="276" w:lineRule="auto"/>
              <w:rPr>
                <w:rFonts w:ascii="Arial Narrow" w:eastAsia="Arial Narrow" w:hAnsi="Arial Narrow" w:cs="Arial Narrow"/>
                <w:color w:val="000000" w:themeColor="text1"/>
                <w:sz w:val="20"/>
                <w:szCs w:val="20"/>
              </w:rPr>
            </w:pPr>
          </w:p>
        </w:tc>
        <w:tc>
          <w:tcPr>
            <w:tcW w:w="1750" w:type="dxa"/>
            <w:vMerge/>
            <w:tcBorders>
              <w:top w:val="nil"/>
              <w:left w:val="single" w:sz="8" w:space="0" w:color="000000"/>
              <w:bottom w:val="single" w:sz="8" w:space="0" w:color="000000"/>
              <w:right w:val="single" w:sz="8" w:space="0" w:color="000000"/>
            </w:tcBorders>
            <w:shd w:val="clear" w:color="auto" w:fill="auto"/>
            <w:vAlign w:val="center"/>
          </w:tcPr>
          <w:p w14:paraId="79D040B2" w14:textId="77777777" w:rsidR="006C2DF4" w:rsidRPr="00E65596" w:rsidRDefault="006C2DF4" w:rsidP="00A358D2">
            <w:pPr>
              <w:widowControl w:val="0"/>
              <w:pBdr>
                <w:top w:val="nil"/>
                <w:left w:val="nil"/>
                <w:bottom w:val="nil"/>
                <w:right w:val="nil"/>
                <w:between w:val="nil"/>
              </w:pBdr>
              <w:spacing w:line="276" w:lineRule="auto"/>
              <w:rPr>
                <w:rFonts w:ascii="Arial Narrow" w:eastAsia="Arial Narrow" w:hAnsi="Arial Narrow" w:cs="Arial Narrow"/>
                <w:color w:val="000000" w:themeColor="text1"/>
                <w:sz w:val="20"/>
                <w:szCs w:val="20"/>
              </w:rPr>
            </w:pPr>
          </w:p>
        </w:tc>
        <w:tc>
          <w:tcPr>
            <w:tcW w:w="1750" w:type="dxa"/>
            <w:vMerge/>
            <w:tcBorders>
              <w:top w:val="nil"/>
              <w:left w:val="single" w:sz="8" w:space="0" w:color="000000"/>
              <w:bottom w:val="single" w:sz="8" w:space="0" w:color="000000"/>
              <w:right w:val="single" w:sz="8" w:space="0" w:color="000000"/>
            </w:tcBorders>
            <w:shd w:val="clear" w:color="auto" w:fill="auto"/>
            <w:vAlign w:val="center"/>
          </w:tcPr>
          <w:p w14:paraId="454ED677" w14:textId="77777777" w:rsidR="006C2DF4" w:rsidRPr="00E65596" w:rsidRDefault="006C2DF4" w:rsidP="00A358D2">
            <w:pPr>
              <w:widowControl w:val="0"/>
              <w:pBdr>
                <w:top w:val="nil"/>
                <w:left w:val="nil"/>
                <w:bottom w:val="nil"/>
                <w:right w:val="nil"/>
                <w:between w:val="nil"/>
              </w:pBdr>
              <w:spacing w:line="276" w:lineRule="auto"/>
              <w:rPr>
                <w:rFonts w:ascii="Arial Narrow" w:eastAsia="Arial Narrow" w:hAnsi="Arial Narrow" w:cs="Arial Narrow"/>
                <w:color w:val="000000" w:themeColor="text1"/>
                <w:sz w:val="20"/>
                <w:szCs w:val="20"/>
              </w:rPr>
            </w:pPr>
          </w:p>
        </w:tc>
      </w:tr>
      <w:tr w:rsidR="006C2DF4" w:rsidRPr="00E65596" w14:paraId="42DF389F" w14:textId="77777777" w:rsidTr="006C2DF4">
        <w:trPr>
          <w:trHeight w:val="292"/>
        </w:trPr>
        <w:tc>
          <w:tcPr>
            <w:tcW w:w="3177"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4C86180A" w14:textId="77777777" w:rsidR="006C2DF4" w:rsidRPr="00E65596" w:rsidRDefault="006C2DF4" w:rsidP="00A358D2">
            <w:pP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Canadá</w:t>
            </w:r>
          </w:p>
        </w:tc>
        <w:tc>
          <w:tcPr>
            <w:tcW w:w="1203" w:type="dxa"/>
            <w:tcBorders>
              <w:top w:val="nil"/>
              <w:left w:val="nil"/>
              <w:bottom w:val="single" w:sz="8" w:space="0" w:color="000000"/>
              <w:right w:val="single" w:sz="8" w:space="0" w:color="000000"/>
            </w:tcBorders>
            <w:shd w:val="clear" w:color="auto" w:fill="auto"/>
            <w:vAlign w:val="center"/>
          </w:tcPr>
          <w:p w14:paraId="0BCBB4CF"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c>
          <w:tcPr>
            <w:tcW w:w="1791" w:type="dxa"/>
            <w:tcBorders>
              <w:top w:val="nil"/>
              <w:left w:val="nil"/>
              <w:bottom w:val="single" w:sz="8" w:space="0" w:color="000000"/>
              <w:right w:val="single" w:sz="8" w:space="0" w:color="000000"/>
            </w:tcBorders>
            <w:shd w:val="clear" w:color="auto" w:fill="auto"/>
            <w:vAlign w:val="center"/>
          </w:tcPr>
          <w:p w14:paraId="20E412F0"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c>
          <w:tcPr>
            <w:tcW w:w="1750" w:type="dxa"/>
            <w:tcBorders>
              <w:top w:val="nil"/>
              <w:left w:val="nil"/>
              <w:bottom w:val="single" w:sz="8" w:space="0" w:color="000000"/>
              <w:right w:val="single" w:sz="8" w:space="0" w:color="000000"/>
            </w:tcBorders>
            <w:shd w:val="clear" w:color="auto" w:fill="auto"/>
            <w:vAlign w:val="center"/>
          </w:tcPr>
          <w:p w14:paraId="68B73B54" w14:textId="77777777" w:rsidR="006C2DF4" w:rsidRPr="00E65596" w:rsidRDefault="006C2DF4" w:rsidP="00A358D2">
            <w:pPr>
              <w:jc w:val="center"/>
              <w:rPr>
                <w:rFonts w:ascii="Arial Narrow" w:eastAsia="Arial Narrow" w:hAnsi="Arial Narrow" w:cs="Arial Narrow"/>
                <w:b/>
                <w:color w:val="000000" w:themeColor="text1"/>
                <w:sz w:val="20"/>
                <w:szCs w:val="20"/>
              </w:rPr>
            </w:pPr>
            <w:r w:rsidRPr="00E65596">
              <w:rPr>
                <w:rFonts w:ascii="Arial Narrow" w:eastAsia="Arial Narrow" w:hAnsi="Arial Narrow" w:cs="Arial Narrow"/>
                <w:color w:val="000000" w:themeColor="text1"/>
                <w:sz w:val="20"/>
                <w:szCs w:val="20"/>
              </w:rPr>
              <w:t>NO</w:t>
            </w:r>
          </w:p>
        </w:tc>
        <w:tc>
          <w:tcPr>
            <w:tcW w:w="1750" w:type="dxa"/>
            <w:tcBorders>
              <w:top w:val="nil"/>
              <w:left w:val="nil"/>
              <w:bottom w:val="single" w:sz="8" w:space="0" w:color="000000"/>
              <w:right w:val="single" w:sz="8" w:space="0" w:color="000000"/>
            </w:tcBorders>
            <w:shd w:val="clear" w:color="auto" w:fill="auto"/>
            <w:vAlign w:val="center"/>
          </w:tcPr>
          <w:p w14:paraId="586C03EB"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r>
      <w:tr w:rsidR="006C2DF4" w:rsidRPr="00E65596" w14:paraId="1CA2CC17" w14:textId="77777777" w:rsidTr="006C2DF4">
        <w:trPr>
          <w:trHeight w:val="292"/>
        </w:trPr>
        <w:tc>
          <w:tcPr>
            <w:tcW w:w="3177"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088BF4F8" w14:textId="77777777" w:rsidR="006C2DF4" w:rsidRPr="00E65596" w:rsidRDefault="006C2DF4" w:rsidP="00A358D2">
            <w:pP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Chile</w:t>
            </w:r>
          </w:p>
        </w:tc>
        <w:tc>
          <w:tcPr>
            <w:tcW w:w="1203" w:type="dxa"/>
            <w:tcBorders>
              <w:top w:val="nil"/>
              <w:left w:val="nil"/>
              <w:bottom w:val="single" w:sz="8" w:space="0" w:color="000000"/>
              <w:right w:val="single" w:sz="8" w:space="0" w:color="000000"/>
            </w:tcBorders>
            <w:shd w:val="clear" w:color="auto" w:fill="auto"/>
            <w:vAlign w:val="center"/>
          </w:tcPr>
          <w:p w14:paraId="7ABDD10F"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c>
          <w:tcPr>
            <w:tcW w:w="1791" w:type="dxa"/>
            <w:tcBorders>
              <w:top w:val="nil"/>
              <w:left w:val="nil"/>
              <w:bottom w:val="single" w:sz="8" w:space="0" w:color="000000"/>
              <w:right w:val="single" w:sz="8" w:space="0" w:color="000000"/>
            </w:tcBorders>
            <w:shd w:val="clear" w:color="auto" w:fill="auto"/>
            <w:vAlign w:val="center"/>
          </w:tcPr>
          <w:p w14:paraId="5F0A1AAB"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c>
          <w:tcPr>
            <w:tcW w:w="1750" w:type="dxa"/>
            <w:tcBorders>
              <w:top w:val="nil"/>
              <w:left w:val="nil"/>
              <w:bottom w:val="single" w:sz="8" w:space="0" w:color="000000"/>
              <w:right w:val="single" w:sz="8" w:space="0" w:color="000000"/>
            </w:tcBorders>
            <w:shd w:val="clear" w:color="auto" w:fill="auto"/>
            <w:vAlign w:val="center"/>
          </w:tcPr>
          <w:p w14:paraId="21ADF375" w14:textId="77777777" w:rsidR="006C2DF4" w:rsidRPr="00E65596" w:rsidRDefault="006C2DF4" w:rsidP="00A358D2">
            <w:pPr>
              <w:jc w:val="center"/>
              <w:rPr>
                <w:rFonts w:ascii="Arial Narrow" w:eastAsia="Arial Narrow" w:hAnsi="Arial Narrow" w:cs="Arial Narrow"/>
                <w:b/>
                <w:color w:val="000000" w:themeColor="text1"/>
                <w:sz w:val="20"/>
                <w:szCs w:val="20"/>
              </w:rPr>
            </w:pPr>
            <w:r w:rsidRPr="00E65596">
              <w:rPr>
                <w:rFonts w:ascii="Arial Narrow" w:eastAsia="Arial Narrow" w:hAnsi="Arial Narrow" w:cs="Arial Narrow"/>
                <w:color w:val="000000" w:themeColor="text1"/>
                <w:sz w:val="20"/>
                <w:szCs w:val="20"/>
              </w:rPr>
              <w:t>NO</w:t>
            </w:r>
          </w:p>
        </w:tc>
        <w:tc>
          <w:tcPr>
            <w:tcW w:w="1750" w:type="dxa"/>
            <w:tcBorders>
              <w:top w:val="nil"/>
              <w:left w:val="nil"/>
              <w:bottom w:val="single" w:sz="8" w:space="0" w:color="000000"/>
              <w:right w:val="single" w:sz="8" w:space="0" w:color="000000"/>
            </w:tcBorders>
            <w:shd w:val="clear" w:color="auto" w:fill="auto"/>
            <w:vAlign w:val="center"/>
          </w:tcPr>
          <w:p w14:paraId="2961811C"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r>
      <w:tr w:rsidR="006C2DF4" w:rsidRPr="00E65596" w14:paraId="48127B69" w14:textId="77777777" w:rsidTr="006C2DF4">
        <w:trPr>
          <w:trHeight w:val="292"/>
        </w:trPr>
        <w:tc>
          <w:tcPr>
            <w:tcW w:w="3177"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2C7C5BAF" w14:textId="77777777" w:rsidR="006C2DF4" w:rsidRPr="00E65596" w:rsidRDefault="006C2DF4" w:rsidP="00A358D2">
            <w:pP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Corea</w:t>
            </w:r>
          </w:p>
        </w:tc>
        <w:tc>
          <w:tcPr>
            <w:tcW w:w="1203" w:type="dxa"/>
            <w:tcBorders>
              <w:top w:val="nil"/>
              <w:left w:val="nil"/>
              <w:bottom w:val="single" w:sz="8" w:space="0" w:color="000000"/>
              <w:right w:val="single" w:sz="8" w:space="0" w:color="000000"/>
            </w:tcBorders>
            <w:shd w:val="clear" w:color="auto" w:fill="auto"/>
            <w:vAlign w:val="center"/>
          </w:tcPr>
          <w:p w14:paraId="63CE3264"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c>
          <w:tcPr>
            <w:tcW w:w="1791" w:type="dxa"/>
            <w:tcBorders>
              <w:top w:val="nil"/>
              <w:left w:val="nil"/>
              <w:bottom w:val="single" w:sz="8" w:space="0" w:color="000000"/>
              <w:right w:val="single" w:sz="8" w:space="0" w:color="000000"/>
            </w:tcBorders>
            <w:shd w:val="clear" w:color="auto" w:fill="auto"/>
            <w:vAlign w:val="center"/>
          </w:tcPr>
          <w:p w14:paraId="787002B6"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c>
          <w:tcPr>
            <w:tcW w:w="1750" w:type="dxa"/>
            <w:tcBorders>
              <w:top w:val="nil"/>
              <w:left w:val="nil"/>
              <w:bottom w:val="single" w:sz="8" w:space="0" w:color="000000"/>
              <w:right w:val="single" w:sz="8" w:space="0" w:color="000000"/>
            </w:tcBorders>
            <w:shd w:val="clear" w:color="auto" w:fill="auto"/>
            <w:vAlign w:val="center"/>
          </w:tcPr>
          <w:p w14:paraId="7C24FEE4" w14:textId="77777777" w:rsidR="006C2DF4" w:rsidRPr="00E65596" w:rsidRDefault="006C2DF4" w:rsidP="00A358D2">
            <w:pPr>
              <w:jc w:val="center"/>
              <w:rPr>
                <w:rFonts w:ascii="Arial Narrow" w:eastAsia="Arial Narrow" w:hAnsi="Arial Narrow" w:cs="Arial Narrow"/>
                <w:b/>
                <w:color w:val="000000" w:themeColor="text1"/>
                <w:sz w:val="20"/>
                <w:szCs w:val="20"/>
              </w:rPr>
            </w:pPr>
            <w:r w:rsidRPr="00E65596">
              <w:rPr>
                <w:rFonts w:ascii="Arial Narrow" w:eastAsia="Arial Narrow" w:hAnsi="Arial Narrow" w:cs="Arial Narrow"/>
                <w:color w:val="000000" w:themeColor="text1"/>
                <w:sz w:val="20"/>
                <w:szCs w:val="20"/>
              </w:rPr>
              <w:t>NO</w:t>
            </w:r>
          </w:p>
        </w:tc>
        <w:tc>
          <w:tcPr>
            <w:tcW w:w="1750" w:type="dxa"/>
            <w:tcBorders>
              <w:top w:val="nil"/>
              <w:left w:val="nil"/>
              <w:bottom w:val="single" w:sz="8" w:space="0" w:color="000000"/>
              <w:right w:val="single" w:sz="8" w:space="0" w:color="000000"/>
            </w:tcBorders>
            <w:shd w:val="clear" w:color="auto" w:fill="auto"/>
            <w:vAlign w:val="center"/>
          </w:tcPr>
          <w:p w14:paraId="32537DEB"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r>
      <w:tr w:rsidR="006C2DF4" w:rsidRPr="00E65596" w14:paraId="6925ACAE" w14:textId="77777777" w:rsidTr="006C2DF4">
        <w:trPr>
          <w:trHeight w:val="292"/>
        </w:trPr>
        <w:tc>
          <w:tcPr>
            <w:tcW w:w="3177" w:type="dxa"/>
            <w:gridSpan w:val="2"/>
            <w:tcBorders>
              <w:top w:val="single" w:sz="8" w:space="0" w:color="000000"/>
              <w:left w:val="single" w:sz="8" w:space="0" w:color="000000"/>
              <w:bottom w:val="nil"/>
              <w:right w:val="single" w:sz="8" w:space="0" w:color="000000"/>
            </w:tcBorders>
            <w:shd w:val="clear" w:color="auto" w:fill="auto"/>
            <w:vAlign w:val="center"/>
          </w:tcPr>
          <w:p w14:paraId="08153939" w14:textId="77777777" w:rsidR="006C2DF4" w:rsidRPr="00E65596" w:rsidRDefault="006C2DF4" w:rsidP="00A358D2">
            <w:pP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Costa Rica</w:t>
            </w:r>
          </w:p>
        </w:tc>
        <w:tc>
          <w:tcPr>
            <w:tcW w:w="1203" w:type="dxa"/>
            <w:tcBorders>
              <w:top w:val="nil"/>
              <w:left w:val="nil"/>
              <w:bottom w:val="single" w:sz="8" w:space="0" w:color="000000"/>
              <w:right w:val="single" w:sz="8" w:space="0" w:color="000000"/>
            </w:tcBorders>
            <w:shd w:val="clear" w:color="auto" w:fill="auto"/>
            <w:vAlign w:val="center"/>
          </w:tcPr>
          <w:p w14:paraId="254AD1E7"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c>
          <w:tcPr>
            <w:tcW w:w="1791" w:type="dxa"/>
            <w:tcBorders>
              <w:top w:val="nil"/>
              <w:left w:val="nil"/>
              <w:bottom w:val="single" w:sz="8" w:space="0" w:color="000000"/>
              <w:right w:val="single" w:sz="8" w:space="0" w:color="000000"/>
            </w:tcBorders>
            <w:shd w:val="clear" w:color="auto" w:fill="auto"/>
            <w:vAlign w:val="center"/>
          </w:tcPr>
          <w:p w14:paraId="426344B0"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c>
          <w:tcPr>
            <w:tcW w:w="1750" w:type="dxa"/>
            <w:tcBorders>
              <w:top w:val="nil"/>
              <w:left w:val="nil"/>
              <w:bottom w:val="single" w:sz="8" w:space="0" w:color="000000"/>
              <w:right w:val="single" w:sz="8" w:space="0" w:color="000000"/>
            </w:tcBorders>
            <w:shd w:val="clear" w:color="auto" w:fill="auto"/>
            <w:vAlign w:val="center"/>
          </w:tcPr>
          <w:p w14:paraId="754EEF7F" w14:textId="77777777" w:rsidR="006C2DF4" w:rsidRPr="00E65596" w:rsidRDefault="006C2DF4" w:rsidP="00A358D2">
            <w:pPr>
              <w:jc w:val="center"/>
              <w:rPr>
                <w:rFonts w:ascii="Arial Narrow" w:eastAsia="Arial Narrow" w:hAnsi="Arial Narrow" w:cs="Arial Narrow"/>
                <w:b/>
                <w:color w:val="000000" w:themeColor="text1"/>
                <w:sz w:val="20"/>
                <w:szCs w:val="20"/>
              </w:rPr>
            </w:pPr>
            <w:r w:rsidRPr="00E65596">
              <w:rPr>
                <w:rFonts w:ascii="Arial Narrow" w:eastAsia="Arial Narrow" w:hAnsi="Arial Narrow" w:cs="Arial Narrow"/>
                <w:color w:val="000000" w:themeColor="text1"/>
                <w:sz w:val="20"/>
                <w:szCs w:val="20"/>
              </w:rPr>
              <w:t>NO</w:t>
            </w:r>
          </w:p>
        </w:tc>
        <w:tc>
          <w:tcPr>
            <w:tcW w:w="1750" w:type="dxa"/>
            <w:tcBorders>
              <w:top w:val="nil"/>
              <w:left w:val="nil"/>
              <w:bottom w:val="single" w:sz="8" w:space="0" w:color="000000"/>
              <w:right w:val="single" w:sz="8" w:space="0" w:color="000000"/>
            </w:tcBorders>
            <w:shd w:val="clear" w:color="auto" w:fill="auto"/>
            <w:vAlign w:val="center"/>
          </w:tcPr>
          <w:p w14:paraId="7046D9FD"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r>
      <w:tr w:rsidR="006C2DF4" w:rsidRPr="00E65596" w14:paraId="30D972CD" w14:textId="77777777" w:rsidTr="006C2DF4">
        <w:trPr>
          <w:trHeight w:val="292"/>
        </w:trPr>
        <w:tc>
          <w:tcPr>
            <w:tcW w:w="3177"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655E6D18" w14:textId="77777777" w:rsidR="006C2DF4" w:rsidRPr="00E65596" w:rsidRDefault="006C2DF4" w:rsidP="00A358D2">
            <w:pP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Estados Unidos</w:t>
            </w:r>
          </w:p>
        </w:tc>
        <w:tc>
          <w:tcPr>
            <w:tcW w:w="1203" w:type="dxa"/>
            <w:tcBorders>
              <w:top w:val="nil"/>
              <w:left w:val="nil"/>
              <w:bottom w:val="single" w:sz="8" w:space="0" w:color="000000"/>
              <w:right w:val="single" w:sz="8" w:space="0" w:color="000000"/>
            </w:tcBorders>
            <w:shd w:val="clear" w:color="auto" w:fill="auto"/>
            <w:vAlign w:val="center"/>
          </w:tcPr>
          <w:p w14:paraId="0510F72E"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c>
          <w:tcPr>
            <w:tcW w:w="1791" w:type="dxa"/>
            <w:tcBorders>
              <w:top w:val="nil"/>
              <w:left w:val="nil"/>
              <w:bottom w:val="single" w:sz="8" w:space="0" w:color="000000"/>
              <w:right w:val="single" w:sz="8" w:space="0" w:color="000000"/>
            </w:tcBorders>
            <w:shd w:val="clear" w:color="auto" w:fill="auto"/>
            <w:vAlign w:val="center"/>
          </w:tcPr>
          <w:p w14:paraId="76E75BE0"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c>
          <w:tcPr>
            <w:tcW w:w="1750" w:type="dxa"/>
            <w:tcBorders>
              <w:top w:val="nil"/>
              <w:left w:val="nil"/>
              <w:bottom w:val="single" w:sz="8" w:space="0" w:color="000000"/>
              <w:right w:val="single" w:sz="8" w:space="0" w:color="000000"/>
            </w:tcBorders>
            <w:shd w:val="clear" w:color="auto" w:fill="auto"/>
            <w:vAlign w:val="center"/>
          </w:tcPr>
          <w:p w14:paraId="24BC9B1C" w14:textId="77777777" w:rsidR="006C2DF4" w:rsidRPr="00E65596" w:rsidRDefault="006C2DF4" w:rsidP="00A358D2">
            <w:pPr>
              <w:jc w:val="center"/>
              <w:rPr>
                <w:rFonts w:ascii="Arial Narrow" w:eastAsia="Arial Narrow" w:hAnsi="Arial Narrow" w:cs="Arial Narrow"/>
                <w:b/>
                <w:color w:val="000000" w:themeColor="text1"/>
                <w:sz w:val="20"/>
                <w:szCs w:val="20"/>
              </w:rPr>
            </w:pPr>
            <w:r w:rsidRPr="00E65596">
              <w:rPr>
                <w:rFonts w:ascii="Arial Narrow" w:eastAsia="Arial Narrow" w:hAnsi="Arial Narrow" w:cs="Arial Narrow"/>
                <w:color w:val="000000" w:themeColor="text1"/>
                <w:sz w:val="20"/>
                <w:szCs w:val="20"/>
              </w:rPr>
              <w:t>NO</w:t>
            </w:r>
          </w:p>
        </w:tc>
        <w:tc>
          <w:tcPr>
            <w:tcW w:w="1750" w:type="dxa"/>
            <w:tcBorders>
              <w:top w:val="nil"/>
              <w:left w:val="nil"/>
              <w:bottom w:val="single" w:sz="8" w:space="0" w:color="000000"/>
              <w:right w:val="single" w:sz="8" w:space="0" w:color="000000"/>
            </w:tcBorders>
            <w:shd w:val="clear" w:color="auto" w:fill="auto"/>
            <w:vAlign w:val="center"/>
          </w:tcPr>
          <w:p w14:paraId="72974906"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r>
      <w:tr w:rsidR="006C2DF4" w:rsidRPr="00E65596" w14:paraId="54229A24" w14:textId="77777777" w:rsidTr="006C2DF4">
        <w:trPr>
          <w:trHeight w:val="292"/>
        </w:trPr>
        <w:tc>
          <w:tcPr>
            <w:tcW w:w="3177" w:type="dxa"/>
            <w:gridSpan w:val="2"/>
            <w:tcBorders>
              <w:top w:val="nil"/>
              <w:left w:val="single" w:sz="8" w:space="0" w:color="000000"/>
              <w:bottom w:val="single" w:sz="8" w:space="0" w:color="000000"/>
              <w:right w:val="single" w:sz="8" w:space="0" w:color="000000"/>
            </w:tcBorders>
            <w:shd w:val="clear" w:color="auto" w:fill="auto"/>
            <w:vAlign w:val="bottom"/>
          </w:tcPr>
          <w:p w14:paraId="2115F39F" w14:textId="77777777" w:rsidR="006C2DF4" w:rsidRPr="00E65596" w:rsidRDefault="006C2DF4" w:rsidP="00A358D2">
            <w:pPr>
              <w:rPr>
                <w:rFonts w:ascii="Arial Narrow" w:eastAsia="Calibri" w:hAnsi="Arial Narrow" w:cs="Calibri"/>
                <w:color w:val="000000" w:themeColor="text1"/>
                <w:sz w:val="20"/>
                <w:szCs w:val="20"/>
              </w:rPr>
            </w:pPr>
            <w:r w:rsidRPr="00E65596">
              <w:rPr>
                <w:rFonts w:ascii="Arial Narrow" w:eastAsia="Calibri" w:hAnsi="Arial Narrow" w:cs="Calibri"/>
                <w:color w:val="000000" w:themeColor="text1"/>
                <w:sz w:val="20"/>
                <w:szCs w:val="20"/>
              </w:rPr>
              <w:t>Estados AELC</w:t>
            </w:r>
          </w:p>
        </w:tc>
        <w:tc>
          <w:tcPr>
            <w:tcW w:w="1203" w:type="dxa"/>
            <w:tcBorders>
              <w:top w:val="nil"/>
              <w:left w:val="nil"/>
              <w:bottom w:val="single" w:sz="8" w:space="0" w:color="000000"/>
              <w:right w:val="single" w:sz="8" w:space="0" w:color="000000"/>
            </w:tcBorders>
            <w:shd w:val="clear" w:color="auto" w:fill="auto"/>
            <w:vAlign w:val="center"/>
          </w:tcPr>
          <w:p w14:paraId="6326BC5E"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c>
          <w:tcPr>
            <w:tcW w:w="1791" w:type="dxa"/>
            <w:tcBorders>
              <w:top w:val="nil"/>
              <w:left w:val="nil"/>
              <w:bottom w:val="single" w:sz="8" w:space="0" w:color="000000"/>
              <w:right w:val="single" w:sz="8" w:space="0" w:color="000000"/>
            </w:tcBorders>
            <w:shd w:val="clear" w:color="auto" w:fill="auto"/>
            <w:vAlign w:val="center"/>
          </w:tcPr>
          <w:p w14:paraId="601551A4"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c>
          <w:tcPr>
            <w:tcW w:w="1750" w:type="dxa"/>
            <w:tcBorders>
              <w:top w:val="nil"/>
              <w:left w:val="nil"/>
              <w:bottom w:val="single" w:sz="8" w:space="0" w:color="000000"/>
              <w:right w:val="single" w:sz="8" w:space="0" w:color="000000"/>
            </w:tcBorders>
            <w:shd w:val="clear" w:color="auto" w:fill="auto"/>
            <w:vAlign w:val="center"/>
          </w:tcPr>
          <w:p w14:paraId="2CE9E535" w14:textId="77777777" w:rsidR="006C2DF4" w:rsidRPr="00E65596" w:rsidRDefault="006C2DF4" w:rsidP="00A358D2">
            <w:pPr>
              <w:jc w:val="center"/>
              <w:rPr>
                <w:rFonts w:ascii="Arial Narrow" w:eastAsia="Arial Narrow" w:hAnsi="Arial Narrow" w:cs="Arial Narrow"/>
                <w:b/>
                <w:color w:val="000000" w:themeColor="text1"/>
                <w:sz w:val="20"/>
                <w:szCs w:val="20"/>
              </w:rPr>
            </w:pPr>
            <w:r w:rsidRPr="00E65596">
              <w:rPr>
                <w:rFonts w:ascii="Arial Narrow" w:eastAsia="Arial Narrow" w:hAnsi="Arial Narrow" w:cs="Arial Narrow"/>
                <w:color w:val="000000" w:themeColor="text1"/>
                <w:sz w:val="20"/>
                <w:szCs w:val="20"/>
              </w:rPr>
              <w:t>NO</w:t>
            </w:r>
          </w:p>
        </w:tc>
        <w:tc>
          <w:tcPr>
            <w:tcW w:w="1750" w:type="dxa"/>
            <w:tcBorders>
              <w:top w:val="nil"/>
              <w:left w:val="nil"/>
              <w:bottom w:val="single" w:sz="8" w:space="0" w:color="000000"/>
              <w:right w:val="single" w:sz="8" w:space="0" w:color="000000"/>
            </w:tcBorders>
            <w:shd w:val="clear" w:color="auto" w:fill="auto"/>
            <w:vAlign w:val="center"/>
          </w:tcPr>
          <w:p w14:paraId="240AF9EC"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r>
      <w:tr w:rsidR="006C2DF4" w:rsidRPr="00E65596" w14:paraId="27798762" w14:textId="77777777" w:rsidTr="006C2DF4">
        <w:trPr>
          <w:trHeight w:val="292"/>
        </w:trPr>
        <w:tc>
          <w:tcPr>
            <w:tcW w:w="3177" w:type="dxa"/>
            <w:gridSpan w:val="2"/>
            <w:tcBorders>
              <w:top w:val="nil"/>
              <w:left w:val="single" w:sz="8" w:space="0" w:color="000000"/>
              <w:bottom w:val="single" w:sz="8" w:space="0" w:color="000000"/>
              <w:right w:val="single" w:sz="8" w:space="0" w:color="000000"/>
            </w:tcBorders>
            <w:shd w:val="clear" w:color="auto" w:fill="auto"/>
            <w:vAlign w:val="center"/>
          </w:tcPr>
          <w:p w14:paraId="4E8034E3" w14:textId="77777777" w:rsidR="006C2DF4" w:rsidRPr="00E65596" w:rsidRDefault="006C2DF4" w:rsidP="00A358D2">
            <w:pP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México</w:t>
            </w:r>
          </w:p>
        </w:tc>
        <w:tc>
          <w:tcPr>
            <w:tcW w:w="1203" w:type="dxa"/>
            <w:tcBorders>
              <w:top w:val="nil"/>
              <w:left w:val="nil"/>
              <w:bottom w:val="single" w:sz="8" w:space="0" w:color="000000"/>
              <w:right w:val="single" w:sz="8" w:space="0" w:color="000000"/>
            </w:tcBorders>
            <w:shd w:val="clear" w:color="auto" w:fill="auto"/>
            <w:vAlign w:val="center"/>
          </w:tcPr>
          <w:p w14:paraId="07816098"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c>
          <w:tcPr>
            <w:tcW w:w="1791" w:type="dxa"/>
            <w:tcBorders>
              <w:top w:val="nil"/>
              <w:left w:val="nil"/>
              <w:bottom w:val="single" w:sz="8" w:space="0" w:color="000000"/>
              <w:right w:val="single" w:sz="8" w:space="0" w:color="000000"/>
            </w:tcBorders>
            <w:shd w:val="clear" w:color="auto" w:fill="auto"/>
            <w:vAlign w:val="center"/>
          </w:tcPr>
          <w:p w14:paraId="096362F1"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c>
          <w:tcPr>
            <w:tcW w:w="1750" w:type="dxa"/>
            <w:tcBorders>
              <w:top w:val="nil"/>
              <w:left w:val="nil"/>
              <w:bottom w:val="single" w:sz="8" w:space="0" w:color="000000"/>
              <w:right w:val="single" w:sz="8" w:space="0" w:color="000000"/>
            </w:tcBorders>
            <w:shd w:val="clear" w:color="auto" w:fill="auto"/>
            <w:vAlign w:val="center"/>
          </w:tcPr>
          <w:p w14:paraId="44D7621C" w14:textId="77777777" w:rsidR="006C2DF4" w:rsidRPr="00E65596" w:rsidRDefault="006C2DF4" w:rsidP="00A358D2">
            <w:pPr>
              <w:jc w:val="center"/>
              <w:rPr>
                <w:rFonts w:ascii="Arial Narrow" w:eastAsia="Arial Narrow" w:hAnsi="Arial Narrow" w:cs="Arial Narrow"/>
                <w:b/>
                <w:color w:val="000000" w:themeColor="text1"/>
                <w:sz w:val="20"/>
                <w:szCs w:val="20"/>
              </w:rPr>
            </w:pPr>
            <w:r w:rsidRPr="00E65596">
              <w:rPr>
                <w:rFonts w:ascii="Arial Narrow" w:eastAsia="Arial Narrow" w:hAnsi="Arial Narrow" w:cs="Arial Narrow"/>
                <w:color w:val="000000" w:themeColor="text1"/>
                <w:sz w:val="20"/>
                <w:szCs w:val="20"/>
              </w:rPr>
              <w:t>NO</w:t>
            </w:r>
          </w:p>
        </w:tc>
        <w:tc>
          <w:tcPr>
            <w:tcW w:w="1750" w:type="dxa"/>
            <w:tcBorders>
              <w:top w:val="nil"/>
              <w:left w:val="nil"/>
              <w:bottom w:val="single" w:sz="8" w:space="0" w:color="000000"/>
              <w:right w:val="single" w:sz="8" w:space="0" w:color="000000"/>
            </w:tcBorders>
            <w:shd w:val="clear" w:color="auto" w:fill="auto"/>
            <w:vAlign w:val="center"/>
          </w:tcPr>
          <w:p w14:paraId="15DBAC9C"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r>
      <w:tr w:rsidR="006C2DF4" w:rsidRPr="00E65596" w14:paraId="6E804D58" w14:textId="77777777" w:rsidTr="006C2DF4">
        <w:trPr>
          <w:trHeight w:val="222"/>
        </w:trPr>
        <w:tc>
          <w:tcPr>
            <w:tcW w:w="1588" w:type="dxa"/>
            <w:vMerge w:val="restart"/>
            <w:tcBorders>
              <w:top w:val="nil"/>
              <w:left w:val="single" w:sz="8" w:space="0" w:color="000000"/>
              <w:bottom w:val="single" w:sz="8" w:space="0" w:color="000000"/>
              <w:right w:val="single" w:sz="8" w:space="0" w:color="000000"/>
            </w:tcBorders>
            <w:shd w:val="clear" w:color="auto" w:fill="auto"/>
            <w:vAlign w:val="center"/>
          </w:tcPr>
          <w:p w14:paraId="7C4B829B" w14:textId="77777777" w:rsidR="006C2DF4" w:rsidRPr="00E65596" w:rsidRDefault="006C2DF4" w:rsidP="00A358D2">
            <w:pPr>
              <w:rPr>
                <w:rFonts w:ascii="Arial Narrow" w:eastAsia="Arial Narrow" w:hAnsi="Arial Narrow" w:cs="Arial Narrow"/>
                <w:color w:val="000000" w:themeColor="text1"/>
                <w:sz w:val="20"/>
                <w:szCs w:val="20"/>
              </w:rPr>
            </w:pPr>
            <w:bookmarkStart w:id="34" w:name="_Hlk174348961"/>
            <w:r w:rsidRPr="00E65596">
              <w:rPr>
                <w:rFonts w:ascii="Arial Narrow" w:eastAsia="Arial Narrow" w:hAnsi="Arial Narrow" w:cs="Arial Narrow"/>
                <w:color w:val="000000" w:themeColor="text1"/>
                <w:sz w:val="20"/>
                <w:szCs w:val="20"/>
              </w:rPr>
              <w:t>Triángulo Norte</w:t>
            </w:r>
          </w:p>
        </w:tc>
        <w:tc>
          <w:tcPr>
            <w:tcW w:w="1588" w:type="dxa"/>
            <w:tcBorders>
              <w:top w:val="nil"/>
              <w:left w:val="nil"/>
              <w:bottom w:val="single" w:sz="8" w:space="0" w:color="000000"/>
              <w:right w:val="single" w:sz="8" w:space="0" w:color="000000"/>
            </w:tcBorders>
            <w:shd w:val="clear" w:color="auto" w:fill="auto"/>
            <w:vAlign w:val="center"/>
          </w:tcPr>
          <w:p w14:paraId="77DE6380"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El Salvador</w:t>
            </w:r>
          </w:p>
        </w:tc>
        <w:tc>
          <w:tcPr>
            <w:tcW w:w="1203" w:type="dxa"/>
            <w:tcBorders>
              <w:top w:val="nil"/>
              <w:left w:val="nil"/>
              <w:bottom w:val="single" w:sz="8" w:space="0" w:color="000000"/>
              <w:right w:val="single" w:sz="8" w:space="0" w:color="000000"/>
            </w:tcBorders>
            <w:shd w:val="clear" w:color="auto" w:fill="auto"/>
            <w:vAlign w:val="center"/>
          </w:tcPr>
          <w:p w14:paraId="63CFD99F"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SI</w:t>
            </w:r>
          </w:p>
        </w:tc>
        <w:tc>
          <w:tcPr>
            <w:tcW w:w="1791" w:type="dxa"/>
            <w:tcBorders>
              <w:top w:val="nil"/>
              <w:left w:val="nil"/>
              <w:bottom w:val="single" w:sz="8" w:space="0" w:color="000000"/>
              <w:right w:val="single" w:sz="8" w:space="0" w:color="000000"/>
            </w:tcBorders>
            <w:shd w:val="clear" w:color="auto" w:fill="auto"/>
            <w:vAlign w:val="center"/>
          </w:tcPr>
          <w:p w14:paraId="37DC9C01"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SI</w:t>
            </w:r>
          </w:p>
        </w:tc>
        <w:tc>
          <w:tcPr>
            <w:tcW w:w="1750" w:type="dxa"/>
            <w:tcBorders>
              <w:top w:val="nil"/>
              <w:left w:val="nil"/>
              <w:bottom w:val="single" w:sz="8" w:space="0" w:color="000000"/>
              <w:right w:val="single" w:sz="8" w:space="0" w:color="000000"/>
            </w:tcBorders>
            <w:shd w:val="clear" w:color="auto" w:fill="auto"/>
            <w:vAlign w:val="center"/>
          </w:tcPr>
          <w:p w14:paraId="255993C7"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SI</w:t>
            </w:r>
          </w:p>
        </w:tc>
        <w:tc>
          <w:tcPr>
            <w:tcW w:w="1750" w:type="dxa"/>
            <w:tcBorders>
              <w:top w:val="nil"/>
              <w:left w:val="nil"/>
              <w:bottom w:val="single" w:sz="8" w:space="0" w:color="000000"/>
              <w:right w:val="single" w:sz="8" w:space="0" w:color="000000"/>
            </w:tcBorders>
            <w:shd w:val="clear" w:color="auto" w:fill="auto"/>
            <w:vAlign w:val="center"/>
          </w:tcPr>
          <w:p w14:paraId="788702B8"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r>
      <w:tr w:rsidR="006C2DF4" w:rsidRPr="00E65596" w14:paraId="12843D1D" w14:textId="77777777" w:rsidTr="006C2DF4">
        <w:trPr>
          <w:trHeight w:val="292"/>
        </w:trPr>
        <w:tc>
          <w:tcPr>
            <w:tcW w:w="1588" w:type="dxa"/>
            <w:vMerge/>
            <w:tcBorders>
              <w:top w:val="nil"/>
              <w:left w:val="single" w:sz="8" w:space="0" w:color="000000"/>
              <w:bottom w:val="single" w:sz="8" w:space="0" w:color="000000"/>
              <w:right w:val="single" w:sz="8" w:space="0" w:color="000000"/>
            </w:tcBorders>
            <w:shd w:val="clear" w:color="auto" w:fill="auto"/>
            <w:vAlign w:val="center"/>
          </w:tcPr>
          <w:p w14:paraId="4B241697" w14:textId="77777777" w:rsidR="006C2DF4" w:rsidRPr="00E65596" w:rsidRDefault="006C2DF4" w:rsidP="00A358D2">
            <w:pPr>
              <w:widowControl w:val="0"/>
              <w:pBdr>
                <w:top w:val="nil"/>
                <w:left w:val="nil"/>
                <w:bottom w:val="nil"/>
                <w:right w:val="nil"/>
                <w:between w:val="nil"/>
              </w:pBdr>
              <w:spacing w:line="276" w:lineRule="auto"/>
              <w:rPr>
                <w:rFonts w:ascii="Arial Narrow" w:eastAsia="Arial Narrow" w:hAnsi="Arial Narrow" w:cs="Arial Narrow"/>
                <w:color w:val="000000" w:themeColor="text1"/>
                <w:sz w:val="20"/>
                <w:szCs w:val="20"/>
              </w:rPr>
            </w:pPr>
          </w:p>
        </w:tc>
        <w:tc>
          <w:tcPr>
            <w:tcW w:w="1588" w:type="dxa"/>
            <w:tcBorders>
              <w:top w:val="nil"/>
              <w:left w:val="nil"/>
              <w:bottom w:val="single" w:sz="8" w:space="0" w:color="000000"/>
              <w:right w:val="single" w:sz="8" w:space="0" w:color="000000"/>
            </w:tcBorders>
            <w:shd w:val="clear" w:color="auto" w:fill="auto"/>
            <w:vAlign w:val="center"/>
          </w:tcPr>
          <w:p w14:paraId="42836ECE"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Guatemala</w:t>
            </w:r>
          </w:p>
        </w:tc>
        <w:tc>
          <w:tcPr>
            <w:tcW w:w="1203" w:type="dxa"/>
            <w:tcBorders>
              <w:top w:val="nil"/>
              <w:left w:val="nil"/>
              <w:bottom w:val="single" w:sz="8" w:space="0" w:color="000000"/>
              <w:right w:val="single" w:sz="8" w:space="0" w:color="000000"/>
            </w:tcBorders>
            <w:shd w:val="clear" w:color="auto" w:fill="auto"/>
            <w:vAlign w:val="center"/>
          </w:tcPr>
          <w:p w14:paraId="49A92110"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SI</w:t>
            </w:r>
          </w:p>
        </w:tc>
        <w:tc>
          <w:tcPr>
            <w:tcW w:w="1791" w:type="dxa"/>
            <w:tcBorders>
              <w:top w:val="nil"/>
              <w:left w:val="nil"/>
              <w:bottom w:val="single" w:sz="8" w:space="0" w:color="000000"/>
              <w:right w:val="single" w:sz="8" w:space="0" w:color="000000"/>
            </w:tcBorders>
            <w:shd w:val="clear" w:color="auto" w:fill="auto"/>
            <w:vAlign w:val="center"/>
          </w:tcPr>
          <w:p w14:paraId="78664C4F"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SI</w:t>
            </w:r>
          </w:p>
        </w:tc>
        <w:tc>
          <w:tcPr>
            <w:tcW w:w="1750" w:type="dxa"/>
            <w:tcBorders>
              <w:top w:val="nil"/>
              <w:left w:val="nil"/>
              <w:bottom w:val="single" w:sz="8" w:space="0" w:color="000000"/>
              <w:right w:val="single" w:sz="8" w:space="0" w:color="000000"/>
            </w:tcBorders>
            <w:shd w:val="clear" w:color="auto" w:fill="auto"/>
            <w:vAlign w:val="center"/>
          </w:tcPr>
          <w:p w14:paraId="078A6951"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SI</w:t>
            </w:r>
          </w:p>
        </w:tc>
        <w:tc>
          <w:tcPr>
            <w:tcW w:w="1750" w:type="dxa"/>
            <w:tcBorders>
              <w:top w:val="nil"/>
              <w:left w:val="nil"/>
              <w:bottom w:val="single" w:sz="8" w:space="0" w:color="000000"/>
              <w:right w:val="single" w:sz="8" w:space="0" w:color="000000"/>
            </w:tcBorders>
            <w:shd w:val="clear" w:color="auto" w:fill="auto"/>
            <w:vAlign w:val="center"/>
          </w:tcPr>
          <w:p w14:paraId="63F6EA37"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r>
      <w:bookmarkEnd w:id="34"/>
      <w:tr w:rsidR="006C2DF4" w:rsidRPr="00E65596" w14:paraId="43D4FC46" w14:textId="77777777" w:rsidTr="006C2DF4">
        <w:trPr>
          <w:trHeight w:val="292"/>
        </w:trPr>
        <w:tc>
          <w:tcPr>
            <w:tcW w:w="1588" w:type="dxa"/>
            <w:vMerge/>
            <w:tcBorders>
              <w:top w:val="nil"/>
              <w:left w:val="single" w:sz="8" w:space="0" w:color="000000"/>
              <w:bottom w:val="single" w:sz="8" w:space="0" w:color="000000"/>
              <w:right w:val="single" w:sz="8" w:space="0" w:color="000000"/>
            </w:tcBorders>
            <w:shd w:val="clear" w:color="auto" w:fill="auto"/>
            <w:vAlign w:val="center"/>
          </w:tcPr>
          <w:p w14:paraId="7629420C" w14:textId="77777777" w:rsidR="006C2DF4" w:rsidRPr="00E65596" w:rsidRDefault="006C2DF4" w:rsidP="00A358D2">
            <w:pPr>
              <w:widowControl w:val="0"/>
              <w:pBdr>
                <w:top w:val="nil"/>
                <w:left w:val="nil"/>
                <w:bottom w:val="nil"/>
                <w:right w:val="nil"/>
                <w:between w:val="nil"/>
              </w:pBdr>
              <w:spacing w:line="276" w:lineRule="auto"/>
              <w:rPr>
                <w:rFonts w:ascii="Arial Narrow" w:eastAsia="Arial Narrow" w:hAnsi="Arial Narrow" w:cs="Arial Narrow"/>
                <w:color w:val="000000" w:themeColor="text1"/>
                <w:sz w:val="20"/>
                <w:szCs w:val="20"/>
              </w:rPr>
            </w:pPr>
          </w:p>
        </w:tc>
        <w:tc>
          <w:tcPr>
            <w:tcW w:w="1588" w:type="dxa"/>
            <w:tcBorders>
              <w:top w:val="nil"/>
              <w:left w:val="nil"/>
              <w:bottom w:val="single" w:sz="8" w:space="0" w:color="000000"/>
              <w:right w:val="single" w:sz="8" w:space="0" w:color="000000"/>
            </w:tcBorders>
            <w:shd w:val="clear" w:color="auto" w:fill="auto"/>
            <w:vAlign w:val="center"/>
          </w:tcPr>
          <w:p w14:paraId="27D7AF43"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Honduras</w:t>
            </w:r>
          </w:p>
        </w:tc>
        <w:tc>
          <w:tcPr>
            <w:tcW w:w="1203" w:type="dxa"/>
            <w:tcBorders>
              <w:top w:val="nil"/>
              <w:left w:val="nil"/>
              <w:bottom w:val="single" w:sz="8" w:space="0" w:color="000000"/>
              <w:right w:val="single" w:sz="8" w:space="0" w:color="000000"/>
            </w:tcBorders>
            <w:shd w:val="clear" w:color="auto" w:fill="auto"/>
            <w:vAlign w:val="center"/>
          </w:tcPr>
          <w:p w14:paraId="69BD1FF0"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SI</w:t>
            </w:r>
          </w:p>
        </w:tc>
        <w:tc>
          <w:tcPr>
            <w:tcW w:w="1791" w:type="dxa"/>
            <w:tcBorders>
              <w:top w:val="nil"/>
              <w:left w:val="nil"/>
              <w:bottom w:val="single" w:sz="8" w:space="0" w:color="000000"/>
              <w:right w:val="single" w:sz="8" w:space="0" w:color="000000"/>
            </w:tcBorders>
            <w:shd w:val="clear" w:color="auto" w:fill="auto"/>
            <w:vAlign w:val="center"/>
          </w:tcPr>
          <w:p w14:paraId="177F2D5B"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SI</w:t>
            </w:r>
          </w:p>
        </w:tc>
        <w:tc>
          <w:tcPr>
            <w:tcW w:w="1750" w:type="dxa"/>
            <w:tcBorders>
              <w:top w:val="nil"/>
              <w:left w:val="nil"/>
              <w:bottom w:val="single" w:sz="8" w:space="0" w:color="000000"/>
              <w:right w:val="single" w:sz="8" w:space="0" w:color="000000"/>
            </w:tcBorders>
            <w:shd w:val="clear" w:color="auto" w:fill="auto"/>
            <w:vAlign w:val="center"/>
          </w:tcPr>
          <w:p w14:paraId="04FBB682"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SI</w:t>
            </w:r>
          </w:p>
        </w:tc>
        <w:tc>
          <w:tcPr>
            <w:tcW w:w="1750" w:type="dxa"/>
            <w:tcBorders>
              <w:top w:val="nil"/>
              <w:left w:val="nil"/>
              <w:bottom w:val="single" w:sz="8" w:space="0" w:color="000000"/>
              <w:right w:val="single" w:sz="8" w:space="0" w:color="000000"/>
            </w:tcBorders>
            <w:shd w:val="clear" w:color="auto" w:fill="auto"/>
            <w:vAlign w:val="center"/>
          </w:tcPr>
          <w:p w14:paraId="4795406A"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r>
      <w:tr w:rsidR="006C2DF4" w:rsidRPr="00E65596" w14:paraId="4A04FAFC" w14:textId="77777777" w:rsidTr="006C2DF4">
        <w:trPr>
          <w:trHeight w:val="294"/>
        </w:trPr>
        <w:tc>
          <w:tcPr>
            <w:tcW w:w="3177"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5CDED422" w14:textId="77777777" w:rsidR="006C2DF4" w:rsidRPr="00E65596" w:rsidRDefault="006C2DF4" w:rsidP="00A358D2">
            <w:pP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Unión Europea</w:t>
            </w:r>
          </w:p>
        </w:tc>
        <w:tc>
          <w:tcPr>
            <w:tcW w:w="1203" w:type="dxa"/>
            <w:tcBorders>
              <w:top w:val="nil"/>
              <w:left w:val="nil"/>
              <w:bottom w:val="single" w:sz="8" w:space="0" w:color="000000"/>
              <w:right w:val="single" w:sz="8" w:space="0" w:color="000000"/>
            </w:tcBorders>
            <w:shd w:val="clear" w:color="auto" w:fill="auto"/>
            <w:vAlign w:val="center"/>
          </w:tcPr>
          <w:p w14:paraId="348A6123"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c>
          <w:tcPr>
            <w:tcW w:w="1791" w:type="dxa"/>
            <w:tcBorders>
              <w:top w:val="nil"/>
              <w:left w:val="nil"/>
              <w:bottom w:val="single" w:sz="8" w:space="0" w:color="000000"/>
              <w:right w:val="single" w:sz="8" w:space="0" w:color="000000"/>
            </w:tcBorders>
            <w:shd w:val="clear" w:color="auto" w:fill="auto"/>
            <w:vAlign w:val="center"/>
          </w:tcPr>
          <w:p w14:paraId="3BBD4B11"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c>
          <w:tcPr>
            <w:tcW w:w="1750" w:type="dxa"/>
            <w:tcBorders>
              <w:top w:val="nil"/>
              <w:left w:val="nil"/>
              <w:bottom w:val="single" w:sz="8" w:space="0" w:color="000000"/>
              <w:right w:val="single" w:sz="8" w:space="0" w:color="000000"/>
            </w:tcBorders>
            <w:shd w:val="clear" w:color="auto" w:fill="auto"/>
            <w:vAlign w:val="center"/>
          </w:tcPr>
          <w:p w14:paraId="67F58C5C"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c>
          <w:tcPr>
            <w:tcW w:w="1750" w:type="dxa"/>
            <w:tcBorders>
              <w:top w:val="nil"/>
              <w:left w:val="nil"/>
              <w:bottom w:val="single" w:sz="8" w:space="0" w:color="000000"/>
              <w:right w:val="single" w:sz="8" w:space="0" w:color="000000"/>
            </w:tcBorders>
            <w:shd w:val="clear" w:color="auto" w:fill="auto"/>
            <w:vAlign w:val="center"/>
          </w:tcPr>
          <w:p w14:paraId="5216A6AC"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r>
      <w:tr w:rsidR="006C2DF4" w:rsidRPr="00E65596" w14:paraId="73BC7F37" w14:textId="77777777" w:rsidTr="006C2DF4">
        <w:trPr>
          <w:trHeight w:val="292"/>
        </w:trPr>
        <w:tc>
          <w:tcPr>
            <w:tcW w:w="3177"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3C1D81F8" w14:textId="77777777" w:rsidR="006C2DF4" w:rsidRPr="00E65596" w:rsidRDefault="006C2DF4" w:rsidP="00A358D2">
            <w:pP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Israel</w:t>
            </w:r>
          </w:p>
        </w:tc>
        <w:tc>
          <w:tcPr>
            <w:tcW w:w="1203" w:type="dxa"/>
            <w:tcBorders>
              <w:top w:val="nil"/>
              <w:left w:val="nil"/>
              <w:bottom w:val="single" w:sz="8" w:space="0" w:color="000000"/>
              <w:right w:val="single" w:sz="8" w:space="0" w:color="000000"/>
            </w:tcBorders>
            <w:shd w:val="clear" w:color="auto" w:fill="auto"/>
            <w:vAlign w:val="center"/>
          </w:tcPr>
          <w:p w14:paraId="2240AD7E"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c>
          <w:tcPr>
            <w:tcW w:w="1791" w:type="dxa"/>
            <w:tcBorders>
              <w:top w:val="nil"/>
              <w:left w:val="nil"/>
              <w:bottom w:val="single" w:sz="8" w:space="0" w:color="000000"/>
              <w:right w:val="single" w:sz="8" w:space="0" w:color="000000"/>
            </w:tcBorders>
            <w:shd w:val="clear" w:color="auto" w:fill="auto"/>
            <w:vAlign w:val="center"/>
          </w:tcPr>
          <w:p w14:paraId="264C72D2"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c>
          <w:tcPr>
            <w:tcW w:w="1750" w:type="dxa"/>
            <w:tcBorders>
              <w:top w:val="nil"/>
              <w:left w:val="nil"/>
              <w:bottom w:val="single" w:sz="8" w:space="0" w:color="000000"/>
              <w:right w:val="single" w:sz="8" w:space="0" w:color="000000"/>
            </w:tcBorders>
            <w:shd w:val="clear" w:color="auto" w:fill="auto"/>
            <w:vAlign w:val="center"/>
          </w:tcPr>
          <w:p w14:paraId="5DDDB708"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c>
          <w:tcPr>
            <w:tcW w:w="1750" w:type="dxa"/>
            <w:tcBorders>
              <w:top w:val="nil"/>
              <w:left w:val="nil"/>
              <w:bottom w:val="single" w:sz="8" w:space="0" w:color="000000"/>
              <w:right w:val="single" w:sz="8" w:space="0" w:color="000000"/>
            </w:tcBorders>
            <w:shd w:val="clear" w:color="auto" w:fill="auto"/>
            <w:vAlign w:val="center"/>
          </w:tcPr>
          <w:p w14:paraId="1DC39875"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r>
      <w:tr w:rsidR="006C2DF4" w:rsidRPr="00E65596" w14:paraId="2BDF7876" w14:textId="77777777" w:rsidTr="006C2DF4">
        <w:trPr>
          <w:trHeight w:val="97"/>
        </w:trPr>
        <w:tc>
          <w:tcPr>
            <w:tcW w:w="3177"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21696275" w14:textId="77777777" w:rsidR="006C2DF4" w:rsidRPr="00E65596" w:rsidRDefault="006C2DF4" w:rsidP="00A358D2">
            <w:pP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Reino Unido e Irlanda del Norte</w:t>
            </w:r>
          </w:p>
        </w:tc>
        <w:tc>
          <w:tcPr>
            <w:tcW w:w="1203" w:type="dxa"/>
            <w:tcBorders>
              <w:top w:val="nil"/>
              <w:left w:val="nil"/>
              <w:bottom w:val="single" w:sz="8" w:space="0" w:color="000000"/>
              <w:right w:val="single" w:sz="8" w:space="0" w:color="000000"/>
            </w:tcBorders>
            <w:shd w:val="clear" w:color="auto" w:fill="auto"/>
            <w:vAlign w:val="center"/>
          </w:tcPr>
          <w:p w14:paraId="1E0F95EB"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c>
          <w:tcPr>
            <w:tcW w:w="1791" w:type="dxa"/>
            <w:tcBorders>
              <w:top w:val="nil"/>
              <w:left w:val="nil"/>
              <w:bottom w:val="single" w:sz="8" w:space="0" w:color="000000"/>
              <w:right w:val="single" w:sz="8" w:space="0" w:color="000000"/>
            </w:tcBorders>
            <w:shd w:val="clear" w:color="auto" w:fill="auto"/>
            <w:vAlign w:val="center"/>
          </w:tcPr>
          <w:p w14:paraId="56F72CF7"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c>
          <w:tcPr>
            <w:tcW w:w="1750" w:type="dxa"/>
            <w:tcBorders>
              <w:top w:val="nil"/>
              <w:left w:val="nil"/>
              <w:bottom w:val="single" w:sz="8" w:space="0" w:color="000000"/>
              <w:right w:val="single" w:sz="8" w:space="0" w:color="000000"/>
            </w:tcBorders>
            <w:shd w:val="clear" w:color="auto" w:fill="auto"/>
            <w:vAlign w:val="center"/>
          </w:tcPr>
          <w:p w14:paraId="6384DC57"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c>
          <w:tcPr>
            <w:tcW w:w="1750" w:type="dxa"/>
            <w:tcBorders>
              <w:top w:val="nil"/>
              <w:left w:val="nil"/>
              <w:bottom w:val="single" w:sz="8" w:space="0" w:color="000000"/>
              <w:right w:val="single" w:sz="8" w:space="0" w:color="000000"/>
            </w:tcBorders>
            <w:shd w:val="clear" w:color="auto" w:fill="auto"/>
            <w:vAlign w:val="center"/>
          </w:tcPr>
          <w:p w14:paraId="7B05E2EC"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r>
      <w:tr w:rsidR="006C2DF4" w:rsidRPr="00E65596" w14:paraId="582B9F11" w14:textId="77777777" w:rsidTr="006C2DF4">
        <w:trPr>
          <w:trHeight w:val="204"/>
        </w:trPr>
        <w:tc>
          <w:tcPr>
            <w:tcW w:w="3177" w:type="dxa"/>
            <w:gridSpan w:val="2"/>
            <w:tcBorders>
              <w:top w:val="single" w:sz="8" w:space="0" w:color="000000"/>
              <w:left w:val="single" w:sz="8" w:space="0" w:color="000000"/>
              <w:bottom w:val="single" w:sz="8" w:space="0" w:color="000000"/>
              <w:right w:val="single" w:sz="8" w:space="0" w:color="000000"/>
            </w:tcBorders>
            <w:shd w:val="clear" w:color="auto" w:fill="auto"/>
            <w:vAlign w:val="center"/>
          </w:tcPr>
          <w:p w14:paraId="371D231B" w14:textId="77777777" w:rsidR="006C2DF4" w:rsidRPr="00E65596" w:rsidRDefault="006C2DF4" w:rsidP="00A358D2">
            <w:pP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Comunidad Andina</w:t>
            </w:r>
          </w:p>
        </w:tc>
        <w:tc>
          <w:tcPr>
            <w:tcW w:w="1203" w:type="dxa"/>
            <w:tcBorders>
              <w:top w:val="nil"/>
              <w:left w:val="nil"/>
              <w:bottom w:val="single" w:sz="8" w:space="0" w:color="000000"/>
              <w:right w:val="single" w:sz="8" w:space="0" w:color="000000"/>
            </w:tcBorders>
            <w:shd w:val="clear" w:color="auto" w:fill="auto"/>
            <w:vAlign w:val="center"/>
          </w:tcPr>
          <w:p w14:paraId="55B1187D"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SI</w:t>
            </w:r>
          </w:p>
        </w:tc>
        <w:tc>
          <w:tcPr>
            <w:tcW w:w="1791" w:type="dxa"/>
            <w:tcBorders>
              <w:top w:val="nil"/>
              <w:left w:val="nil"/>
              <w:bottom w:val="single" w:sz="8" w:space="0" w:color="000000"/>
              <w:right w:val="single" w:sz="8" w:space="0" w:color="000000"/>
            </w:tcBorders>
            <w:shd w:val="clear" w:color="auto" w:fill="auto"/>
            <w:vAlign w:val="center"/>
          </w:tcPr>
          <w:p w14:paraId="06054DB4"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SI</w:t>
            </w:r>
          </w:p>
        </w:tc>
        <w:tc>
          <w:tcPr>
            <w:tcW w:w="1750" w:type="dxa"/>
            <w:tcBorders>
              <w:top w:val="nil"/>
              <w:left w:val="nil"/>
              <w:bottom w:val="single" w:sz="8" w:space="0" w:color="000000"/>
              <w:right w:val="single" w:sz="8" w:space="0" w:color="000000"/>
            </w:tcBorders>
            <w:shd w:val="clear" w:color="auto" w:fill="auto"/>
            <w:vAlign w:val="center"/>
          </w:tcPr>
          <w:p w14:paraId="1482A126"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SI</w:t>
            </w:r>
          </w:p>
        </w:tc>
        <w:tc>
          <w:tcPr>
            <w:tcW w:w="1750" w:type="dxa"/>
            <w:tcBorders>
              <w:top w:val="nil"/>
              <w:left w:val="nil"/>
              <w:bottom w:val="single" w:sz="8" w:space="0" w:color="000000"/>
              <w:right w:val="single" w:sz="8" w:space="0" w:color="000000"/>
            </w:tcBorders>
            <w:shd w:val="clear" w:color="auto" w:fill="auto"/>
            <w:vAlign w:val="center"/>
          </w:tcPr>
          <w:p w14:paraId="726CEF77" w14:textId="77777777" w:rsidR="006C2DF4" w:rsidRPr="00E65596" w:rsidRDefault="006C2DF4" w:rsidP="00A358D2">
            <w:pPr>
              <w:jc w:val="center"/>
              <w:rPr>
                <w:rFonts w:ascii="Arial Narrow" w:eastAsia="Arial Narrow" w:hAnsi="Arial Narrow" w:cs="Arial Narrow"/>
                <w:color w:val="000000" w:themeColor="text1"/>
                <w:sz w:val="20"/>
                <w:szCs w:val="20"/>
              </w:rPr>
            </w:pPr>
            <w:r w:rsidRPr="00E65596">
              <w:rPr>
                <w:rFonts w:ascii="Arial Narrow" w:eastAsia="Arial Narrow" w:hAnsi="Arial Narrow" w:cs="Arial Narrow"/>
                <w:color w:val="000000" w:themeColor="text1"/>
                <w:sz w:val="20"/>
                <w:szCs w:val="20"/>
              </w:rPr>
              <w:t>NO</w:t>
            </w:r>
          </w:p>
        </w:tc>
      </w:tr>
      <w:bookmarkEnd w:id="33"/>
    </w:tbl>
    <w:p w14:paraId="01ED9F30" w14:textId="77777777" w:rsidR="00E64586" w:rsidRDefault="00E64586">
      <w:pPr>
        <w:jc w:val="both"/>
        <w:rPr>
          <w:rFonts w:ascii="Arial Narrow" w:eastAsia="Arial Narrow" w:hAnsi="Arial Narrow" w:cs="Arial Narrow"/>
          <w:sz w:val="22"/>
          <w:szCs w:val="22"/>
        </w:rPr>
      </w:pPr>
    </w:p>
    <w:tbl>
      <w:tblPr>
        <w:tblStyle w:val="afffffffffffffb"/>
        <w:tblW w:w="982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25"/>
      </w:tblGrid>
      <w:tr w:rsidR="00C44ECA" w14:paraId="253C9C22" w14:textId="77777777" w:rsidTr="00012463">
        <w:trPr>
          <w:trHeight w:val="296"/>
          <w:jc w:val="center"/>
        </w:trPr>
        <w:tc>
          <w:tcPr>
            <w:tcW w:w="9825" w:type="dxa"/>
            <w:tcBorders>
              <w:bottom w:val="single" w:sz="4" w:space="0" w:color="000000"/>
            </w:tcBorders>
            <w:shd w:val="clear" w:color="auto" w:fill="F2F2F2"/>
            <w:vAlign w:val="center"/>
          </w:tcPr>
          <w:p w14:paraId="50714A4F" w14:textId="77777777" w:rsidR="00C44ECA" w:rsidRDefault="001C7BF5">
            <w:pPr>
              <w:pBdr>
                <w:top w:val="nil"/>
                <w:left w:val="nil"/>
                <w:bottom w:val="nil"/>
                <w:right w:val="nil"/>
                <w:between w:val="nil"/>
              </w:pBdr>
              <w:jc w:val="left"/>
              <w:rPr>
                <w:rFonts w:ascii="Arial Narrow" w:eastAsia="Arial Narrow" w:hAnsi="Arial Narrow" w:cs="Arial Narrow"/>
                <w:b/>
                <w:color w:val="000000"/>
                <w:sz w:val="22"/>
                <w:szCs w:val="22"/>
              </w:rPr>
            </w:pPr>
            <w:r>
              <w:rPr>
                <w:rFonts w:ascii="Arial Narrow" w:eastAsia="Arial Narrow" w:hAnsi="Arial Narrow" w:cs="Arial Narrow"/>
                <w:b/>
                <w:sz w:val="22"/>
                <w:szCs w:val="22"/>
              </w:rPr>
              <w:t xml:space="preserve">9. </w:t>
            </w:r>
            <w:r>
              <w:rPr>
                <w:rFonts w:ascii="Arial Narrow" w:eastAsia="Arial Narrow" w:hAnsi="Arial Narrow" w:cs="Arial Narrow"/>
                <w:b/>
                <w:color w:val="000000"/>
                <w:sz w:val="22"/>
                <w:szCs w:val="22"/>
              </w:rPr>
              <w:t>SEGUIMIENTO Y CONTROL DEL CONTRATO/CONVENIO:</w:t>
            </w:r>
          </w:p>
        </w:tc>
      </w:tr>
    </w:tbl>
    <w:p w14:paraId="213E7941" w14:textId="77777777" w:rsidR="00C44ECA" w:rsidRDefault="00C44ECA">
      <w:pPr>
        <w:jc w:val="both"/>
        <w:rPr>
          <w:rFonts w:ascii="Arial Narrow" w:eastAsia="Arial Narrow" w:hAnsi="Arial Narrow" w:cs="Arial Narrow"/>
          <w:sz w:val="22"/>
          <w:szCs w:val="22"/>
        </w:rPr>
      </w:pPr>
    </w:p>
    <w:p w14:paraId="74BE6F3A" w14:textId="77777777" w:rsidR="00C44ECA" w:rsidRDefault="001C7BF5">
      <w:pPr>
        <w:rPr>
          <w:rFonts w:ascii="Arial Narrow" w:eastAsia="Arial Narrow" w:hAnsi="Arial Narrow" w:cs="Arial Narrow"/>
          <w:sz w:val="22"/>
          <w:szCs w:val="22"/>
        </w:rPr>
      </w:pPr>
      <w:r>
        <w:rPr>
          <w:rFonts w:ascii="Arial Narrow" w:eastAsia="Arial Narrow" w:hAnsi="Arial Narrow" w:cs="Arial Narrow"/>
          <w:sz w:val="22"/>
          <w:szCs w:val="22"/>
        </w:rPr>
        <w:t>De acuerdo con la complejidad, cuantía y alcance técnico del contrato, se deberá precisar:</w:t>
      </w:r>
    </w:p>
    <w:p w14:paraId="48BE0240" w14:textId="1CE4BEF1" w:rsidR="00C44ECA" w:rsidRDefault="00E64586">
      <w:pPr>
        <w:rPr>
          <w:rFonts w:ascii="Arial Narrow" w:eastAsia="Arial Narrow" w:hAnsi="Arial Narrow" w:cs="Arial Narrow"/>
          <w:sz w:val="22"/>
          <w:szCs w:val="22"/>
        </w:rPr>
      </w:pPr>
      <w:r>
        <w:rPr>
          <w:noProof/>
        </w:rPr>
        <mc:AlternateContent>
          <mc:Choice Requires="wps">
            <w:drawing>
              <wp:anchor distT="0" distB="0" distL="114300" distR="114300" simplePos="0" relativeHeight="251666432" behindDoc="0" locked="0" layoutInCell="1" hidden="0" allowOverlap="1" wp14:anchorId="711C070D" wp14:editId="65BBB30D">
                <wp:simplePos x="0" y="0"/>
                <wp:positionH relativeFrom="column">
                  <wp:posOffset>2613660</wp:posOffset>
                </wp:positionH>
                <wp:positionV relativeFrom="paragraph">
                  <wp:posOffset>156845</wp:posOffset>
                </wp:positionV>
                <wp:extent cx="247650" cy="266700"/>
                <wp:effectExtent l="0" t="0" r="19050" b="19050"/>
                <wp:wrapNone/>
                <wp:docPr id="83" name="Rectángulo 83"/>
                <wp:cNvGraphicFramePr/>
                <a:graphic xmlns:a="http://schemas.openxmlformats.org/drawingml/2006/main">
                  <a:graphicData uri="http://schemas.microsoft.com/office/word/2010/wordprocessingShape">
                    <wps:wsp>
                      <wps:cNvSpPr/>
                      <wps:spPr>
                        <a:xfrm>
                          <a:off x="0" y="0"/>
                          <a:ext cx="247650" cy="266700"/>
                        </a:xfrm>
                        <a:prstGeom prst="rect">
                          <a:avLst/>
                        </a:prstGeom>
                        <a:solidFill>
                          <a:srgbClr val="FFFFFF"/>
                        </a:solidFill>
                        <a:ln w="9525" cap="flat" cmpd="sng">
                          <a:solidFill>
                            <a:srgbClr val="000000"/>
                          </a:solidFill>
                          <a:prstDash val="solid"/>
                          <a:round/>
                          <a:headEnd type="none" w="sm" len="sm"/>
                          <a:tailEnd type="none" w="sm" len="sm"/>
                        </a:ln>
                      </wps:spPr>
                      <wps:txbx>
                        <w:txbxContent>
                          <w:p w14:paraId="10310622" w14:textId="7264E833" w:rsidR="00C44ECA" w:rsidRPr="00E64586" w:rsidRDefault="00E64586" w:rsidP="00E64586">
                            <w:pPr>
                              <w:jc w:val="center"/>
                              <w:textDirection w:val="btLr"/>
                              <w:rPr>
                                <w:rFonts w:ascii="Arial Narrow" w:hAnsi="Arial Narrow"/>
                              </w:rPr>
                            </w:pPr>
                            <w:r w:rsidRPr="00E64586">
                              <w:rPr>
                                <w:rFonts w:ascii="Arial Narrow" w:hAnsi="Arial Narrow"/>
                              </w:rPr>
                              <w:t>X</w:t>
                            </w:r>
                          </w:p>
                        </w:txbxContent>
                      </wps:txbx>
                      <wps:bodyPr spcFirstLastPara="1" wrap="square" lIns="91425" tIns="45675" rIns="91425" bIns="45675" anchor="t" anchorCtr="0">
                        <a:noAutofit/>
                      </wps:bodyPr>
                    </wps:wsp>
                  </a:graphicData>
                </a:graphic>
                <wp14:sizeRelH relativeFrom="margin">
                  <wp14:pctWidth>0</wp14:pctWidth>
                </wp14:sizeRelH>
                <wp14:sizeRelV relativeFrom="margin">
                  <wp14:pctHeight>0</wp14:pctHeight>
                </wp14:sizeRelV>
              </wp:anchor>
            </w:drawing>
          </mc:Choice>
          <mc:Fallback>
            <w:pict>
              <v:rect w14:anchorId="711C070D" id="Rectángulo 83" o:spid="_x0000_s1026" style="position:absolute;margin-left:205.8pt;margin-top:12.35pt;width:19.5pt;height:21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">
                <v:stroke startarrowwidth="narrow" startarrowlength="short" endarrowwidth="narrow" endarrowlength="short" joinstyle="round"/>
                <v:textbox inset="2.53958mm,1.26875mm,2.53958mm,1.26875mm">
                  <w:txbxContent>
                    <w:p w14:paraId="10310622" w14:textId="7264E833" w:rsidR="00C44ECA" w:rsidRPr="00E64586" w:rsidRDefault="00E64586" w:rsidP="00E64586">
                      <w:pPr>
                        <w:jc w:val="center"/>
                        <w:textDirection w:val="btLr"/>
                        <w:rPr>
                          <w:rFonts w:ascii="Arial Narrow" w:hAnsi="Arial Narrow"/>
                        </w:rPr>
                      </w:pPr>
                      <w:r w:rsidRPr="00E64586">
                        <w:rPr>
                          <w:rFonts w:ascii="Arial Narrow" w:hAnsi="Arial Narrow"/>
                        </w:rPr>
                        <w:t>X</w:t>
                      </w:r>
                    </w:p>
                  </w:txbxContent>
                </v:textbox>
              </v:rect>
            </w:pict>
          </mc:Fallback>
        </mc:AlternateContent>
      </w:r>
      <w:r w:rsidR="001C7BF5">
        <w:rPr>
          <w:rFonts w:ascii="Arial Narrow" w:eastAsia="Arial Narrow" w:hAnsi="Arial Narrow" w:cs="Arial Narrow"/>
          <w:sz w:val="22"/>
          <w:szCs w:val="22"/>
        </w:rPr>
        <w:t xml:space="preserve">Se requiere supervisor        </w:t>
      </w:r>
    </w:p>
    <w:p w14:paraId="3C692698" w14:textId="647CA577" w:rsidR="00C44ECA" w:rsidRDefault="00C44ECA">
      <w:pPr>
        <w:rPr>
          <w:rFonts w:ascii="Arial Narrow" w:eastAsia="Arial Narrow" w:hAnsi="Arial Narrow" w:cs="Arial Narrow"/>
          <w:sz w:val="22"/>
          <w:szCs w:val="22"/>
        </w:rPr>
      </w:pPr>
    </w:p>
    <w:p w14:paraId="28FA6ACA" w14:textId="77777777" w:rsidR="00C44ECA" w:rsidRDefault="001C7BF5">
      <w:pPr>
        <w:rPr>
          <w:rFonts w:ascii="Arial Narrow" w:eastAsia="Arial Narrow" w:hAnsi="Arial Narrow" w:cs="Arial Narrow"/>
          <w:sz w:val="22"/>
          <w:szCs w:val="22"/>
        </w:rPr>
      </w:pPr>
      <w:r>
        <w:rPr>
          <w:rFonts w:ascii="Arial Narrow" w:eastAsia="Arial Narrow" w:hAnsi="Arial Narrow" w:cs="Arial Narrow"/>
          <w:sz w:val="22"/>
          <w:szCs w:val="22"/>
        </w:rPr>
        <w:t>Se quiere contratar apoyo a la supervisión</w:t>
      </w:r>
    </w:p>
    <w:p w14:paraId="29DF8B7F" w14:textId="77777777" w:rsidR="00C44ECA" w:rsidRDefault="00C44ECA">
      <w:pPr>
        <w:rPr>
          <w:rFonts w:ascii="Arial Narrow" w:eastAsia="Arial Narrow" w:hAnsi="Arial Narrow" w:cs="Arial Narrow"/>
          <w:sz w:val="22"/>
          <w:szCs w:val="22"/>
        </w:rPr>
      </w:pPr>
    </w:p>
    <w:p w14:paraId="7FF73EE1" w14:textId="0A5AF84C" w:rsidR="00C44ECA" w:rsidRDefault="001C7BF5">
      <w:pPr>
        <w:jc w:val="both"/>
        <w:rPr>
          <w:rFonts w:ascii="Arial Narrow" w:eastAsia="Arial Narrow" w:hAnsi="Arial Narrow" w:cs="Arial Narrow"/>
          <w:sz w:val="22"/>
          <w:szCs w:val="22"/>
        </w:rPr>
      </w:pPr>
      <w:r>
        <w:rPr>
          <w:rFonts w:ascii="Arial Narrow" w:eastAsia="Arial Narrow" w:hAnsi="Arial Narrow" w:cs="Arial Narrow"/>
          <w:sz w:val="22"/>
          <w:szCs w:val="22"/>
        </w:rPr>
        <w:t xml:space="preserve">La supervisión del contrato será responsabilidad del Jefe de la Oficina de Tecnologías de la Información y las Comunicaciones y </w:t>
      </w:r>
      <w:r>
        <w:rPr>
          <w:rFonts w:ascii="Arial Narrow" w:eastAsia="Arial Narrow" w:hAnsi="Arial Narrow" w:cs="Arial Narrow"/>
          <w:color w:val="000000"/>
          <w:sz w:val="22"/>
          <w:szCs w:val="22"/>
        </w:rPr>
        <w:t>Experto técnico 04 de la Oficina de Tecnologías de la Información y las Comunicaciones encargado de temas de infraestructura tecnológica o de quien designe por escrito el Ordenador del Gasto</w:t>
      </w:r>
      <w:r>
        <w:rPr>
          <w:rFonts w:ascii="Arial Narrow" w:eastAsia="Arial Narrow" w:hAnsi="Arial Narrow" w:cs="Arial Narrow"/>
          <w:sz w:val="22"/>
          <w:szCs w:val="22"/>
        </w:rPr>
        <w:t xml:space="preserve">.    </w:t>
      </w:r>
    </w:p>
    <w:p w14:paraId="4B344356" w14:textId="1A76AC16" w:rsidR="00C44ECA" w:rsidRDefault="00E64586">
      <w:pPr>
        <w:rPr>
          <w:rFonts w:ascii="Arial Narrow" w:eastAsia="Arial Narrow" w:hAnsi="Arial Narrow" w:cs="Arial Narrow"/>
          <w:color w:val="808080"/>
          <w:sz w:val="22"/>
          <w:szCs w:val="22"/>
        </w:rPr>
      </w:pPr>
      <w:r>
        <w:rPr>
          <w:noProof/>
        </w:rPr>
        <mc:AlternateContent>
          <mc:Choice Requires="wps">
            <w:drawing>
              <wp:anchor distT="0" distB="0" distL="114300" distR="114300" simplePos="0" relativeHeight="251667456" behindDoc="0" locked="0" layoutInCell="1" hidden="0" allowOverlap="1" wp14:anchorId="5C21F39C" wp14:editId="77B8DF49">
                <wp:simplePos x="0" y="0"/>
                <wp:positionH relativeFrom="column">
                  <wp:posOffset>1432560</wp:posOffset>
                </wp:positionH>
                <wp:positionV relativeFrom="paragraph">
                  <wp:posOffset>-3175</wp:posOffset>
                </wp:positionV>
                <wp:extent cx="228600" cy="228600"/>
                <wp:effectExtent l="0" t="0" r="19050" b="19050"/>
                <wp:wrapNone/>
                <wp:docPr id="88" name="Rectángulo 88"/>
                <wp:cNvGraphicFramePr/>
                <a:graphic xmlns:a="http://schemas.openxmlformats.org/drawingml/2006/main">
                  <a:graphicData uri="http://schemas.microsoft.com/office/word/2010/wordprocessingShape">
                    <wps:wsp>
                      <wps:cNvSpPr/>
                      <wps:spPr>
                        <a:xfrm>
                          <a:off x="0" y="0"/>
                          <a:ext cx="228600" cy="228600"/>
                        </a:xfrm>
                        <a:prstGeom prst="rect">
                          <a:avLst/>
                        </a:prstGeom>
                        <a:solidFill>
                          <a:srgbClr val="FFFFFF"/>
                        </a:solidFill>
                        <a:ln w="9525" cap="flat" cmpd="sng">
                          <a:solidFill>
                            <a:srgbClr val="000000"/>
                          </a:solidFill>
                          <a:prstDash val="solid"/>
                          <a:round/>
                          <a:headEnd type="none" w="sm" len="sm"/>
                          <a:tailEnd type="none" w="sm" len="sm"/>
                        </a:ln>
                      </wps:spPr>
                      <wps:txbx>
                        <w:txbxContent>
                          <w:p w14:paraId="79BEE882" w14:textId="77777777" w:rsidR="00C44ECA" w:rsidRDefault="00C44ECA">
                            <w:pPr>
                              <w:textDirection w:val="btLr"/>
                            </w:pPr>
                          </w:p>
                        </w:txbxContent>
                      </wps:txbx>
                      <wps:bodyPr spcFirstLastPara="1" wrap="square" lIns="91425" tIns="45675" rIns="91425" bIns="45675" anchor="t" anchorCtr="0">
                        <a:noAutofit/>
                      </wps:bodyPr>
                    </wps:wsp>
                  </a:graphicData>
                </a:graphic>
                <wp14:sizeRelH relativeFrom="margin">
                  <wp14:pctWidth>0</wp14:pctWidth>
                </wp14:sizeRelH>
                <wp14:sizeRelV relativeFrom="margin">
                  <wp14:pctHeight>0</wp14:pctHeight>
                </wp14:sizeRelV>
              </wp:anchor>
            </w:drawing>
          </mc:Choice>
          <mc:Fallback>
            <w:pict>
              <v:rect w14:anchorId="5C21F39C" id="Rectángulo 88" o:spid="_x0000_s1027" style="position:absolute;margin-left:112.8pt;margin-top:-.25pt;width:18pt;height:1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">
                <v:stroke startarrowwidth="narrow" startarrowlength="short" endarrowwidth="narrow" endarrowlength="short" joinstyle="round"/>
                <v:textbox inset="2.53958mm,1.26875mm,2.53958mm,1.26875mm">
                  <w:txbxContent>
                    <w:p w14:paraId="79BEE882" w14:textId="77777777" w:rsidR="00C44ECA" w:rsidRDefault="00C44ECA">
                      <w:pPr>
                        <w:textDirection w:val="btLr"/>
                      </w:pPr>
                    </w:p>
                  </w:txbxContent>
                </v:textbox>
              </v:rect>
            </w:pict>
          </mc:Fallback>
        </mc:AlternateContent>
      </w:r>
      <w:r w:rsidR="001C7BF5">
        <w:rPr>
          <w:rFonts w:ascii="Arial Narrow" w:eastAsia="Arial Narrow" w:hAnsi="Arial Narrow" w:cs="Arial Narrow"/>
          <w:sz w:val="22"/>
          <w:szCs w:val="22"/>
        </w:rPr>
        <w:t xml:space="preserve">   </w:t>
      </w:r>
      <w:r w:rsidR="001C7BF5">
        <w:rPr>
          <w:rFonts w:ascii="Arial Narrow" w:eastAsia="Arial Narrow" w:hAnsi="Arial Narrow" w:cs="Arial Narrow"/>
          <w:color w:val="808080"/>
          <w:sz w:val="22"/>
          <w:szCs w:val="22"/>
        </w:rPr>
        <w:t xml:space="preserve">      </w:t>
      </w:r>
    </w:p>
    <w:p w14:paraId="2F080EFD" w14:textId="77777777" w:rsidR="00C44ECA" w:rsidRDefault="001C7BF5">
      <w:pPr>
        <w:rPr>
          <w:rFonts w:ascii="Arial Narrow" w:eastAsia="Arial Narrow" w:hAnsi="Arial Narrow" w:cs="Arial Narrow"/>
          <w:sz w:val="22"/>
          <w:szCs w:val="22"/>
        </w:rPr>
      </w:pPr>
      <w:r>
        <w:rPr>
          <w:rFonts w:ascii="Arial Narrow" w:eastAsia="Arial Narrow" w:hAnsi="Arial Narrow" w:cs="Arial Narrow"/>
          <w:sz w:val="22"/>
          <w:szCs w:val="22"/>
        </w:rPr>
        <w:t xml:space="preserve">Se requiere interventoría           </w:t>
      </w:r>
    </w:p>
    <w:p w14:paraId="6333C418" w14:textId="77777777" w:rsidR="00C44ECA" w:rsidRDefault="00C44ECA">
      <w:pPr>
        <w:rPr>
          <w:rFonts w:ascii="Arial Narrow" w:eastAsia="Arial Narrow" w:hAnsi="Arial Narrow" w:cs="Arial Narrow"/>
          <w:sz w:val="22"/>
          <w:szCs w:val="22"/>
        </w:rPr>
      </w:pPr>
    </w:p>
    <w:p w14:paraId="53F6B1CC" w14:textId="5EF429FD" w:rsidR="00C44ECA" w:rsidRDefault="001C7BF5">
      <w:pPr>
        <w:rPr>
          <w:rFonts w:ascii="Arial Narrow" w:eastAsia="Arial Narrow" w:hAnsi="Arial Narrow" w:cs="Arial Narrow"/>
          <w:sz w:val="22"/>
          <w:szCs w:val="22"/>
        </w:rPr>
      </w:pPr>
      <w:r>
        <w:rPr>
          <w:rFonts w:ascii="Arial Narrow" w:eastAsia="Arial Narrow" w:hAnsi="Arial Narrow" w:cs="Arial Narrow"/>
          <w:sz w:val="22"/>
          <w:szCs w:val="22"/>
        </w:rPr>
        <w:t>Determine si requiere interventoría técnica o integral, justifique dicha determinación.</w:t>
      </w:r>
    </w:p>
    <w:p w14:paraId="3A0FBA39" w14:textId="77777777" w:rsidR="00C44ECA" w:rsidRDefault="00C44ECA">
      <w:pPr>
        <w:jc w:val="both"/>
        <w:rPr>
          <w:rFonts w:ascii="Arial Narrow" w:eastAsia="Arial Narrow" w:hAnsi="Arial Narrow" w:cs="Arial Narrow"/>
          <w:sz w:val="22"/>
          <w:szCs w:val="22"/>
        </w:rPr>
      </w:pPr>
    </w:p>
    <w:tbl>
      <w:tblPr>
        <w:tblStyle w:val="afffffffffffffc"/>
        <w:tblW w:w="982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25"/>
      </w:tblGrid>
      <w:tr w:rsidR="00C44ECA" w14:paraId="16B232D0" w14:textId="77777777">
        <w:trPr>
          <w:trHeight w:val="192"/>
          <w:jc w:val="center"/>
        </w:trPr>
        <w:tc>
          <w:tcPr>
            <w:tcW w:w="9825" w:type="dxa"/>
            <w:shd w:val="clear" w:color="auto" w:fill="F2F2F2"/>
            <w:vAlign w:val="center"/>
          </w:tcPr>
          <w:p w14:paraId="0867F1C1" w14:textId="77777777" w:rsidR="00C44ECA" w:rsidRDefault="001C7BF5">
            <w:pPr>
              <w:pBdr>
                <w:top w:val="nil"/>
                <w:left w:val="nil"/>
                <w:bottom w:val="nil"/>
                <w:right w:val="nil"/>
                <w:between w:val="nil"/>
              </w:pBdr>
              <w:jc w:val="left"/>
              <w:rPr>
                <w:rFonts w:ascii="Arial Narrow" w:eastAsia="Arial Narrow" w:hAnsi="Arial Narrow" w:cs="Arial Narrow"/>
                <w:i/>
                <w:color w:val="0070C0"/>
                <w:sz w:val="22"/>
                <w:szCs w:val="22"/>
              </w:rPr>
            </w:pPr>
            <w:r>
              <w:rPr>
                <w:rFonts w:ascii="Arial Narrow" w:eastAsia="Arial Narrow" w:hAnsi="Arial Narrow" w:cs="Arial Narrow"/>
                <w:b/>
                <w:sz w:val="22"/>
                <w:szCs w:val="22"/>
              </w:rPr>
              <w:t>10. INFORMACIÓN</w:t>
            </w:r>
            <w:r>
              <w:rPr>
                <w:rFonts w:ascii="Arial Narrow" w:eastAsia="Arial Narrow" w:hAnsi="Arial Narrow" w:cs="Arial Narrow"/>
                <w:b/>
                <w:color w:val="000000"/>
                <w:sz w:val="22"/>
                <w:szCs w:val="22"/>
              </w:rPr>
              <w:t xml:space="preserve"> PARA LIMITACIÓN A MIPYMES:</w:t>
            </w:r>
          </w:p>
        </w:tc>
      </w:tr>
    </w:tbl>
    <w:p w14:paraId="4D5403CB" w14:textId="77777777" w:rsidR="00C44ECA" w:rsidRDefault="00C44ECA">
      <w:pPr>
        <w:jc w:val="both"/>
        <w:rPr>
          <w:rFonts w:ascii="Arial Narrow" w:eastAsia="Arial Narrow" w:hAnsi="Arial Narrow" w:cs="Arial Narrow"/>
          <w:sz w:val="22"/>
          <w:szCs w:val="22"/>
          <w:highlight w:val="white"/>
        </w:rPr>
      </w:pPr>
    </w:p>
    <w:p w14:paraId="7B54DB0A" w14:textId="1E9D6C77" w:rsidR="0001757F" w:rsidRDefault="00BF0A0A" w:rsidP="00BF0A0A">
      <w:pPr>
        <w:pBdr>
          <w:top w:val="nil"/>
          <w:left w:val="nil"/>
          <w:bottom w:val="nil"/>
          <w:right w:val="nil"/>
          <w:between w:val="nil"/>
        </w:pBdr>
        <w:jc w:val="both"/>
        <w:rPr>
          <w:rFonts w:ascii="Arial Narrow" w:eastAsia="Arial Narrow" w:hAnsi="Arial Narrow" w:cs="Arial Narrow"/>
          <w:color w:val="000000"/>
          <w:sz w:val="22"/>
          <w:szCs w:val="22"/>
        </w:rPr>
      </w:pPr>
      <w:r w:rsidRPr="006D50F2">
        <w:rPr>
          <w:rFonts w:ascii="Arial Narrow" w:eastAsia="Arial Narrow" w:hAnsi="Arial Narrow" w:cs="Arial Narrow"/>
          <w:color w:val="000000"/>
          <w:sz w:val="22"/>
          <w:szCs w:val="22"/>
        </w:rPr>
        <w:t>No se podrá limitar el Proceso de Contratación a las Mipyme teniendo en cuenta que el valor de la negociación es superior a ciento veinticinco mil dólares de los Estados Unidos de América (US$125.000), liquidados con la tasa de cambio que para el efecto determina cada dos años el Ministerio de Comercio, Industria y Turismo</w:t>
      </w:r>
      <w:r w:rsidR="006D50F2" w:rsidRPr="006D50F2">
        <w:rPr>
          <w:rFonts w:ascii="Arial Narrow" w:eastAsia="Arial Narrow" w:hAnsi="Arial Narrow" w:cs="Arial Narrow"/>
          <w:color w:val="000000"/>
          <w:sz w:val="22"/>
          <w:szCs w:val="22"/>
        </w:rPr>
        <w:t>.</w:t>
      </w:r>
    </w:p>
    <w:p w14:paraId="04414A9B" w14:textId="77777777" w:rsidR="00C44ECA" w:rsidRDefault="00C44ECA">
      <w:pPr>
        <w:jc w:val="both"/>
        <w:rPr>
          <w:rFonts w:ascii="Arial Narrow" w:eastAsia="Arial Narrow" w:hAnsi="Arial Narrow" w:cs="Arial Narrow"/>
          <w:sz w:val="22"/>
          <w:szCs w:val="22"/>
        </w:rPr>
      </w:pPr>
    </w:p>
    <w:tbl>
      <w:tblPr>
        <w:tblStyle w:val="afffffffffffffd"/>
        <w:tblW w:w="982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25"/>
      </w:tblGrid>
      <w:tr w:rsidR="00C44ECA" w14:paraId="0DA15FD1" w14:textId="77777777">
        <w:trPr>
          <w:trHeight w:val="144"/>
          <w:jc w:val="center"/>
        </w:trPr>
        <w:tc>
          <w:tcPr>
            <w:tcW w:w="9825" w:type="dxa"/>
            <w:shd w:val="clear" w:color="auto" w:fill="F2F2F2"/>
            <w:vAlign w:val="center"/>
          </w:tcPr>
          <w:p w14:paraId="57D7D208" w14:textId="77777777" w:rsidR="00C44ECA" w:rsidRDefault="001C7BF5">
            <w:pPr>
              <w:pBdr>
                <w:top w:val="nil"/>
                <w:left w:val="nil"/>
                <w:bottom w:val="nil"/>
                <w:right w:val="nil"/>
                <w:between w:val="nil"/>
              </w:pBdr>
              <w:tabs>
                <w:tab w:val="left" w:pos="5520"/>
              </w:tabs>
              <w:jc w:val="left"/>
              <w:rPr>
                <w:rFonts w:ascii="Arial Narrow" w:eastAsia="Arial Narrow" w:hAnsi="Arial Narrow" w:cs="Arial Narrow"/>
                <w:b/>
                <w:color w:val="000000"/>
                <w:sz w:val="22"/>
                <w:szCs w:val="22"/>
              </w:rPr>
            </w:pPr>
            <w:r>
              <w:rPr>
                <w:rFonts w:ascii="Arial Narrow" w:eastAsia="Arial Narrow" w:hAnsi="Arial Narrow" w:cs="Arial Narrow"/>
                <w:b/>
                <w:sz w:val="22"/>
                <w:szCs w:val="22"/>
              </w:rPr>
              <w:t xml:space="preserve">11. </w:t>
            </w:r>
            <w:r>
              <w:rPr>
                <w:rFonts w:ascii="Arial Narrow" w:eastAsia="Arial Narrow" w:hAnsi="Arial Narrow" w:cs="Arial Narrow"/>
                <w:b/>
                <w:color w:val="000000"/>
                <w:sz w:val="22"/>
                <w:szCs w:val="22"/>
              </w:rPr>
              <w:t>ANEXOS (SI APLICA)</w:t>
            </w:r>
          </w:p>
        </w:tc>
      </w:tr>
    </w:tbl>
    <w:p w14:paraId="3955B89C" w14:textId="1629A1D9" w:rsidR="00C44ECA" w:rsidRDefault="001C7BF5" w:rsidP="00FB62F3">
      <w:pPr>
        <w:widowControl w:val="0"/>
        <w:numPr>
          <w:ilvl w:val="0"/>
          <w:numId w:val="9"/>
        </w:numPr>
        <w:rPr>
          <w:rFonts w:ascii="Arial Narrow" w:eastAsia="Arial Narrow" w:hAnsi="Arial Narrow" w:cs="Arial Narrow"/>
          <w:sz w:val="22"/>
          <w:szCs w:val="22"/>
        </w:rPr>
      </w:pPr>
      <w:r>
        <w:rPr>
          <w:rFonts w:ascii="Arial Narrow" w:eastAsia="Arial Narrow" w:hAnsi="Arial Narrow" w:cs="Arial Narrow"/>
          <w:sz w:val="22"/>
          <w:szCs w:val="22"/>
        </w:rPr>
        <w:t xml:space="preserve">Línea base de servicios - “Anexo Técnico Línea Base de Servicios”. </w:t>
      </w:r>
    </w:p>
    <w:p w14:paraId="478A802C" w14:textId="019716A3" w:rsidR="00C44ECA" w:rsidRDefault="001C7BF5" w:rsidP="00FB62F3">
      <w:pPr>
        <w:widowControl w:val="0"/>
        <w:numPr>
          <w:ilvl w:val="0"/>
          <w:numId w:val="9"/>
        </w:numPr>
        <w:rPr>
          <w:rFonts w:ascii="Arial Narrow" w:eastAsia="Arial Narrow" w:hAnsi="Arial Narrow" w:cs="Arial Narrow"/>
          <w:sz w:val="22"/>
          <w:szCs w:val="22"/>
        </w:rPr>
      </w:pPr>
      <w:r>
        <w:rPr>
          <w:rFonts w:ascii="Arial Narrow" w:eastAsia="Arial Narrow" w:hAnsi="Arial Narrow" w:cs="Arial Narrow"/>
          <w:sz w:val="22"/>
          <w:szCs w:val="22"/>
        </w:rPr>
        <w:t>Fichas Técnicas de</w:t>
      </w:r>
      <w:r w:rsidR="00EC5347">
        <w:rPr>
          <w:rFonts w:ascii="Arial Narrow" w:eastAsia="Arial Narrow" w:hAnsi="Arial Narrow" w:cs="Arial Narrow"/>
          <w:sz w:val="22"/>
          <w:szCs w:val="22"/>
        </w:rPr>
        <w:t xml:space="preserve"> Producto Conectividad y Colocación</w:t>
      </w:r>
    </w:p>
    <w:p w14:paraId="7124A50C" w14:textId="34017793" w:rsidR="00EC5347" w:rsidRDefault="00EC5347" w:rsidP="00FB62F3">
      <w:pPr>
        <w:widowControl w:val="0"/>
        <w:numPr>
          <w:ilvl w:val="0"/>
          <w:numId w:val="9"/>
        </w:numPr>
        <w:rPr>
          <w:rFonts w:ascii="Arial Narrow" w:eastAsia="Arial Narrow" w:hAnsi="Arial Narrow" w:cs="Arial Narrow"/>
          <w:sz w:val="22"/>
          <w:szCs w:val="22"/>
        </w:rPr>
      </w:pPr>
      <w:r>
        <w:rPr>
          <w:rFonts w:ascii="Arial Narrow" w:eastAsia="Arial Narrow" w:hAnsi="Arial Narrow" w:cs="Arial Narrow"/>
          <w:sz w:val="22"/>
          <w:szCs w:val="22"/>
        </w:rPr>
        <w:t>Fichas Técnicas de Producto Mesa de Servicios</w:t>
      </w:r>
    </w:p>
    <w:p w14:paraId="20DF895F" w14:textId="0431B11B" w:rsidR="00EC5347" w:rsidRDefault="00EC5347" w:rsidP="00FB62F3">
      <w:pPr>
        <w:widowControl w:val="0"/>
        <w:numPr>
          <w:ilvl w:val="0"/>
          <w:numId w:val="9"/>
        </w:numPr>
        <w:rPr>
          <w:rFonts w:ascii="Arial Narrow" w:eastAsia="Arial Narrow" w:hAnsi="Arial Narrow" w:cs="Arial Narrow"/>
          <w:sz w:val="22"/>
          <w:szCs w:val="22"/>
        </w:rPr>
      </w:pPr>
      <w:r>
        <w:rPr>
          <w:rFonts w:ascii="Arial Narrow" w:eastAsia="Arial Narrow" w:hAnsi="Arial Narrow" w:cs="Arial Narrow"/>
          <w:sz w:val="22"/>
          <w:szCs w:val="22"/>
        </w:rPr>
        <w:t>Fichas Técnicas de Negociación Conectividad y Colocación</w:t>
      </w:r>
    </w:p>
    <w:p w14:paraId="2763E5C3" w14:textId="51B303B6" w:rsidR="00C44ECA" w:rsidRPr="00EC5347" w:rsidRDefault="00EC5347" w:rsidP="00FB62F3">
      <w:pPr>
        <w:widowControl w:val="0"/>
        <w:numPr>
          <w:ilvl w:val="0"/>
          <w:numId w:val="9"/>
        </w:numPr>
        <w:rPr>
          <w:rFonts w:ascii="Arial Narrow" w:eastAsia="Arial Narrow" w:hAnsi="Arial Narrow" w:cs="Arial Narrow"/>
          <w:sz w:val="22"/>
          <w:szCs w:val="22"/>
        </w:rPr>
      </w:pPr>
      <w:r>
        <w:rPr>
          <w:rFonts w:ascii="Arial Narrow" w:eastAsia="Arial Narrow" w:hAnsi="Arial Narrow" w:cs="Arial Narrow"/>
          <w:sz w:val="22"/>
          <w:szCs w:val="22"/>
        </w:rPr>
        <w:t>Fichas Técnicas de Negociación Mesa de Servicios</w:t>
      </w:r>
    </w:p>
    <w:p w14:paraId="3E723225" w14:textId="77777777" w:rsidR="00C44ECA" w:rsidRDefault="001C7BF5" w:rsidP="00FB62F3">
      <w:pPr>
        <w:widowControl w:val="0"/>
        <w:numPr>
          <w:ilvl w:val="0"/>
          <w:numId w:val="9"/>
        </w:numPr>
        <w:rPr>
          <w:rFonts w:ascii="Arial Narrow" w:eastAsia="Arial Narrow" w:hAnsi="Arial Narrow" w:cs="Arial Narrow"/>
          <w:sz w:val="22"/>
          <w:szCs w:val="22"/>
        </w:rPr>
      </w:pPr>
      <w:r>
        <w:rPr>
          <w:rFonts w:ascii="Arial Narrow" w:eastAsia="Arial Narrow" w:hAnsi="Arial Narrow" w:cs="Arial Narrow"/>
          <w:sz w:val="22"/>
          <w:szCs w:val="22"/>
          <w:highlight w:val="white"/>
        </w:rPr>
        <w:t>Matriz de riesgos.</w:t>
      </w:r>
    </w:p>
    <w:p w14:paraId="3DFA9A25" w14:textId="77777777" w:rsidR="00C44ECA" w:rsidRDefault="00C44ECA">
      <w:pPr>
        <w:pBdr>
          <w:top w:val="nil"/>
          <w:left w:val="nil"/>
          <w:bottom w:val="nil"/>
          <w:right w:val="nil"/>
          <w:between w:val="nil"/>
        </w:pBdr>
        <w:jc w:val="both"/>
        <w:rPr>
          <w:rFonts w:ascii="Arial Narrow" w:eastAsia="Arial Narrow" w:hAnsi="Arial Narrow" w:cs="Arial Narrow"/>
          <w:color w:val="000000"/>
          <w:sz w:val="22"/>
          <w:szCs w:val="22"/>
        </w:rPr>
      </w:pPr>
    </w:p>
    <w:tbl>
      <w:tblPr>
        <w:tblStyle w:val="afffffffffffffe"/>
        <w:tblW w:w="982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25"/>
      </w:tblGrid>
      <w:tr w:rsidR="00C44ECA" w14:paraId="3FF12E8D" w14:textId="77777777">
        <w:trPr>
          <w:trHeight w:val="56"/>
          <w:jc w:val="center"/>
        </w:trPr>
        <w:tc>
          <w:tcPr>
            <w:tcW w:w="9825" w:type="dxa"/>
            <w:tcBorders>
              <w:bottom w:val="single" w:sz="4" w:space="0" w:color="000000"/>
            </w:tcBorders>
            <w:shd w:val="clear" w:color="auto" w:fill="F2F2F2"/>
            <w:vAlign w:val="center"/>
          </w:tcPr>
          <w:p w14:paraId="51F85C13" w14:textId="77777777" w:rsidR="00C44ECA" w:rsidRDefault="001C7BF5" w:rsidP="00FB62F3">
            <w:pPr>
              <w:numPr>
                <w:ilvl w:val="0"/>
                <w:numId w:val="37"/>
              </w:numPr>
              <w:pBdr>
                <w:top w:val="nil"/>
                <w:left w:val="nil"/>
                <w:bottom w:val="nil"/>
                <w:right w:val="nil"/>
                <w:between w:val="nil"/>
              </w:pBdr>
              <w:tabs>
                <w:tab w:val="left" w:pos="5520"/>
              </w:tabs>
              <w:jc w:val="left"/>
              <w:rPr>
                <w:rFonts w:ascii="Arial Narrow" w:eastAsia="Arial Narrow" w:hAnsi="Arial Narrow" w:cs="Arial Narrow"/>
                <w:b/>
                <w:color w:val="000000"/>
                <w:sz w:val="22"/>
                <w:szCs w:val="22"/>
              </w:rPr>
            </w:pPr>
            <w:r>
              <w:rPr>
                <w:rFonts w:ascii="Arial Narrow" w:eastAsia="Arial Narrow" w:hAnsi="Arial Narrow" w:cs="Arial Narrow"/>
                <w:b/>
                <w:color w:val="000000"/>
                <w:sz w:val="22"/>
                <w:szCs w:val="22"/>
              </w:rPr>
              <w:t>SOLICITUD DESIGNACIÓN PARA LA EVALUACIÓN TÉCNICA Y FINANCIERA</w:t>
            </w:r>
          </w:p>
        </w:tc>
      </w:tr>
    </w:tbl>
    <w:p w14:paraId="2293B569" w14:textId="77777777" w:rsidR="00C44ECA" w:rsidRDefault="00C44ECA">
      <w:pPr>
        <w:jc w:val="both"/>
        <w:rPr>
          <w:rFonts w:ascii="Arial Narrow" w:eastAsia="Arial Narrow" w:hAnsi="Arial Narrow" w:cs="Arial Narrow"/>
          <w:sz w:val="22"/>
          <w:szCs w:val="22"/>
        </w:rPr>
      </w:pPr>
    </w:p>
    <w:p w14:paraId="6C676018" w14:textId="3EB41BDB" w:rsidR="00C44ECA" w:rsidRPr="00E65596" w:rsidRDefault="001C7BF5" w:rsidP="00E65596">
      <w:pPr>
        <w:pBdr>
          <w:top w:val="nil"/>
          <w:left w:val="nil"/>
          <w:bottom w:val="nil"/>
          <w:right w:val="nil"/>
          <w:between w:val="nil"/>
        </w:pBdr>
        <w:shd w:val="clear" w:color="auto" w:fill="FFFFFF"/>
        <w:jc w:val="both"/>
        <w:rPr>
          <w:rFonts w:ascii="Arial Narrow" w:eastAsia="Arial Narrow" w:hAnsi="Arial Narrow" w:cs="Arial Narrow"/>
          <w:sz w:val="22"/>
          <w:szCs w:val="22"/>
        </w:rPr>
      </w:pPr>
      <w:r>
        <w:rPr>
          <w:rFonts w:ascii="Arial Narrow" w:eastAsia="Arial Narrow" w:hAnsi="Arial Narrow" w:cs="Arial Narrow"/>
          <w:sz w:val="22"/>
          <w:szCs w:val="22"/>
        </w:rPr>
        <w:t>No Aplica</w:t>
      </w:r>
    </w:p>
    <w:tbl>
      <w:tblPr>
        <w:tblStyle w:val="affffffffffffff"/>
        <w:tblW w:w="883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341"/>
        <w:gridCol w:w="4491"/>
      </w:tblGrid>
      <w:tr w:rsidR="00637415" w:rsidRPr="006C2DF4" w14:paraId="08ACAFB4" w14:textId="77777777" w:rsidTr="00637415">
        <w:trPr>
          <w:trHeight w:val="326"/>
          <w:jc w:val="center"/>
        </w:trPr>
        <w:tc>
          <w:tcPr>
            <w:tcW w:w="4341" w:type="dxa"/>
            <w:vAlign w:val="center"/>
          </w:tcPr>
          <w:p w14:paraId="54DE5CAC" w14:textId="77777777" w:rsidR="00637415" w:rsidRPr="006C2DF4" w:rsidRDefault="00637415">
            <w:pPr>
              <w:pBdr>
                <w:top w:val="nil"/>
                <w:left w:val="nil"/>
                <w:bottom w:val="nil"/>
                <w:right w:val="nil"/>
                <w:between w:val="nil"/>
              </w:pBdr>
              <w:rPr>
                <w:rFonts w:ascii="Arial Narrow" w:eastAsia="Arial Narrow" w:hAnsi="Arial Narrow" w:cs="Arial Narrow"/>
                <w:b/>
                <w:color w:val="000000"/>
              </w:rPr>
            </w:pPr>
            <w:r w:rsidRPr="006C2DF4">
              <w:rPr>
                <w:rFonts w:ascii="Arial Narrow" w:eastAsia="Arial Narrow" w:hAnsi="Arial Narrow" w:cs="Arial Narrow"/>
                <w:b/>
              </w:rPr>
              <w:t xml:space="preserve">Aspectos técnicos </w:t>
            </w:r>
            <w:r w:rsidRPr="006C2DF4">
              <w:rPr>
                <w:rFonts w:ascii="Arial Narrow" w:eastAsia="Arial Narrow" w:hAnsi="Arial Narrow" w:cs="Arial Narrow"/>
              </w:rPr>
              <w:t>(jefe del área a cargo de la necesidad)</w:t>
            </w:r>
          </w:p>
        </w:tc>
        <w:tc>
          <w:tcPr>
            <w:tcW w:w="4491" w:type="dxa"/>
            <w:vAlign w:val="center"/>
          </w:tcPr>
          <w:p w14:paraId="262F8922" w14:textId="77777777" w:rsidR="00637415" w:rsidRPr="006C2DF4" w:rsidRDefault="00637415">
            <w:pPr>
              <w:pBdr>
                <w:top w:val="nil"/>
                <w:left w:val="nil"/>
                <w:bottom w:val="nil"/>
                <w:right w:val="nil"/>
                <w:between w:val="nil"/>
              </w:pBdr>
              <w:rPr>
                <w:rFonts w:ascii="Arial Narrow" w:eastAsia="Arial Narrow" w:hAnsi="Arial Narrow" w:cs="Arial Narrow"/>
                <w:b/>
                <w:color w:val="000000"/>
              </w:rPr>
            </w:pPr>
            <w:r w:rsidRPr="006C2DF4">
              <w:rPr>
                <w:rFonts w:ascii="Arial Narrow" w:eastAsia="Arial Narrow" w:hAnsi="Arial Narrow" w:cs="Arial Narrow"/>
                <w:b/>
              </w:rPr>
              <w:t>Aspectos Jurídicos</w:t>
            </w:r>
          </w:p>
        </w:tc>
      </w:tr>
      <w:tr w:rsidR="00637415" w:rsidRPr="006C2DF4" w14:paraId="1013D91F" w14:textId="77777777" w:rsidTr="00637415">
        <w:trPr>
          <w:trHeight w:val="854"/>
          <w:jc w:val="center"/>
        </w:trPr>
        <w:tc>
          <w:tcPr>
            <w:tcW w:w="4341" w:type="dxa"/>
          </w:tcPr>
          <w:p w14:paraId="63DD3167" w14:textId="77777777" w:rsidR="00637415" w:rsidRPr="006C2DF4" w:rsidRDefault="00637415">
            <w:pPr>
              <w:pBdr>
                <w:top w:val="nil"/>
                <w:left w:val="nil"/>
                <w:bottom w:val="nil"/>
                <w:right w:val="nil"/>
                <w:between w:val="nil"/>
              </w:pBdr>
              <w:rPr>
                <w:rFonts w:ascii="Arial Narrow" w:eastAsia="Arial Narrow" w:hAnsi="Arial Narrow" w:cs="Arial Narrow"/>
                <w:i/>
                <w:color w:val="0070C0"/>
              </w:rPr>
            </w:pPr>
            <w:r w:rsidRPr="006C2DF4">
              <w:rPr>
                <w:rFonts w:ascii="Arial Narrow" w:eastAsia="Arial Narrow" w:hAnsi="Arial Narrow" w:cs="Arial Narrow"/>
                <w:color w:val="000000"/>
              </w:rPr>
              <w:t xml:space="preserve">Firma: </w:t>
            </w:r>
          </w:p>
          <w:p w14:paraId="703EC347" w14:textId="77777777" w:rsidR="00637415" w:rsidRPr="006C2DF4" w:rsidRDefault="00637415">
            <w:pPr>
              <w:pBdr>
                <w:top w:val="nil"/>
                <w:left w:val="nil"/>
                <w:bottom w:val="nil"/>
                <w:right w:val="nil"/>
                <w:between w:val="nil"/>
              </w:pBdr>
              <w:rPr>
                <w:rFonts w:ascii="Arial Narrow" w:eastAsia="Arial Narrow" w:hAnsi="Arial Narrow" w:cs="Arial Narrow"/>
                <w:color w:val="000000"/>
              </w:rPr>
            </w:pPr>
          </w:p>
          <w:p w14:paraId="32D673CE" w14:textId="77777777" w:rsidR="00637415" w:rsidRPr="006C2DF4" w:rsidRDefault="00637415">
            <w:pPr>
              <w:pBdr>
                <w:top w:val="nil"/>
                <w:left w:val="nil"/>
                <w:bottom w:val="nil"/>
                <w:right w:val="nil"/>
                <w:between w:val="nil"/>
              </w:pBdr>
              <w:rPr>
                <w:rFonts w:ascii="Arial Narrow" w:eastAsia="Arial Narrow" w:hAnsi="Arial Narrow" w:cs="Arial Narrow"/>
                <w:color w:val="000000"/>
              </w:rPr>
            </w:pPr>
          </w:p>
        </w:tc>
        <w:tc>
          <w:tcPr>
            <w:tcW w:w="4491" w:type="dxa"/>
          </w:tcPr>
          <w:p w14:paraId="6A4A3101" w14:textId="77777777" w:rsidR="00637415" w:rsidRPr="006C2DF4" w:rsidRDefault="00637415">
            <w:pPr>
              <w:pBdr>
                <w:top w:val="nil"/>
                <w:left w:val="nil"/>
                <w:bottom w:val="nil"/>
                <w:right w:val="nil"/>
                <w:between w:val="nil"/>
              </w:pBdr>
              <w:rPr>
                <w:rFonts w:ascii="Arial Narrow" w:eastAsia="Arial Narrow" w:hAnsi="Arial Narrow" w:cs="Arial Narrow"/>
                <w:i/>
                <w:color w:val="0070C0"/>
              </w:rPr>
            </w:pPr>
            <w:r w:rsidRPr="006C2DF4">
              <w:rPr>
                <w:rFonts w:ascii="Arial Narrow" w:eastAsia="Arial Narrow" w:hAnsi="Arial Narrow" w:cs="Arial Narrow"/>
                <w:color w:val="000000"/>
              </w:rPr>
              <w:t xml:space="preserve">Firma: </w:t>
            </w:r>
          </w:p>
          <w:p w14:paraId="3B46DEBC" w14:textId="77777777" w:rsidR="00637415" w:rsidRPr="006C2DF4" w:rsidRDefault="00637415">
            <w:pPr>
              <w:pBdr>
                <w:top w:val="nil"/>
                <w:left w:val="nil"/>
                <w:bottom w:val="nil"/>
                <w:right w:val="nil"/>
                <w:between w:val="nil"/>
              </w:pBdr>
              <w:jc w:val="center"/>
              <w:rPr>
                <w:rFonts w:ascii="Arial Narrow" w:eastAsia="Arial Narrow" w:hAnsi="Arial Narrow" w:cs="Arial Narrow"/>
                <w:color w:val="000000"/>
              </w:rPr>
            </w:pPr>
          </w:p>
          <w:p w14:paraId="28DBB74D" w14:textId="77777777" w:rsidR="00637415" w:rsidRPr="006C2DF4" w:rsidRDefault="00637415">
            <w:pPr>
              <w:pBdr>
                <w:top w:val="nil"/>
                <w:left w:val="nil"/>
                <w:bottom w:val="nil"/>
                <w:right w:val="nil"/>
                <w:between w:val="nil"/>
              </w:pBdr>
              <w:jc w:val="center"/>
              <w:rPr>
                <w:rFonts w:ascii="Arial Narrow" w:eastAsia="Arial Narrow" w:hAnsi="Arial Narrow" w:cs="Arial Narrow"/>
                <w:color w:val="000000"/>
              </w:rPr>
            </w:pPr>
          </w:p>
        </w:tc>
      </w:tr>
      <w:tr w:rsidR="00637415" w:rsidRPr="006C2DF4" w14:paraId="5AB3BED1" w14:textId="77777777" w:rsidTr="00637415">
        <w:trPr>
          <w:trHeight w:val="485"/>
          <w:jc w:val="center"/>
        </w:trPr>
        <w:tc>
          <w:tcPr>
            <w:tcW w:w="4341" w:type="dxa"/>
            <w:vAlign w:val="center"/>
          </w:tcPr>
          <w:p w14:paraId="647D2D10" w14:textId="77777777" w:rsidR="00637415" w:rsidRPr="006C2DF4" w:rsidRDefault="00637415">
            <w:pPr>
              <w:pBdr>
                <w:top w:val="nil"/>
                <w:left w:val="nil"/>
                <w:bottom w:val="nil"/>
                <w:right w:val="nil"/>
                <w:between w:val="nil"/>
              </w:pBdr>
              <w:rPr>
                <w:rFonts w:ascii="Arial Narrow" w:eastAsia="Arial Narrow" w:hAnsi="Arial Narrow" w:cs="Arial Narrow"/>
                <w:color w:val="000000"/>
              </w:rPr>
            </w:pPr>
            <w:r w:rsidRPr="006C2DF4">
              <w:rPr>
                <w:rFonts w:ascii="Arial Narrow" w:eastAsia="Arial Narrow" w:hAnsi="Arial Narrow" w:cs="Arial Narrow"/>
                <w:color w:val="000000"/>
              </w:rPr>
              <w:t xml:space="preserve">Nombre y Apellido: </w:t>
            </w:r>
          </w:p>
          <w:p w14:paraId="31369E7F" w14:textId="77777777" w:rsidR="00637415" w:rsidRPr="006C2DF4" w:rsidRDefault="00637415">
            <w:pPr>
              <w:pBdr>
                <w:top w:val="nil"/>
                <w:left w:val="nil"/>
                <w:bottom w:val="nil"/>
                <w:right w:val="nil"/>
                <w:between w:val="nil"/>
              </w:pBdr>
              <w:rPr>
                <w:rFonts w:ascii="Arial Narrow" w:eastAsia="Arial Narrow" w:hAnsi="Arial Narrow" w:cs="Arial Narrow"/>
                <w:bCs/>
              </w:rPr>
            </w:pPr>
            <w:r w:rsidRPr="006C2DF4">
              <w:rPr>
                <w:rFonts w:ascii="Arial Narrow" w:eastAsia="Arial Narrow" w:hAnsi="Arial Narrow" w:cs="Arial Narrow"/>
                <w:bCs/>
              </w:rPr>
              <w:t>EMERSSON PÉREZ DUARTE</w:t>
            </w:r>
          </w:p>
        </w:tc>
        <w:tc>
          <w:tcPr>
            <w:tcW w:w="4491" w:type="dxa"/>
            <w:tcBorders>
              <w:bottom w:val="single" w:sz="4" w:space="0" w:color="000000"/>
            </w:tcBorders>
            <w:vAlign w:val="center"/>
          </w:tcPr>
          <w:p w14:paraId="0972F678" w14:textId="0163FC08" w:rsidR="00637415" w:rsidRPr="006C2DF4" w:rsidRDefault="00637415">
            <w:pPr>
              <w:pBdr>
                <w:top w:val="nil"/>
                <w:left w:val="nil"/>
                <w:bottom w:val="nil"/>
                <w:right w:val="nil"/>
                <w:between w:val="nil"/>
              </w:pBdr>
              <w:rPr>
                <w:rFonts w:ascii="Arial Narrow" w:eastAsia="Arial Narrow" w:hAnsi="Arial Narrow" w:cs="Arial Narrow"/>
                <w:color w:val="000000"/>
              </w:rPr>
            </w:pPr>
            <w:r w:rsidRPr="006C2DF4">
              <w:rPr>
                <w:rFonts w:ascii="Arial Narrow" w:eastAsia="Arial Narrow" w:hAnsi="Arial Narrow" w:cs="Arial Narrow"/>
                <w:color w:val="000000"/>
              </w:rPr>
              <w:t xml:space="preserve">Nombre y Apellido: </w:t>
            </w:r>
          </w:p>
          <w:p w14:paraId="73C879DF" w14:textId="48304E88" w:rsidR="00637415" w:rsidRPr="006C2DF4" w:rsidRDefault="00637415">
            <w:pPr>
              <w:pBdr>
                <w:top w:val="nil"/>
                <w:left w:val="nil"/>
                <w:bottom w:val="nil"/>
                <w:right w:val="nil"/>
                <w:between w:val="nil"/>
              </w:pBdr>
              <w:rPr>
                <w:rFonts w:ascii="Arial Narrow" w:eastAsia="Arial Narrow" w:hAnsi="Arial Narrow" w:cs="Arial Narrow"/>
                <w:color w:val="000000"/>
              </w:rPr>
            </w:pPr>
            <w:r w:rsidRPr="006C2DF4">
              <w:rPr>
                <w:rFonts w:ascii="Arial Narrow" w:eastAsia="Arial Narrow" w:hAnsi="Arial Narrow" w:cs="Arial Narrow"/>
                <w:color w:val="000000"/>
              </w:rPr>
              <w:t>ANA CAROLINA GUEVARA JIMENEZ</w:t>
            </w:r>
          </w:p>
          <w:p w14:paraId="1A661EAE" w14:textId="77777777" w:rsidR="00637415" w:rsidRPr="006C2DF4" w:rsidRDefault="00637415">
            <w:pPr>
              <w:pBdr>
                <w:top w:val="nil"/>
                <w:left w:val="nil"/>
                <w:bottom w:val="nil"/>
                <w:right w:val="nil"/>
                <w:between w:val="nil"/>
              </w:pBdr>
              <w:rPr>
                <w:rFonts w:ascii="Arial Narrow" w:eastAsia="Arial Narrow" w:hAnsi="Arial Narrow" w:cs="Arial Narrow"/>
                <w:b/>
                <w:color w:val="000000"/>
              </w:rPr>
            </w:pPr>
          </w:p>
        </w:tc>
      </w:tr>
      <w:tr w:rsidR="00637415" w:rsidRPr="006C2DF4" w14:paraId="54BB8AD0" w14:textId="77777777" w:rsidTr="00637415">
        <w:trPr>
          <w:trHeight w:val="373"/>
          <w:jc w:val="center"/>
        </w:trPr>
        <w:tc>
          <w:tcPr>
            <w:tcW w:w="4341" w:type="dxa"/>
            <w:tcBorders>
              <w:bottom w:val="single" w:sz="4" w:space="0" w:color="000000"/>
              <w:right w:val="single" w:sz="4" w:space="0" w:color="000000"/>
            </w:tcBorders>
            <w:vAlign w:val="center"/>
          </w:tcPr>
          <w:p w14:paraId="3CAC4E50" w14:textId="77777777" w:rsidR="00637415" w:rsidRPr="006C2DF4" w:rsidRDefault="00637415">
            <w:pPr>
              <w:pBdr>
                <w:top w:val="nil"/>
                <w:left w:val="nil"/>
                <w:bottom w:val="nil"/>
                <w:right w:val="nil"/>
                <w:between w:val="nil"/>
              </w:pBdr>
              <w:rPr>
                <w:rFonts w:ascii="Arial Narrow" w:eastAsia="Arial Narrow" w:hAnsi="Arial Narrow" w:cs="Arial Narrow"/>
                <w:color w:val="000000"/>
              </w:rPr>
            </w:pPr>
            <w:r w:rsidRPr="006C2DF4">
              <w:rPr>
                <w:rFonts w:ascii="Arial Narrow" w:eastAsia="Arial Narrow" w:hAnsi="Arial Narrow" w:cs="Arial Narrow"/>
                <w:color w:val="000000"/>
              </w:rPr>
              <w:t>Cargo o vinculación:</w:t>
            </w:r>
          </w:p>
          <w:p w14:paraId="39452C9A" w14:textId="77777777" w:rsidR="00637415" w:rsidRPr="006C2DF4" w:rsidRDefault="00637415">
            <w:pPr>
              <w:pBdr>
                <w:top w:val="nil"/>
                <w:left w:val="nil"/>
                <w:bottom w:val="nil"/>
                <w:right w:val="nil"/>
                <w:between w:val="nil"/>
              </w:pBdr>
              <w:rPr>
                <w:rFonts w:ascii="Arial Narrow" w:eastAsia="Arial Narrow" w:hAnsi="Arial Narrow" w:cs="Arial Narrow"/>
                <w:bCs/>
                <w:color w:val="000000"/>
              </w:rPr>
            </w:pPr>
            <w:r w:rsidRPr="006C2DF4">
              <w:rPr>
                <w:rFonts w:ascii="Arial Narrow" w:eastAsia="Arial Narrow" w:hAnsi="Arial Narrow" w:cs="Arial Narrow"/>
                <w:bCs/>
              </w:rPr>
              <w:t>Jefe Oficina de OTIC</w:t>
            </w:r>
            <w:r w:rsidRPr="006C2DF4">
              <w:rPr>
                <w:rFonts w:ascii="Arial Narrow" w:eastAsia="Arial Narrow" w:hAnsi="Arial Narrow" w:cs="Arial Narrow"/>
                <w:bCs/>
                <w:color w:val="000000"/>
              </w:rPr>
              <w:t xml:space="preserve"> </w:t>
            </w:r>
          </w:p>
        </w:tc>
        <w:tc>
          <w:tcPr>
            <w:tcW w:w="4491" w:type="dxa"/>
            <w:tcBorders>
              <w:top w:val="single" w:sz="4" w:space="0" w:color="000000"/>
              <w:left w:val="single" w:sz="4" w:space="0" w:color="000000"/>
              <w:bottom w:val="single" w:sz="4" w:space="0" w:color="000000"/>
            </w:tcBorders>
            <w:vAlign w:val="center"/>
          </w:tcPr>
          <w:p w14:paraId="6F510557" w14:textId="29A102EC" w:rsidR="00637415" w:rsidRPr="006C2DF4" w:rsidRDefault="00637415">
            <w:pPr>
              <w:pBdr>
                <w:top w:val="nil"/>
                <w:left w:val="nil"/>
                <w:bottom w:val="nil"/>
                <w:right w:val="nil"/>
                <w:between w:val="nil"/>
              </w:pBdr>
              <w:rPr>
                <w:rFonts w:ascii="Arial Narrow" w:eastAsia="Arial Narrow" w:hAnsi="Arial Narrow" w:cs="Arial Narrow"/>
                <w:color w:val="000000"/>
              </w:rPr>
            </w:pPr>
            <w:r w:rsidRPr="006C2DF4">
              <w:rPr>
                <w:rFonts w:ascii="Arial Narrow" w:eastAsia="Arial Narrow" w:hAnsi="Arial Narrow" w:cs="Arial Narrow"/>
                <w:color w:val="000000"/>
              </w:rPr>
              <w:t xml:space="preserve">Cargo o vinculación: </w:t>
            </w:r>
          </w:p>
          <w:p w14:paraId="4068183C" w14:textId="4A974A20" w:rsidR="00637415" w:rsidRPr="006C2DF4" w:rsidRDefault="00637415">
            <w:pPr>
              <w:pBdr>
                <w:top w:val="nil"/>
                <w:left w:val="nil"/>
                <w:bottom w:val="nil"/>
                <w:right w:val="nil"/>
                <w:between w:val="nil"/>
              </w:pBdr>
              <w:rPr>
                <w:rFonts w:ascii="Arial Narrow" w:eastAsia="Arial Narrow" w:hAnsi="Arial Narrow" w:cs="Arial Narrow"/>
                <w:color w:val="000000"/>
              </w:rPr>
            </w:pPr>
            <w:r w:rsidRPr="006C2DF4">
              <w:rPr>
                <w:rFonts w:ascii="Arial Narrow" w:eastAsia="Arial Narrow" w:hAnsi="Arial Narrow" w:cs="Arial Narrow"/>
                <w:color w:val="000000"/>
              </w:rPr>
              <w:t xml:space="preserve">Experto Técnico </w:t>
            </w:r>
            <w:r>
              <w:rPr>
                <w:rFonts w:ascii="Arial Narrow" w:eastAsia="Arial Narrow" w:hAnsi="Arial Narrow" w:cs="Arial Narrow"/>
                <w:color w:val="000000"/>
              </w:rPr>
              <w:t>Grupo Interno de Trabajo de Gestión Contractual – Secretaria General</w:t>
            </w:r>
          </w:p>
          <w:p w14:paraId="48CF534D" w14:textId="77777777" w:rsidR="00637415" w:rsidRPr="006C2DF4" w:rsidRDefault="00637415">
            <w:pPr>
              <w:pBdr>
                <w:top w:val="nil"/>
                <w:left w:val="nil"/>
                <w:bottom w:val="nil"/>
                <w:right w:val="nil"/>
                <w:between w:val="nil"/>
              </w:pBdr>
              <w:rPr>
                <w:rFonts w:ascii="Arial Narrow" w:eastAsia="Arial Narrow" w:hAnsi="Arial Narrow" w:cs="Arial Narrow"/>
                <w:b/>
                <w:color w:val="000000"/>
              </w:rPr>
            </w:pPr>
          </w:p>
        </w:tc>
      </w:tr>
    </w:tbl>
    <w:p w14:paraId="2BB971AA" w14:textId="77777777" w:rsidR="00C44ECA" w:rsidRDefault="00C44ECA">
      <w:pPr>
        <w:jc w:val="both"/>
        <w:rPr>
          <w:rFonts w:ascii="Arial Narrow" w:eastAsia="Arial Narrow" w:hAnsi="Arial Narrow" w:cs="Arial Narrow"/>
          <w:sz w:val="16"/>
          <w:szCs w:val="16"/>
        </w:rPr>
      </w:pPr>
    </w:p>
    <w:sectPr w:rsidR="00C44ECA">
      <w:headerReference w:type="default" r:id="rId20"/>
      <w:footerReference w:type="default" r:id="rId21"/>
      <w:pgSz w:w="12240" w:h="15840"/>
      <w:pgMar w:top="2552" w:right="1134" w:bottom="720" w:left="1134" w:header="709" w:footer="48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457578" w14:textId="77777777" w:rsidR="00920A8B" w:rsidRDefault="00920A8B">
      <w:r>
        <w:separator/>
      </w:r>
    </w:p>
  </w:endnote>
  <w:endnote w:type="continuationSeparator" w:id="0">
    <w:p w14:paraId="263D4D79" w14:textId="77777777" w:rsidR="00920A8B" w:rsidRDefault="00920A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 w:name="Noto Sans">
    <w:charset w:val="00"/>
    <w:family w:val="swiss"/>
    <w:pitch w:val="variable"/>
    <w:sig w:usb0="E00082FF" w:usb1="400078FF" w:usb2="0000002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00"/>
    <w:family w:val="roman"/>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5858C" w14:textId="77777777" w:rsidR="00C44ECA" w:rsidRDefault="00C44ECA">
    <w:pPr>
      <w:pBdr>
        <w:top w:val="nil"/>
        <w:left w:val="nil"/>
        <w:bottom w:val="nil"/>
        <w:right w:val="nil"/>
        <w:between w:val="nil"/>
      </w:pBdr>
      <w:tabs>
        <w:tab w:val="center" w:pos="4419"/>
        <w:tab w:val="right" w:pos="8838"/>
      </w:tabs>
      <w:rPr>
        <w:rFonts w:ascii="Calibri" w:eastAsia="Calibri" w:hAnsi="Calibri" w:cs="Calibri"/>
        <w:color w:val="000000"/>
        <w:sz w:val="16"/>
        <w:szCs w:val="16"/>
      </w:rPr>
    </w:pPr>
  </w:p>
  <w:p w14:paraId="495115D0" w14:textId="77777777" w:rsidR="00C44ECA" w:rsidRDefault="00C44ECA">
    <w:pPr>
      <w:pBdr>
        <w:top w:val="nil"/>
        <w:left w:val="nil"/>
        <w:bottom w:val="nil"/>
        <w:right w:val="nil"/>
        <w:between w:val="nil"/>
      </w:pBdr>
      <w:tabs>
        <w:tab w:val="center" w:pos="4419"/>
        <w:tab w:val="right" w:pos="8838"/>
      </w:tabs>
      <w:rPr>
        <w:rFonts w:ascii="Calibri" w:eastAsia="Calibri" w:hAnsi="Calibri" w:cs="Calibri"/>
        <w:color w:val="000000"/>
        <w:sz w:val="16"/>
        <w:szCs w:val="16"/>
      </w:rPr>
    </w:pPr>
  </w:p>
  <w:bookmarkStart w:id="35" w:name="_heading=h.2et92p0" w:colFirst="0" w:colLast="0"/>
  <w:bookmarkEnd w:id="35"/>
  <w:p w14:paraId="46BEB11E" w14:textId="77777777" w:rsidR="00C44ECA" w:rsidRDefault="001C7BF5">
    <w:pPr>
      <w:widowControl w:val="0"/>
      <w:tabs>
        <w:tab w:val="center" w:pos="4419"/>
        <w:tab w:val="right" w:pos="8789"/>
        <w:tab w:val="right" w:pos="8838"/>
      </w:tabs>
      <w:jc w:val="center"/>
      <w:rPr>
        <w:rFonts w:ascii="Arial Narrow" w:eastAsia="Arial Narrow" w:hAnsi="Arial Narrow" w:cs="Arial Narrow"/>
        <w:color w:val="808080"/>
        <w:sz w:val="20"/>
        <w:szCs w:val="20"/>
      </w:rPr>
    </w:pPr>
    <w:r>
      <w:fldChar w:fldCharType="begin"/>
    </w:r>
    <w:r>
      <w:instrText xml:space="preserve"> HYPERLINK "http://www.ubpdbusquedadesaparecidos.co" \h </w:instrText>
    </w:r>
    <w:r>
      <w:fldChar w:fldCharType="separate"/>
    </w:r>
    <w:r>
      <w:rPr>
        <w:rFonts w:ascii="Arial Narrow" w:eastAsia="Arial Narrow" w:hAnsi="Arial Narrow" w:cs="Arial Narrow"/>
        <w:color w:val="858488"/>
        <w:sz w:val="20"/>
        <w:szCs w:val="20"/>
      </w:rPr>
      <w:t>www.ubpdbusquedadesaparecidos.co</w:t>
    </w:r>
    <w:r>
      <w:rPr>
        <w:rFonts w:ascii="Arial Narrow" w:eastAsia="Arial Narrow" w:hAnsi="Arial Narrow" w:cs="Arial Narrow"/>
        <w:color w:val="858488"/>
        <w:sz w:val="20"/>
        <w:szCs w:val="20"/>
      </w:rPr>
      <w:fldChar w:fldCharType="end"/>
    </w:r>
    <w:r>
      <w:rPr>
        <w:rFonts w:ascii="Arial Narrow" w:eastAsia="Arial Narrow" w:hAnsi="Arial Narrow" w:cs="Arial Narrow"/>
        <w:color w:val="858488"/>
        <w:sz w:val="20"/>
        <w:szCs w:val="20"/>
      </w:rPr>
      <w:t xml:space="preserve">  / </w:t>
    </w:r>
    <w:hyperlink r:id="rId1">
      <w:r>
        <w:rPr>
          <w:rFonts w:ascii="Arial Narrow" w:eastAsia="Arial Narrow" w:hAnsi="Arial Narrow" w:cs="Arial Narrow"/>
          <w:color w:val="858488"/>
          <w:sz w:val="20"/>
          <w:szCs w:val="20"/>
        </w:rPr>
        <w:t>servicioalciudadano@ubpdbusquedadesaparecidos.co</w:t>
      </w:r>
    </w:hyperlink>
    <w:r>
      <w:rPr>
        <w:rFonts w:ascii="Arial Narrow" w:eastAsia="Arial Narrow" w:hAnsi="Arial Narrow" w:cs="Arial Narrow"/>
        <w:color w:val="858488"/>
        <w:sz w:val="20"/>
        <w:szCs w:val="2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2B2D99" w14:textId="77777777" w:rsidR="00920A8B" w:rsidRDefault="00920A8B">
      <w:r>
        <w:separator/>
      </w:r>
    </w:p>
  </w:footnote>
  <w:footnote w:type="continuationSeparator" w:id="0">
    <w:p w14:paraId="1B1D0D99" w14:textId="77777777" w:rsidR="00920A8B" w:rsidRDefault="00920A8B">
      <w:r>
        <w:continuationSeparator/>
      </w:r>
    </w:p>
  </w:footnote>
  <w:footnote w:id="1">
    <w:p w14:paraId="4DBF5BD6" w14:textId="77777777" w:rsidR="006A7765" w:rsidRPr="00DC25F1" w:rsidRDefault="006A7765" w:rsidP="006A7765">
      <w:pPr>
        <w:pStyle w:val="Textonotapie"/>
        <w:rPr>
          <w:rFonts w:ascii="Calibri" w:hAnsi="Calibri" w:cs="Calibri"/>
          <w:i/>
          <w:iCs/>
          <w:sz w:val="18"/>
          <w:szCs w:val="18"/>
          <w:lang w:val="es-CO"/>
        </w:rPr>
      </w:pPr>
      <w:r>
        <w:rPr>
          <w:rStyle w:val="Refdenotaalpie"/>
        </w:rPr>
        <w:footnoteRef/>
      </w:r>
      <w:r>
        <w:t xml:space="preserve"> </w:t>
      </w:r>
      <w:r w:rsidRPr="317E448E">
        <w:rPr>
          <w:rFonts w:ascii="Calibri" w:hAnsi="Calibri" w:cs="Calibri"/>
          <w:i/>
          <w:iCs/>
          <w:sz w:val="18"/>
          <w:szCs w:val="18"/>
          <w:lang w:val="es-CO"/>
        </w:rPr>
        <w:t xml:space="preserve">Teniendo en cuenta la participación de diversos proveedores en el Mercado de Compras Públicas la Entidad Estatal podrá incluir la acreditación de experiencia a través de operaciones celebradas en la Bolsa.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278D2B" w14:textId="77777777" w:rsidR="00C44ECA" w:rsidRDefault="001C7BF5">
    <w:pPr>
      <w:jc w:val="right"/>
      <w:rPr>
        <w:rFonts w:ascii="Arial Narrow" w:eastAsia="Arial Narrow" w:hAnsi="Arial Narrow" w:cs="Arial Narrow"/>
        <w:color w:val="858488"/>
        <w:sz w:val="20"/>
        <w:szCs w:val="20"/>
      </w:rPr>
    </w:pPr>
    <w:r>
      <w:rPr>
        <w:noProof/>
      </w:rPr>
      <w:drawing>
        <wp:anchor distT="0" distB="0" distL="114300" distR="114300" simplePos="0" relativeHeight="251658240" behindDoc="0" locked="0" layoutInCell="1" hidden="0" allowOverlap="1" wp14:anchorId="7C6CC09B" wp14:editId="7325E78D">
          <wp:simplePos x="0" y="0"/>
          <wp:positionH relativeFrom="column">
            <wp:posOffset>136896</wp:posOffset>
          </wp:positionH>
          <wp:positionV relativeFrom="paragraph">
            <wp:posOffset>-49518</wp:posOffset>
          </wp:positionV>
          <wp:extent cx="1220470" cy="960755"/>
          <wp:effectExtent l="0" t="0" r="0" b="0"/>
          <wp:wrapSquare wrapText="bothSides" distT="0" distB="0" distL="114300" distR="114300"/>
          <wp:docPr id="89"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1220470" cy="960755"/>
                  </a:xfrm>
                  <a:prstGeom prst="rect">
                    <a:avLst/>
                  </a:prstGeom>
                  <a:ln/>
                </pic:spPr>
              </pic:pic>
            </a:graphicData>
          </a:graphic>
        </wp:anchor>
      </w:drawing>
    </w:r>
  </w:p>
  <w:p w14:paraId="4A5F6990" w14:textId="77777777" w:rsidR="00C44ECA" w:rsidRDefault="001C7BF5">
    <w:pPr>
      <w:jc w:val="right"/>
      <w:rPr>
        <w:rFonts w:ascii="Arial Narrow" w:eastAsia="Arial Narrow" w:hAnsi="Arial Narrow" w:cs="Arial Narrow"/>
        <w:color w:val="858488"/>
        <w:sz w:val="20"/>
        <w:szCs w:val="20"/>
      </w:rPr>
    </w:pPr>
    <w:r>
      <w:rPr>
        <w:rFonts w:ascii="Arial Narrow" w:eastAsia="Arial Narrow" w:hAnsi="Arial Narrow" w:cs="Arial Narrow"/>
        <w:color w:val="858488"/>
        <w:sz w:val="20"/>
        <w:szCs w:val="20"/>
      </w:rPr>
      <w:t xml:space="preserve">                                                                     </w:t>
    </w:r>
  </w:p>
  <w:p w14:paraId="496199F8" w14:textId="77777777" w:rsidR="00C44ECA" w:rsidRDefault="001C7BF5">
    <w:pPr>
      <w:jc w:val="right"/>
      <w:rPr>
        <w:rFonts w:ascii="Arial Narrow" w:eastAsia="Arial Narrow" w:hAnsi="Arial Narrow" w:cs="Arial Narrow"/>
        <w:color w:val="808080"/>
        <w:sz w:val="20"/>
        <w:szCs w:val="20"/>
      </w:rPr>
    </w:pPr>
    <w:r>
      <w:rPr>
        <w:rFonts w:ascii="Arial Narrow" w:eastAsia="Arial Narrow" w:hAnsi="Arial Narrow" w:cs="Arial Narrow"/>
        <w:color w:val="808080"/>
        <w:sz w:val="20"/>
        <w:szCs w:val="20"/>
      </w:rPr>
      <w:t xml:space="preserve">Página </w:t>
    </w:r>
    <w:r>
      <w:rPr>
        <w:rFonts w:ascii="Arial Narrow" w:eastAsia="Arial Narrow" w:hAnsi="Arial Narrow" w:cs="Arial Narrow"/>
        <w:b/>
        <w:color w:val="808080"/>
        <w:sz w:val="20"/>
        <w:szCs w:val="20"/>
      </w:rPr>
      <w:fldChar w:fldCharType="begin"/>
    </w:r>
    <w:r>
      <w:rPr>
        <w:rFonts w:ascii="Arial Narrow" w:eastAsia="Arial Narrow" w:hAnsi="Arial Narrow" w:cs="Arial Narrow"/>
        <w:b/>
        <w:color w:val="808080"/>
        <w:sz w:val="20"/>
        <w:szCs w:val="20"/>
      </w:rPr>
      <w:instrText>PAGE</w:instrText>
    </w:r>
    <w:r>
      <w:rPr>
        <w:rFonts w:ascii="Arial Narrow" w:eastAsia="Arial Narrow" w:hAnsi="Arial Narrow" w:cs="Arial Narrow"/>
        <w:b/>
        <w:color w:val="808080"/>
        <w:sz w:val="20"/>
        <w:szCs w:val="20"/>
      </w:rPr>
      <w:fldChar w:fldCharType="separate"/>
    </w:r>
    <w:r w:rsidR="00FA3CC5">
      <w:rPr>
        <w:rFonts w:ascii="Arial Narrow" w:eastAsia="Arial Narrow" w:hAnsi="Arial Narrow" w:cs="Arial Narrow"/>
        <w:b/>
        <w:noProof/>
        <w:color w:val="808080"/>
        <w:sz w:val="20"/>
        <w:szCs w:val="20"/>
      </w:rPr>
      <w:t>1</w:t>
    </w:r>
    <w:r>
      <w:rPr>
        <w:rFonts w:ascii="Arial Narrow" w:eastAsia="Arial Narrow" w:hAnsi="Arial Narrow" w:cs="Arial Narrow"/>
        <w:b/>
        <w:color w:val="808080"/>
        <w:sz w:val="20"/>
        <w:szCs w:val="20"/>
      </w:rPr>
      <w:fldChar w:fldCharType="end"/>
    </w:r>
    <w:r>
      <w:rPr>
        <w:rFonts w:ascii="Arial Narrow" w:eastAsia="Arial Narrow" w:hAnsi="Arial Narrow" w:cs="Arial Narrow"/>
        <w:color w:val="808080"/>
        <w:sz w:val="20"/>
        <w:szCs w:val="20"/>
      </w:rPr>
      <w:t xml:space="preserve"> de </w:t>
    </w:r>
    <w:r>
      <w:rPr>
        <w:rFonts w:ascii="Arial Narrow" w:eastAsia="Arial Narrow" w:hAnsi="Arial Narrow" w:cs="Arial Narrow"/>
        <w:b/>
        <w:color w:val="808080"/>
        <w:sz w:val="20"/>
        <w:szCs w:val="20"/>
      </w:rPr>
      <w:fldChar w:fldCharType="begin"/>
    </w:r>
    <w:r>
      <w:rPr>
        <w:rFonts w:ascii="Arial Narrow" w:eastAsia="Arial Narrow" w:hAnsi="Arial Narrow" w:cs="Arial Narrow"/>
        <w:b/>
        <w:color w:val="808080"/>
        <w:sz w:val="20"/>
        <w:szCs w:val="20"/>
      </w:rPr>
      <w:instrText>NUMPAGES</w:instrText>
    </w:r>
    <w:r>
      <w:rPr>
        <w:rFonts w:ascii="Arial Narrow" w:eastAsia="Arial Narrow" w:hAnsi="Arial Narrow" w:cs="Arial Narrow"/>
        <w:b/>
        <w:color w:val="808080"/>
        <w:sz w:val="20"/>
        <w:szCs w:val="20"/>
      </w:rPr>
      <w:fldChar w:fldCharType="separate"/>
    </w:r>
    <w:r w:rsidR="00FA3CC5">
      <w:rPr>
        <w:rFonts w:ascii="Arial Narrow" w:eastAsia="Arial Narrow" w:hAnsi="Arial Narrow" w:cs="Arial Narrow"/>
        <w:b/>
        <w:noProof/>
        <w:color w:val="808080"/>
        <w:sz w:val="20"/>
        <w:szCs w:val="20"/>
      </w:rPr>
      <w:t>2</w:t>
    </w:r>
    <w:r>
      <w:rPr>
        <w:rFonts w:ascii="Arial Narrow" w:eastAsia="Arial Narrow" w:hAnsi="Arial Narrow" w:cs="Arial Narrow"/>
        <w:b/>
        <w:color w:val="808080"/>
        <w:sz w:val="20"/>
        <w:szCs w:val="20"/>
      </w:rPr>
      <w:fldChar w:fldCharType="end"/>
    </w:r>
  </w:p>
  <w:p w14:paraId="71B010A1" w14:textId="77777777" w:rsidR="00500A19" w:rsidRDefault="00500A1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694723"/>
    <w:multiLevelType w:val="hybridMultilevel"/>
    <w:tmpl w:val="8DB0198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062E4E56"/>
    <w:multiLevelType w:val="multilevel"/>
    <w:tmpl w:val="0EA2CB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F6D7D9B"/>
    <w:multiLevelType w:val="hybridMultilevel"/>
    <w:tmpl w:val="D766F6E6"/>
    <w:lvl w:ilvl="0" w:tplc="240A0001">
      <w:start w:val="1"/>
      <w:numFmt w:val="bullet"/>
      <w:lvlText w:val=""/>
      <w:lvlJc w:val="left"/>
      <w:pPr>
        <w:ind w:left="1026" w:hanging="360"/>
      </w:pPr>
      <w:rPr>
        <w:rFonts w:ascii="Symbol" w:hAnsi="Symbol" w:hint="default"/>
      </w:rPr>
    </w:lvl>
    <w:lvl w:ilvl="1" w:tplc="240A0003" w:tentative="1">
      <w:start w:val="1"/>
      <w:numFmt w:val="bullet"/>
      <w:lvlText w:val="o"/>
      <w:lvlJc w:val="left"/>
      <w:pPr>
        <w:ind w:left="1746" w:hanging="360"/>
      </w:pPr>
      <w:rPr>
        <w:rFonts w:ascii="Courier New" w:hAnsi="Courier New" w:cs="Courier New" w:hint="default"/>
      </w:rPr>
    </w:lvl>
    <w:lvl w:ilvl="2" w:tplc="240A0005" w:tentative="1">
      <w:start w:val="1"/>
      <w:numFmt w:val="bullet"/>
      <w:lvlText w:val=""/>
      <w:lvlJc w:val="left"/>
      <w:pPr>
        <w:ind w:left="2466" w:hanging="360"/>
      </w:pPr>
      <w:rPr>
        <w:rFonts w:ascii="Wingdings" w:hAnsi="Wingdings" w:hint="default"/>
      </w:rPr>
    </w:lvl>
    <w:lvl w:ilvl="3" w:tplc="240A0001" w:tentative="1">
      <w:start w:val="1"/>
      <w:numFmt w:val="bullet"/>
      <w:lvlText w:val=""/>
      <w:lvlJc w:val="left"/>
      <w:pPr>
        <w:ind w:left="3186" w:hanging="360"/>
      </w:pPr>
      <w:rPr>
        <w:rFonts w:ascii="Symbol" w:hAnsi="Symbol" w:hint="default"/>
      </w:rPr>
    </w:lvl>
    <w:lvl w:ilvl="4" w:tplc="240A0003" w:tentative="1">
      <w:start w:val="1"/>
      <w:numFmt w:val="bullet"/>
      <w:lvlText w:val="o"/>
      <w:lvlJc w:val="left"/>
      <w:pPr>
        <w:ind w:left="3906" w:hanging="360"/>
      </w:pPr>
      <w:rPr>
        <w:rFonts w:ascii="Courier New" w:hAnsi="Courier New" w:cs="Courier New" w:hint="default"/>
      </w:rPr>
    </w:lvl>
    <w:lvl w:ilvl="5" w:tplc="240A0005" w:tentative="1">
      <w:start w:val="1"/>
      <w:numFmt w:val="bullet"/>
      <w:lvlText w:val=""/>
      <w:lvlJc w:val="left"/>
      <w:pPr>
        <w:ind w:left="4626" w:hanging="360"/>
      </w:pPr>
      <w:rPr>
        <w:rFonts w:ascii="Wingdings" w:hAnsi="Wingdings" w:hint="default"/>
      </w:rPr>
    </w:lvl>
    <w:lvl w:ilvl="6" w:tplc="240A0001" w:tentative="1">
      <w:start w:val="1"/>
      <w:numFmt w:val="bullet"/>
      <w:lvlText w:val=""/>
      <w:lvlJc w:val="left"/>
      <w:pPr>
        <w:ind w:left="5346" w:hanging="360"/>
      </w:pPr>
      <w:rPr>
        <w:rFonts w:ascii="Symbol" w:hAnsi="Symbol" w:hint="default"/>
      </w:rPr>
    </w:lvl>
    <w:lvl w:ilvl="7" w:tplc="240A0003" w:tentative="1">
      <w:start w:val="1"/>
      <w:numFmt w:val="bullet"/>
      <w:lvlText w:val="o"/>
      <w:lvlJc w:val="left"/>
      <w:pPr>
        <w:ind w:left="6066" w:hanging="360"/>
      </w:pPr>
      <w:rPr>
        <w:rFonts w:ascii="Courier New" w:hAnsi="Courier New" w:cs="Courier New" w:hint="default"/>
      </w:rPr>
    </w:lvl>
    <w:lvl w:ilvl="8" w:tplc="240A0005" w:tentative="1">
      <w:start w:val="1"/>
      <w:numFmt w:val="bullet"/>
      <w:lvlText w:val=""/>
      <w:lvlJc w:val="left"/>
      <w:pPr>
        <w:ind w:left="6786" w:hanging="360"/>
      </w:pPr>
      <w:rPr>
        <w:rFonts w:ascii="Wingdings" w:hAnsi="Wingdings" w:hint="default"/>
      </w:rPr>
    </w:lvl>
  </w:abstractNum>
  <w:abstractNum w:abstractNumId="3" w15:restartNumberingAfterBreak="0">
    <w:nsid w:val="14023A37"/>
    <w:multiLevelType w:val="hybridMultilevel"/>
    <w:tmpl w:val="02A82358"/>
    <w:lvl w:ilvl="0" w:tplc="FFFFFFFF">
      <w:numFmt w:val="bullet"/>
      <w:lvlText w:val=""/>
      <w:lvlJc w:val="left"/>
      <w:pPr>
        <w:ind w:left="1193" w:hanging="360"/>
      </w:pPr>
      <w:rPr>
        <w:rFonts w:ascii="Symbol" w:eastAsia="Symbol" w:hAnsi="Symbol" w:cs="Symbol" w:hint="default"/>
        <w:b w:val="0"/>
        <w:bCs w:val="0"/>
        <w:i w:val="0"/>
        <w:iCs w:val="0"/>
        <w:w w:val="100"/>
        <w:sz w:val="22"/>
        <w:szCs w:val="22"/>
        <w:lang w:val="es-ES" w:eastAsia="en-US" w:bidi="ar-SA"/>
      </w:rPr>
    </w:lvl>
    <w:lvl w:ilvl="1" w:tplc="FFFFFFFF">
      <w:numFmt w:val="bullet"/>
      <w:lvlText w:val="•"/>
      <w:lvlJc w:val="left"/>
      <w:pPr>
        <w:ind w:left="2156" w:hanging="360"/>
      </w:pPr>
      <w:rPr>
        <w:rFonts w:hint="default"/>
        <w:lang w:val="es-ES" w:eastAsia="en-US" w:bidi="ar-SA"/>
      </w:rPr>
    </w:lvl>
    <w:lvl w:ilvl="2" w:tplc="FFFFFFFF">
      <w:numFmt w:val="bullet"/>
      <w:lvlText w:val="•"/>
      <w:lvlJc w:val="left"/>
      <w:pPr>
        <w:ind w:left="3112" w:hanging="360"/>
      </w:pPr>
      <w:rPr>
        <w:rFonts w:hint="default"/>
        <w:lang w:val="es-ES" w:eastAsia="en-US" w:bidi="ar-SA"/>
      </w:rPr>
    </w:lvl>
    <w:lvl w:ilvl="3" w:tplc="FFFFFFFF">
      <w:numFmt w:val="bullet"/>
      <w:lvlText w:val="•"/>
      <w:lvlJc w:val="left"/>
      <w:pPr>
        <w:ind w:left="4068" w:hanging="360"/>
      </w:pPr>
      <w:rPr>
        <w:rFonts w:hint="default"/>
        <w:lang w:val="es-ES" w:eastAsia="en-US" w:bidi="ar-SA"/>
      </w:rPr>
    </w:lvl>
    <w:lvl w:ilvl="4" w:tplc="FFFFFFFF">
      <w:numFmt w:val="bullet"/>
      <w:lvlText w:val="•"/>
      <w:lvlJc w:val="left"/>
      <w:pPr>
        <w:ind w:left="5024" w:hanging="360"/>
      </w:pPr>
      <w:rPr>
        <w:rFonts w:hint="default"/>
        <w:lang w:val="es-ES" w:eastAsia="en-US" w:bidi="ar-SA"/>
      </w:rPr>
    </w:lvl>
    <w:lvl w:ilvl="5" w:tplc="FFFFFFFF">
      <w:numFmt w:val="bullet"/>
      <w:lvlText w:val="•"/>
      <w:lvlJc w:val="left"/>
      <w:pPr>
        <w:ind w:left="5980" w:hanging="360"/>
      </w:pPr>
      <w:rPr>
        <w:rFonts w:hint="default"/>
        <w:lang w:val="es-ES" w:eastAsia="en-US" w:bidi="ar-SA"/>
      </w:rPr>
    </w:lvl>
    <w:lvl w:ilvl="6" w:tplc="FFFFFFFF">
      <w:numFmt w:val="bullet"/>
      <w:lvlText w:val="•"/>
      <w:lvlJc w:val="left"/>
      <w:pPr>
        <w:ind w:left="6936" w:hanging="360"/>
      </w:pPr>
      <w:rPr>
        <w:rFonts w:hint="default"/>
        <w:lang w:val="es-ES" w:eastAsia="en-US" w:bidi="ar-SA"/>
      </w:rPr>
    </w:lvl>
    <w:lvl w:ilvl="7" w:tplc="FFFFFFFF">
      <w:numFmt w:val="bullet"/>
      <w:lvlText w:val="•"/>
      <w:lvlJc w:val="left"/>
      <w:pPr>
        <w:ind w:left="7892" w:hanging="360"/>
      </w:pPr>
      <w:rPr>
        <w:rFonts w:hint="default"/>
        <w:lang w:val="es-ES" w:eastAsia="en-US" w:bidi="ar-SA"/>
      </w:rPr>
    </w:lvl>
    <w:lvl w:ilvl="8" w:tplc="FFFFFFFF">
      <w:numFmt w:val="bullet"/>
      <w:lvlText w:val="•"/>
      <w:lvlJc w:val="left"/>
      <w:pPr>
        <w:ind w:left="8848" w:hanging="360"/>
      </w:pPr>
      <w:rPr>
        <w:rFonts w:hint="default"/>
        <w:lang w:val="es-ES" w:eastAsia="en-US" w:bidi="ar-SA"/>
      </w:rPr>
    </w:lvl>
  </w:abstractNum>
  <w:abstractNum w:abstractNumId="4" w15:restartNumberingAfterBreak="0">
    <w:nsid w:val="16881878"/>
    <w:multiLevelType w:val="multilevel"/>
    <w:tmpl w:val="B5505416"/>
    <w:lvl w:ilvl="0">
      <w:start w:val="1"/>
      <w:numFmt w:val="upperLetter"/>
      <w:lvlText w:val="%1."/>
      <w:lvlJc w:val="left"/>
      <w:pPr>
        <w:ind w:left="720" w:hanging="360"/>
      </w:pPr>
      <w:rPr>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85641D1"/>
    <w:multiLevelType w:val="hybridMultilevel"/>
    <w:tmpl w:val="44A02408"/>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6" w15:restartNumberingAfterBreak="0">
    <w:nsid w:val="24700A18"/>
    <w:multiLevelType w:val="multilevel"/>
    <w:tmpl w:val="D178A95C"/>
    <w:lvl w:ilvl="0">
      <w:start w:val="2"/>
      <w:numFmt w:val="decimal"/>
      <w:lvlText w:val="%1"/>
      <w:lvlJc w:val="left"/>
      <w:pPr>
        <w:ind w:left="810" w:hanging="810"/>
      </w:pPr>
      <w:rPr>
        <w:rFonts w:hint="default"/>
      </w:rPr>
    </w:lvl>
    <w:lvl w:ilvl="1">
      <w:start w:val="7"/>
      <w:numFmt w:val="decimal"/>
      <w:lvlText w:val="%1.%2"/>
      <w:lvlJc w:val="left"/>
      <w:pPr>
        <w:ind w:left="810" w:hanging="810"/>
      </w:pPr>
      <w:rPr>
        <w:rFonts w:hint="default"/>
      </w:rPr>
    </w:lvl>
    <w:lvl w:ilvl="2">
      <w:start w:val="2"/>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268E61D9"/>
    <w:multiLevelType w:val="hybridMultilevel"/>
    <w:tmpl w:val="34F2AAF2"/>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8" w15:restartNumberingAfterBreak="0">
    <w:nsid w:val="29667B7A"/>
    <w:multiLevelType w:val="multilevel"/>
    <w:tmpl w:val="854E791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9" w15:restartNumberingAfterBreak="0">
    <w:nsid w:val="2A7514C0"/>
    <w:multiLevelType w:val="multilevel"/>
    <w:tmpl w:val="77987026"/>
    <w:lvl w:ilvl="0">
      <w:start w:val="1"/>
      <w:numFmt w:val="decimal"/>
      <w:lvlText w:val="%1."/>
      <w:lvlJc w:val="left"/>
      <w:pPr>
        <w:ind w:left="720" w:hanging="360"/>
      </w:pPr>
      <w:rPr>
        <w:b/>
      </w:rPr>
    </w:lvl>
    <w:lvl w:ilvl="1">
      <w:start w:val="1"/>
      <w:numFmt w:val="upperLetter"/>
      <w:lvlText w:val="%2."/>
      <w:lvlJc w:val="left"/>
      <w:pPr>
        <w:ind w:left="1440" w:hanging="360"/>
      </w:pPr>
      <w:rPr>
        <w:b/>
      </w:rPr>
    </w:lvl>
    <w:lvl w:ilvl="2">
      <w:numFmt w:val="decimal"/>
      <w:lvlText w:val="%3."/>
      <w:lvlJc w:val="left"/>
      <w:pPr>
        <w:ind w:left="2160" w:hanging="360"/>
      </w:pPr>
    </w:lvl>
    <w:lvl w:ilvl="3">
      <w:numFmt w:val="decimal"/>
      <w:lvlText w:val="%4."/>
      <w:lvlJc w:val="left"/>
      <w:pPr>
        <w:ind w:left="2880" w:hanging="360"/>
      </w:pPr>
    </w:lvl>
    <w:lvl w:ilvl="4">
      <w:numFmt w:val="decimal"/>
      <w:lvlText w:val="%5."/>
      <w:lvlJc w:val="left"/>
      <w:pPr>
        <w:ind w:left="3600" w:hanging="360"/>
      </w:pPr>
    </w:lvl>
    <w:lvl w:ilvl="5">
      <w:numFmt w:val="decimal"/>
      <w:lvlText w:val="%6."/>
      <w:lvlJc w:val="left"/>
      <w:pPr>
        <w:ind w:left="4320" w:hanging="360"/>
      </w:pPr>
    </w:lvl>
    <w:lvl w:ilvl="6">
      <w:numFmt w:val="decimal"/>
      <w:lvlText w:val="%7."/>
      <w:lvlJc w:val="left"/>
      <w:pPr>
        <w:ind w:left="5040" w:hanging="360"/>
      </w:pPr>
    </w:lvl>
    <w:lvl w:ilvl="7">
      <w:numFmt w:val="decimal"/>
      <w:lvlText w:val="%8."/>
      <w:lvlJc w:val="left"/>
      <w:pPr>
        <w:ind w:left="5760" w:hanging="360"/>
      </w:pPr>
    </w:lvl>
    <w:lvl w:ilvl="8">
      <w:numFmt w:val="decimal"/>
      <w:lvlText w:val="%9."/>
      <w:lvlJc w:val="left"/>
      <w:pPr>
        <w:ind w:left="6480" w:hanging="360"/>
      </w:pPr>
    </w:lvl>
  </w:abstractNum>
  <w:abstractNum w:abstractNumId="10" w15:restartNumberingAfterBreak="0">
    <w:nsid w:val="2ABA6BBC"/>
    <w:multiLevelType w:val="multilevel"/>
    <w:tmpl w:val="A3F44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D23575C"/>
    <w:multiLevelType w:val="multilevel"/>
    <w:tmpl w:val="1D024832"/>
    <w:lvl w:ilvl="0">
      <w:start w:val="4"/>
      <w:numFmt w:val="decimal"/>
      <w:lvlText w:val="%1"/>
      <w:lvlJc w:val="left"/>
      <w:pPr>
        <w:ind w:left="1193" w:hanging="721"/>
      </w:pPr>
      <w:rPr>
        <w:rFonts w:hint="default"/>
        <w:lang w:val="es-ES" w:eastAsia="en-US" w:bidi="ar-SA"/>
      </w:rPr>
    </w:lvl>
    <w:lvl w:ilvl="1">
      <w:start w:val="2"/>
      <w:numFmt w:val="decimal"/>
      <w:lvlText w:val="%1.%2"/>
      <w:lvlJc w:val="left"/>
      <w:pPr>
        <w:ind w:left="1193" w:hanging="721"/>
      </w:pPr>
      <w:rPr>
        <w:rFonts w:ascii="Arial Narrow" w:eastAsia="Arial Narrow" w:hAnsi="Arial Narrow" w:cs="Arial Narrow" w:hint="default"/>
        <w:b/>
        <w:bCs/>
        <w:i w:val="0"/>
        <w:iCs w:val="0"/>
        <w:w w:val="100"/>
        <w:sz w:val="22"/>
        <w:szCs w:val="22"/>
        <w:lang w:val="es-ES" w:eastAsia="en-US" w:bidi="ar-SA"/>
      </w:rPr>
    </w:lvl>
    <w:lvl w:ilvl="2">
      <w:start w:val="1"/>
      <w:numFmt w:val="decimal"/>
      <w:lvlText w:val="%1.%2.%3"/>
      <w:lvlJc w:val="left"/>
      <w:pPr>
        <w:ind w:left="926" w:hanging="455"/>
      </w:pPr>
      <w:rPr>
        <w:rFonts w:ascii="Arial Narrow" w:eastAsia="Arial Narrow" w:hAnsi="Arial Narrow" w:cs="Arial Narrow" w:hint="default"/>
        <w:b/>
        <w:bCs/>
        <w:i w:val="0"/>
        <w:iCs w:val="0"/>
        <w:w w:val="100"/>
        <w:sz w:val="22"/>
        <w:szCs w:val="22"/>
        <w:lang w:val="es-ES" w:eastAsia="en-US" w:bidi="ar-SA"/>
      </w:rPr>
    </w:lvl>
    <w:lvl w:ilvl="3">
      <w:start w:val="1"/>
      <w:numFmt w:val="decimal"/>
      <w:lvlText w:val="%4."/>
      <w:lvlJc w:val="left"/>
      <w:pPr>
        <w:ind w:left="1193" w:hanging="360"/>
      </w:pPr>
      <w:rPr>
        <w:rFonts w:ascii="Arial Narrow" w:eastAsia="Arial Narrow" w:hAnsi="Arial Narrow" w:cs="Arial Narrow" w:hint="default"/>
        <w:b/>
        <w:bCs/>
        <w:i w:val="0"/>
        <w:iCs w:val="0"/>
        <w:w w:val="100"/>
        <w:sz w:val="22"/>
        <w:szCs w:val="22"/>
        <w:lang w:val="es-ES" w:eastAsia="en-US" w:bidi="ar-SA"/>
      </w:rPr>
    </w:lvl>
    <w:lvl w:ilvl="4">
      <w:numFmt w:val="bullet"/>
      <w:lvlText w:val="•"/>
      <w:lvlJc w:val="left"/>
      <w:pPr>
        <w:ind w:left="4386" w:hanging="360"/>
      </w:pPr>
      <w:rPr>
        <w:rFonts w:hint="default"/>
        <w:lang w:val="es-ES" w:eastAsia="en-US" w:bidi="ar-SA"/>
      </w:rPr>
    </w:lvl>
    <w:lvl w:ilvl="5">
      <w:numFmt w:val="bullet"/>
      <w:lvlText w:val="•"/>
      <w:lvlJc w:val="left"/>
      <w:pPr>
        <w:ind w:left="5448" w:hanging="360"/>
      </w:pPr>
      <w:rPr>
        <w:rFonts w:hint="default"/>
        <w:lang w:val="es-ES" w:eastAsia="en-US" w:bidi="ar-SA"/>
      </w:rPr>
    </w:lvl>
    <w:lvl w:ilvl="6">
      <w:numFmt w:val="bullet"/>
      <w:lvlText w:val="•"/>
      <w:lvlJc w:val="left"/>
      <w:pPr>
        <w:ind w:left="6511" w:hanging="360"/>
      </w:pPr>
      <w:rPr>
        <w:rFonts w:hint="default"/>
        <w:lang w:val="es-ES" w:eastAsia="en-US" w:bidi="ar-SA"/>
      </w:rPr>
    </w:lvl>
    <w:lvl w:ilvl="7">
      <w:numFmt w:val="bullet"/>
      <w:lvlText w:val="•"/>
      <w:lvlJc w:val="left"/>
      <w:pPr>
        <w:ind w:left="7573" w:hanging="360"/>
      </w:pPr>
      <w:rPr>
        <w:rFonts w:hint="default"/>
        <w:lang w:val="es-ES" w:eastAsia="en-US" w:bidi="ar-SA"/>
      </w:rPr>
    </w:lvl>
    <w:lvl w:ilvl="8">
      <w:numFmt w:val="bullet"/>
      <w:lvlText w:val="•"/>
      <w:lvlJc w:val="left"/>
      <w:pPr>
        <w:ind w:left="8635" w:hanging="360"/>
      </w:pPr>
      <w:rPr>
        <w:rFonts w:hint="default"/>
        <w:lang w:val="es-ES" w:eastAsia="en-US" w:bidi="ar-SA"/>
      </w:rPr>
    </w:lvl>
  </w:abstractNum>
  <w:abstractNum w:abstractNumId="12" w15:restartNumberingAfterBreak="0">
    <w:nsid w:val="2E663EAD"/>
    <w:multiLevelType w:val="hybridMultilevel"/>
    <w:tmpl w:val="55B6A38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2FC95E5A"/>
    <w:multiLevelType w:val="hybridMultilevel"/>
    <w:tmpl w:val="E1C257C8"/>
    <w:lvl w:ilvl="0" w:tplc="FFFFFFFF">
      <w:start w:val="1"/>
      <w:numFmt w:val="lowerLetter"/>
      <w:lvlText w:val="%1."/>
      <w:lvlJc w:val="left"/>
      <w:pPr>
        <w:ind w:left="1193" w:hanging="360"/>
      </w:pPr>
      <w:rPr>
        <w:rFonts w:ascii="Arial Narrow" w:eastAsia="Arial Narrow" w:hAnsi="Arial Narrow" w:cs="Arial Narrow" w:hint="default"/>
        <w:b/>
        <w:bCs/>
        <w:i w:val="0"/>
        <w:iCs w:val="0"/>
        <w:w w:val="100"/>
        <w:sz w:val="22"/>
        <w:szCs w:val="22"/>
        <w:lang w:val="es-ES" w:eastAsia="en-US" w:bidi="ar-SA"/>
      </w:rPr>
    </w:lvl>
    <w:lvl w:ilvl="1" w:tplc="FFFFFFFF">
      <w:numFmt w:val="bullet"/>
      <w:lvlText w:val="•"/>
      <w:lvlJc w:val="left"/>
      <w:pPr>
        <w:ind w:left="2156" w:hanging="360"/>
      </w:pPr>
      <w:rPr>
        <w:rFonts w:hint="default"/>
        <w:lang w:val="es-ES" w:eastAsia="en-US" w:bidi="ar-SA"/>
      </w:rPr>
    </w:lvl>
    <w:lvl w:ilvl="2" w:tplc="FFFFFFFF">
      <w:numFmt w:val="bullet"/>
      <w:lvlText w:val="•"/>
      <w:lvlJc w:val="left"/>
      <w:pPr>
        <w:ind w:left="3112" w:hanging="360"/>
      </w:pPr>
      <w:rPr>
        <w:rFonts w:hint="default"/>
        <w:lang w:val="es-ES" w:eastAsia="en-US" w:bidi="ar-SA"/>
      </w:rPr>
    </w:lvl>
    <w:lvl w:ilvl="3" w:tplc="FFFFFFFF">
      <w:numFmt w:val="bullet"/>
      <w:lvlText w:val="•"/>
      <w:lvlJc w:val="left"/>
      <w:pPr>
        <w:ind w:left="4068" w:hanging="360"/>
      </w:pPr>
      <w:rPr>
        <w:rFonts w:hint="default"/>
        <w:lang w:val="es-ES" w:eastAsia="en-US" w:bidi="ar-SA"/>
      </w:rPr>
    </w:lvl>
    <w:lvl w:ilvl="4" w:tplc="FFFFFFFF">
      <w:numFmt w:val="bullet"/>
      <w:lvlText w:val="•"/>
      <w:lvlJc w:val="left"/>
      <w:pPr>
        <w:ind w:left="5024" w:hanging="360"/>
      </w:pPr>
      <w:rPr>
        <w:rFonts w:hint="default"/>
        <w:lang w:val="es-ES" w:eastAsia="en-US" w:bidi="ar-SA"/>
      </w:rPr>
    </w:lvl>
    <w:lvl w:ilvl="5" w:tplc="FFFFFFFF">
      <w:numFmt w:val="bullet"/>
      <w:lvlText w:val="•"/>
      <w:lvlJc w:val="left"/>
      <w:pPr>
        <w:ind w:left="5980" w:hanging="360"/>
      </w:pPr>
      <w:rPr>
        <w:rFonts w:hint="default"/>
        <w:lang w:val="es-ES" w:eastAsia="en-US" w:bidi="ar-SA"/>
      </w:rPr>
    </w:lvl>
    <w:lvl w:ilvl="6" w:tplc="FFFFFFFF">
      <w:numFmt w:val="bullet"/>
      <w:lvlText w:val="•"/>
      <w:lvlJc w:val="left"/>
      <w:pPr>
        <w:ind w:left="6936" w:hanging="360"/>
      </w:pPr>
      <w:rPr>
        <w:rFonts w:hint="default"/>
        <w:lang w:val="es-ES" w:eastAsia="en-US" w:bidi="ar-SA"/>
      </w:rPr>
    </w:lvl>
    <w:lvl w:ilvl="7" w:tplc="FFFFFFFF">
      <w:numFmt w:val="bullet"/>
      <w:lvlText w:val="•"/>
      <w:lvlJc w:val="left"/>
      <w:pPr>
        <w:ind w:left="7892" w:hanging="360"/>
      </w:pPr>
      <w:rPr>
        <w:rFonts w:hint="default"/>
        <w:lang w:val="es-ES" w:eastAsia="en-US" w:bidi="ar-SA"/>
      </w:rPr>
    </w:lvl>
    <w:lvl w:ilvl="8" w:tplc="FFFFFFFF">
      <w:numFmt w:val="bullet"/>
      <w:lvlText w:val="•"/>
      <w:lvlJc w:val="left"/>
      <w:pPr>
        <w:ind w:left="8848" w:hanging="360"/>
      </w:pPr>
      <w:rPr>
        <w:rFonts w:hint="default"/>
        <w:lang w:val="es-ES" w:eastAsia="en-US" w:bidi="ar-SA"/>
      </w:rPr>
    </w:lvl>
  </w:abstractNum>
  <w:abstractNum w:abstractNumId="14" w15:restartNumberingAfterBreak="0">
    <w:nsid w:val="31BD64B8"/>
    <w:multiLevelType w:val="multilevel"/>
    <w:tmpl w:val="7680793A"/>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color w:val="auto"/>
      </w:rPr>
    </w:lvl>
    <w:lvl w:ilvl="2">
      <w:start w:val="1"/>
      <w:numFmt w:val="decimal"/>
      <w:isLgl/>
      <w:lvlText w:val="%1.%2.%3."/>
      <w:lvlJc w:val="left"/>
      <w:pPr>
        <w:ind w:left="1080" w:hanging="720"/>
      </w:pPr>
      <w:rPr>
        <w:rFonts w:hint="default"/>
        <w:b/>
        <w:bCs/>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15:restartNumberingAfterBreak="0">
    <w:nsid w:val="31D90021"/>
    <w:multiLevelType w:val="multilevel"/>
    <w:tmpl w:val="35380398"/>
    <w:lvl w:ilvl="0">
      <w:start w:val="1"/>
      <w:numFmt w:val="decimal"/>
      <w:lvlText w:val="%1."/>
      <w:lvlJc w:val="left"/>
      <w:pPr>
        <w:ind w:left="720" w:hanging="360"/>
      </w:pPr>
      <w:rPr>
        <w:b/>
        <w:i w:val="0"/>
        <w:color w:val="000000"/>
      </w:rPr>
    </w:lvl>
    <w:lvl w:ilvl="1">
      <w:start w:val="1"/>
      <w:numFmt w:val="decimal"/>
      <w:lvlText w:val="%2."/>
      <w:lvlJc w:val="left"/>
      <w:pPr>
        <w:ind w:left="1440" w:hanging="360"/>
      </w:pPr>
      <w:rPr>
        <w:b/>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6" w15:restartNumberingAfterBreak="0">
    <w:nsid w:val="338C5020"/>
    <w:multiLevelType w:val="multilevel"/>
    <w:tmpl w:val="F20200D6"/>
    <w:lvl w:ilvl="0">
      <w:start w:val="1"/>
      <w:numFmt w:val="decimal"/>
      <w:lvlText w:val="%1."/>
      <w:lvlJc w:val="left"/>
      <w:pPr>
        <w:ind w:left="720" w:hanging="360"/>
      </w:pPr>
      <w:rPr>
        <w:b/>
        <w:bCs/>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33C130D3"/>
    <w:multiLevelType w:val="hybridMultilevel"/>
    <w:tmpl w:val="83840064"/>
    <w:lvl w:ilvl="0" w:tplc="240A000F">
      <w:start w:val="1"/>
      <w:numFmt w:val="decimal"/>
      <w:lvlText w:val="%1."/>
      <w:lvlJc w:val="left"/>
      <w:pPr>
        <w:ind w:left="1193" w:hanging="360"/>
      </w:pPr>
      <w:rPr>
        <w:rFonts w:hint="default"/>
        <w:b/>
        <w:bCs/>
        <w:i w:val="0"/>
        <w:iCs w:val="0"/>
        <w:w w:val="100"/>
        <w:sz w:val="22"/>
        <w:szCs w:val="22"/>
        <w:lang w:val="es-ES" w:eastAsia="en-US" w:bidi="ar-SA"/>
      </w:rPr>
    </w:lvl>
    <w:lvl w:ilvl="1" w:tplc="FFFFFFFF">
      <w:numFmt w:val="bullet"/>
      <w:lvlText w:val="•"/>
      <w:lvlJc w:val="left"/>
      <w:pPr>
        <w:ind w:left="2156" w:hanging="360"/>
      </w:pPr>
      <w:rPr>
        <w:rFonts w:hint="default"/>
        <w:lang w:val="es-ES" w:eastAsia="en-US" w:bidi="ar-SA"/>
      </w:rPr>
    </w:lvl>
    <w:lvl w:ilvl="2" w:tplc="FFFFFFFF">
      <w:numFmt w:val="bullet"/>
      <w:lvlText w:val="•"/>
      <w:lvlJc w:val="left"/>
      <w:pPr>
        <w:ind w:left="3112" w:hanging="360"/>
      </w:pPr>
      <w:rPr>
        <w:rFonts w:hint="default"/>
        <w:lang w:val="es-ES" w:eastAsia="en-US" w:bidi="ar-SA"/>
      </w:rPr>
    </w:lvl>
    <w:lvl w:ilvl="3" w:tplc="FFFFFFFF">
      <w:numFmt w:val="bullet"/>
      <w:lvlText w:val="•"/>
      <w:lvlJc w:val="left"/>
      <w:pPr>
        <w:ind w:left="4068" w:hanging="360"/>
      </w:pPr>
      <w:rPr>
        <w:rFonts w:hint="default"/>
        <w:lang w:val="es-ES" w:eastAsia="en-US" w:bidi="ar-SA"/>
      </w:rPr>
    </w:lvl>
    <w:lvl w:ilvl="4" w:tplc="FFFFFFFF">
      <w:numFmt w:val="bullet"/>
      <w:lvlText w:val="•"/>
      <w:lvlJc w:val="left"/>
      <w:pPr>
        <w:ind w:left="5024" w:hanging="360"/>
      </w:pPr>
      <w:rPr>
        <w:rFonts w:hint="default"/>
        <w:lang w:val="es-ES" w:eastAsia="en-US" w:bidi="ar-SA"/>
      </w:rPr>
    </w:lvl>
    <w:lvl w:ilvl="5" w:tplc="FFFFFFFF">
      <w:numFmt w:val="bullet"/>
      <w:lvlText w:val="•"/>
      <w:lvlJc w:val="left"/>
      <w:pPr>
        <w:ind w:left="5980" w:hanging="360"/>
      </w:pPr>
      <w:rPr>
        <w:rFonts w:hint="default"/>
        <w:lang w:val="es-ES" w:eastAsia="en-US" w:bidi="ar-SA"/>
      </w:rPr>
    </w:lvl>
    <w:lvl w:ilvl="6" w:tplc="FFFFFFFF">
      <w:numFmt w:val="bullet"/>
      <w:lvlText w:val="•"/>
      <w:lvlJc w:val="left"/>
      <w:pPr>
        <w:ind w:left="6936" w:hanging="360"/>
      </w:pPr>
      <w:rPr>
        <w:rFonts w:hint="default"/>
        <w:lang w:val="es-ES" w:eastAsia="en-US" w:bidi="ar-SA"/>
      </w:rPr>
    </w:lvl>
    <w:lvl w:ilvl="7" w:tplc="FFFFFFFF">
      <w:numFmt w:val="bullet"/>
      <w:lvlText w:val="•"/>
      <w:lvlJc w:val="left"/>
      <w:pPr>
        <w:ind w:left="7892" w:hanging="360"/>
      </w:pPr>
      <w:rPr>
        <w:rFonts w:hint="default"/>
        <w:lang w:val="es-ES" w:eastAsia="en-US" w:bidi="ar-SA"/>
      </w:rPr>
    </w:lvl>
    <w:lvl w:ilvl="8" w:tplc="FFFFFFFF">
      <w:numFmt w:val="bullet"/>
      <w:lvlText w:val="•"/>
      <w:lvlJc w:val="left"/>
      <w:pPr>
        <w:ind w:left="8848" w:hanging="360"/>
      </w:pPr>
      <w:rPr>
        <w:rFonts w:hint="default"/>
        <w:lang w:val="es-ES" w:eastAsia="en-US" w:bidi="ar-SA"/>
      </w:rPr>
    </w:lvl>
  </w:abstractNum>
  <w:abstractNum w:abstractNumId="18" w15:restartNumberingAfterBreak="0">
    <w:nsid w:val="36825F82"/>
    <w:multiLevelType w:val="hybridMultilevel"/>
    <w:tmpl w:val="3E768522"/>
    <w:lvl w:ilvl="0" w:tplc="580A0001">
      <w:start w:val="1"/>
      <w:numFmt w:val="bullet"/>
      <w:lvlText w:val=""/>
      <w:lvlJc w:val="left"/>
      <w:pPr>
        <w:ind w:left="720" w:hanging="360"/>
      </w:pPr>
      <w:rPr>
        <w:rFonts w:ascii="Symbol" w:hAnsi="Symbol" w:hint="default"/>
      </w:rPr>
    </w:lvl>
    <w:lvl w:ilvl="1" w:tplc="EB140B86">
      <w:numFmt w:val="bullet"/>
      <w:lvlText w:val="-"/>
      <w:lvlJc w:val="left"/>
      <w:pPr>
        <w:ind w:left="1440" w:hanging="360"/>
      </w:pPr>
      <w:rPr>
        <w:rFonts w:ascii="Arial Narrow" w:eastAsia="Arial Narrow" w:hAnsi="Arial Narrow" w:cs="Arial Narro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19" w15:restartNumberingAfterBreak="0">
    <w:nsid w:val="3D2F72CA"/>
    <w:multiLevelType w:val="multilevel"/>
    <w:tmpl w:val="688AF930"/>
    <w:lvl w:ilvl="0">
      <w:start w:val="1"/>
      <w:numFmt w:val="decimal"/>
      <w:lvlText w:val="%1."/>
      <w:lvlJc w:val="left"/>
      <w:pPr>
        <w:ind w:left="1440" w:hanging="360"/>
      </w:pPr>
      <w:rPr>
        <w:b/>
        <w:bCs/>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0" w15:restartNumberingAfterBreak="0">
    <w:nsid w:val="3EE0577A"/>
    <w:multiLevelType w:val="hybridMultilevel"/>
    <w:tmpl w:val="6AACB43A"/>
    <w:lvl w:ilvl="0" w:tplc="240A0001">
      <w:start w:val="1"/>
      <w:numFmt w:val="bullet"/>
      <w:lvlText w:val=""/>
      <w:lvlJc w:val="left"/>
      <w:pPr>
        <w:ind w:left="1026" w:hanging="360"/>
      </w:pPr>
      <w:rPr>
        <w:rFonts w:ascii="Symbol" w:hAnsi="Symbol" w:hint="default"/>
      </w:rPr>
    </w:lvl>
    <w:lvl w:ilvl="1" w:tplc="240A0003" w:tentative="1">
      <w:start w:val="1"/>
      <w:numFmt w:val="bullet"/>
      <w:lvlText w:val="o"/>
      <w:lvlJc w:val="left"/>
      <w:pPr>
        <w:ind w:left="1746" w:hanging="360"/>
      </w:pPr>
      <w:rPr>
        <w:rFonts w:ascii="Courier New" w:hAnsi="Courier New" w:cs="Courier New" w:hint="default"/>
      </w:rPr>
    </w:lvl>
    <w:lvl w:ilvl="2" w:tplc="240A0005" w:tentative="1">
      <w:start w:val="1"/>
      <w:numFmt w:val="bullet"/>
      <w:lvlText w:val=""/>
      <w:lvlJc w:val="left"/>
      <w:pPr>
        <w:ind w:left="2466" w:hanging="360"/>
      </w:pPr>
      <w:rPr>
        <w:rFonts w:ascii="Wingdings" w:hAnsi="Wingdings" w:hint="default"/>
      </w:rPr>
    </w:lvl>
    <w:lvl w:ilvl="3" w:tplc="240A0001" w:tentative="1">
      <w:start w:val="1"/>
      <w:numFmt w:val="bullet"/>
      <w:lvlText w:val=""/>
      <w:lvlJc w:val="left"/>
      <w:pPr>
        <w:ind w:left="3186" w:hanging="360"/>
      </w:pPr>
      <w:rPr>
        <w:rFonts w:ascii="Symbol" w:hAnsi="Symbol" w:hint="default"/>
      </w:rPr>
    </w:lvl>
    <w:lvl w:ilvl="4" w:tplc="240A0003" w:tentative="1">
      <w:start w:val="1"/>
      <w:numFmt w:val="bullet"/>
      <w:lvlText w:val="o"/>
      <w:lvlJc w:val="left"/>
      <w:pPr>
        <w:ind w:left="3906" w:hanging="360"/>
      </w:pPr>
      <w:rPr>
        <w:rFonts w:ascii="Courier New" w:hAnsi="Courier New" w:cs="Courier New" w:hint="default"/>
      </w:rPr>
    </w:lvl>
    <w:lvl w:ilvl="5" w:tplc="240A0005" w:tentative="1">
      <w:start w:val="1"/>
      <w:numFmt w:val="bullet"/>
      <w:lvlText w:val=""/>
      <w:lvlJc w:val="left"/>
      <w:pPr>
        <w:ind w:left="4626" w:hanging="360"/>
      </w:pPr>
      <w:rPr>
        <w:rFonts w:ascii="Wingdings" w:hAnsi="Wingdings" w:hint="default"/>
      </w:rPr>
    </w:lvl>
    <w:lvl w:ilvl="6" w:tplc="240A0001" w:tentative="1">
      <w:start w:val="1"/>
      <w:numFmt w:val="bullet"/>
      <w:lvlText w:val=""/>
      <w:lvlJc w:val="left"/>
      <w:pPr>
        <w:ind w:left="5346" w:hanging="360"/>
      </w:pPr>
      <w:rPr>
        <w:rFonts w:ascii="Symbol" w:hAnsi="Symbol" w:hint="default"/>
      </w:rPr>
    </w:lvl>
    <w:lvl w:ilvl="7" w:tplc="240A0003" w:tentative="1">
      <w:start w:val="1"/>
      <w:numFmt w:val="bullet"/>
      <w:lvlText w:val="o"/>
      <w:lvlJc w:val="left"/>
      <w:pPr>
        <w:ind w:left="6066" w:hanging="360"/>
      </w:pPr>
      <w:rPr>
        <w:rFonts w:ascii="Courier New" w:hAnsi="Courier New" w:cs="Courier New" w:hint="default"/>
      </w:rPr>
    </w:lvl>
    <w:lvl w:ilvl="8" w:tplc="240A0005" w:tentative="1">
      <w:start w:val="1"/>
      <w:numFmt w:val="bullet"/>
      <w:lvlText w:val=""/>
      <w:lvlJc w:val="left"/>
      <w:pPr>
        <w:ind w:left="6786" w:hanging="360"/>
      </w:pPr>
      <w:rPr>
        <w:rFonts w:ascii="Wingdings" w:hAnsi="Wingdings" w:hint="default"/>
      </w:rPr>
    </w:lvl>
  </w:abstractNum>
  <w:abstractNum w:abstractNumId="21" w15:restartNumberingAfterBreak="0">
    <w:nsid w:val="3F3801A5"/>
    <w:multiLevelType w:val="multilevel"/>
    <w:tmpl w:val="9D3A3740"/>
    <w:lvl w:ilvl="0">
      <w:start w:val="1"/>
      <w:numFmt w:val="decimal"/>
      <w:lvlText w:val="%1."/>
      <w:lvlJc w:val="left"/>
      <w:pPr>
        <w:tabs>
          <w:tab w:val="num" w:pos="720"/>
        </w:tabs>
        <w:ind w:left="720" w:hanging="360"/>
      </w:pPr>
      <w:rPr>
        <w:b/>
        <w:bCs/>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3F87595D"/>
    <w:multiLevelType w:val="multilevel"/>
    <w:tmpl w:val="641E63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43030DD2"/>
    <w:multiLevelType w:val="hybridMultilevel"/>
    <w:tmpl w:val="CEB6B76A"/>
    <w:lvl w:ilvl="0" w:tplc="F7565500">
      <w:start w:val="1"/>
      <w:numFmt w:val="lowerLetter"/>
      <w:lvlText w:val="%1."/>
      <w:lvlJc w:val="left"/>
      <w:pPr>
        <w:ind w:left="570" w:hanging="428"/>
      </w:pPr>
      <w:rPr>
        <w:rFonts w:ascii="Arial Narrow" w:eastAsia="Calibri" w:hAnsi="Arial Narrow" w:cs="Calibri" w:hint="default"/>
        <w:spacing w:val="-1"/>
        <w:w w:val="100"/>
        <w:sz w:val="22"/>
        <w:szCs w:val="22"/>
        <w:lang w:val="es-ES" w:eastAsia="en-US" w:bidi="ar-SA"/>
      </w:rPr>
    </w:lvl>
    <w:lvl w:ilvl="1" w:tplc="240A0019" w:tentative="1">
      <w:start w:val="1"/>
      <w:numFmt w:val="lowerLetter"/>
      <w:lvlText w:val="%2."/>
      <w:lvlJc w:val="left"/>
      <w:pPr>
        <w:ind w:left="384" w:hanging="360"/>
      </w:pPr>
    </w:lvl>
    <w:lvl w:ilvl="2" w:tplc="240A001B">
      <w:start w:val="1"/>
      <w:numFmt w:val="lowerRoman"/>
      <w:lvlText w:val="%3."/>
      <w:lvlJc w:val="right"/>
      <w:pPr>
        <w:ind w:left="1104" w:hanging="180"/>
      </w:pPr>
    </w:lvl>
    <w:lvl w:ilvl="3" w:tplc="240A000F" w:tentative="1">
      <w:start w:val="1"/>
      <w:numFmt w:val="decimal"/>
      <w:lvlText w:val="%4."/>
      <w:lvlJc w:val="left"/>
      <w:pPr>
        <w:ind w:left="1824" w:hanging="360"/>
      </w:pPr>
    </w:lvl>
    <w:lvl w:ilvl="4" w:tplc="240A0019" w:tentative="1">
      <w:start w:val="1"/>
      <w:numFmt w:val="lowerLetter"/>
      <w:lvlText w:val="%5."/>
      <w:lvlJc w:val="left"/>
      <w:pPr>
        <w:ind w:left="2544" w:hanging="360"/>
      </w:pPr>
    </w:lvl>
    <w:lvl w:ilvl="5" w:tplc="240A001B" w:tentative="1">
      <w:start w:val="1"/>
      <w:numFmt w:val="lowerRoman"/>
      <w:lvlText w:val="%6."/>
      <w:lvlJc w:val="right"/>
      <w:pPr>
        <w:ind w:left="3264" w:hanging="180"/>
      </w:pPr>
    </w:lvl>
    <w:lvl w:ilvl="6" w:tplc="240A000F" w:tentative="1">
      <w:start w:val="1"/>
      <w:numFmt w:val="decimal"/>
      <w:lvlText w:val="%7."/>
      <w:lvlJc w:val="left"/>
      <w:pPr>
        <w:ind w:left="3984" w:hanging="360"/>
      </w:pPr>
    </w:lvl>
    <w:lvl w:ilvl="7" w:tplc="240A0019" w:tentative="1">
      <w:start w:val="1"/>
      <w:numFmt w:val="lowerLetter"/>
      <w:lvlText w:val="%8."/>
      <w:lvlJc w:val="left"/>
      <w:pPr>
        <w:ind w:left="4704" w:hanging="360"/>
      </w:pPr>
    </w:lvl>
    <w:lvl w:ilvl="8" w:tplc="240A001B" w:tentative="1">
      <w:start w:val="1"/>
      <w:numFmt w:val="lowerRoman"/>
      <w:lvlText w:val="%9."/>
      <w:lvlJc w:val="right"/>
      <w:pPr>
        <w:ind w:left="5424" w:hanging="180"/>
      </w:pPr>
    </w:lvl>
  </w:abstractNum>
  <w:abstractNum w:abstractNumId="24" w15:restartNumberingAfterBreak="0">
    <w:nsid w:val="4582453A"/>
    <w:multiLevelType w:val="hybridMultilevel"/>
    <w:tmpl w:val="908CF198"/>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5" w15:restartNumberingAfterBreak="0">
    <w:nsid w:val="46C248BD"/>
    <w:multiLevelType w:val="hybridMultilevel"/>
    <w:tmpl w:val="137CDAAE"/>
    <w:lvl w:ilvl="0" w:tplc="08309E4A">
      <w:start w:val="6"/>
      <w:numFmt w:val="lowerLetter"/>
      <w:lvlText w:val="%1)"/>
      <w:lvlJc w:val="left"/>
      <w:pPr>
        <w:ind w:left="675" w:hanging="151"/>
      </w:pPr>
      <w:rPr>
        <w:rFonts w:ascii="Calibri" w:eastAsia="Calibri" w:hAnsi="Calibri" w:cs="Calibri" w:hint="default"/>
        <w:spacing w:val="-1"/>
        <w:w w:val="100"/>
        <w:sz w:val="18"/>
        <w:szCs w:val="18"/>
        <w:lang w:val="es-ES" w:eastAsia="en-US" w:bidi="ar-SA"/>
      </w:rPr>
    </w:lvl>
    <w:lvl w:ilvl="1" w:tplc="0E121DCA">
      <w:start w:val="1"/>
      <w:numFmt w:val="decimal"/>
      <w:lvlText w:val="%2."/>
      <w:lvlJc w:val="left"/>
      <w:pPr>
        <w:ind w:left="2835" w:hanging="425"/>
        <w:jc w:val="right"/>
      </w:pPr>
      <w:rPr>
        <w:rFonts w:ascii="Calibri" w:eastAsia="Calibri" w:hAnsi="Calibri" w:cs="Calibri" w:hint="default"/>
        <w:b/>
        <w:bCs/>
        <w:w w:val="100"/>
        <w:sz w:val="22"/>
        <w:szCs w:val="22"/>
        <w:lang w:val="es-ES" w:eastAsia="en-US" w:bidi="ar-SA"/>
      </w:rPr>
    </w:lvl>
    <w:lvl w:ilvl="2" w:tplc="2D5A4744">
      <w:start w:val="1"/>
      <w:numFmt w:val="lowerLetter"/>
      <w:lvlText w:val="%3."/>
      <w:lvlJc w:val="left"/>
      <w:pPr>
        <w:ind w:left="1626" w:hanging="428"/>
      </w:pPr>
      <w:rPr>
        <w:rFonts w:ascii="Calibri" w:eastAsia="Calibri" w:hAnsi="Calibri" w:cs="Calibri" w:hint="default"/>
        <w:spacing w:val="-1"/>
        <w:w w:val="100"/>
        <w:sz w:val="22"/>
        <w:szCs w:val="22"/>
        <w:lang w:val="es-ES" w:eastAsia="en-US" w:bidi="ar-SA"/>
      </w:rPr>
    </w:lvl>
    <w:lvl w:ilvl="3" w:tplc="FCF2815E">
      <w:start w:val="1"/>
      <w:numFmt w:val="lowerRoman"/>
      <w:lvlText w:val="%4."/>
      <w:lvlJc w:val="left"/>
      <w:pPr>
        <w:ind w:left="1265" w:hanging="555"/>
      </w:pPr>
      <w:rPr>
        <w:rFonts w:ascii="Arial Narrow" w:eastAsia="Calibri" w:hAnsi="Arial Narrow" w:cs="Calibri" w:hint="default"/>
        <w:spacing w:val="-1"/>
        <w:w w:val="100"/>
        <w:sz w:val="22"/>
        <w:szCs w:val="22"/>
        <w:lang w:val="es-ES" w:eastAsia="en-US" w:bidi="ar-SA"/>
      </w:rPr>
    </w:lvl>
    <w:lvl w:ilvl="4" w:tplc="84EE206E">
      <w:numFmt w:val="bullet"/>
      <w:lvlText w:val="•"/>
      <w:lvlJc w:val="left"/>
      <w:pPr>
        <w:ind w:left="1660" w:hanging="555"/>
      </w:pPr>
      <w:rPr>
        <w:rFonts w:hint="default"/>
        <w:lang w:val="es-ES" w:eastAsia="en-US" w:bidi="ar-SA"/>
      </w:rPr>
    </w:lvl>
    <w:lvl w:ilvl="5" w:tplc="7452D020">
      <w:numFmt w:val="bullet"/>
      <w:lvlText w:val="•"/>
      <w:lvlJc w:val="left"/>
      <w:pPr>
        <w:ind w:left="3010" w:hanging="555"/>
      </w:pPr>
      <w:rPr>
        <w:rFonts w:hint="default"/>
        <w:lang w:val="es-ES" w:eastAsia="en-US" w:bidi="ar-SA"/>
      </w:rPr>
    </w:lvl>
    <w:lvl w:ilvl="6" w:tplc="E8467E5C">
      <w:numFmt w:val="bullet"/>
      <w:lvlText w:val="•"/>
      <w:lvlJc w:val="left"/>
      <w:pPr>
        <w:ind w:left="4360" w:hanging="555"/>
      </w:pPr>
      <w:rPr>
        <w:rFonts w:hint="default"/>
        <w:lang w:val="es-ES" w:eastAsia="en-US" w:bidi="ar-SA"/>
      </w:rPr>
    </w:lvl>
    <w:lvl w:ilvl="7" w:tplc="063EFC70">
      <w:numFmt w:val="bullet"/>
      <w:lvlText w:val="•"/>
      <w:lvlJc w:val="left"/>
      <w:pPr>
        <w:ind w:left="5711" w:hanging="555"/>
      </w:pPr>
      <w:rPr>
        <w:rFonts w:hint="default"/>
        <w:lang w:val="es-ES" w:eastAsia="en-US" w:bidi="ar-SA"/>
      </w:rPr>
    </w:lvl>
    <w:lvl w:ilvl="8" w:tplc="E82800E6">
      <w:numFmt w:val="bullet"/>
      <w:lvlText w:val="•"/>
      <w:lvlJc w:val="left"/>
      <w:pPr>
        <w:ind w:left="7061" w:hanging="555"/>
      </w:pPr>
      <w:rPr>
        <w:rFonts w:hint="default"/>
        <w:lang w:val="es-ES" w:eastAsia="en-US" w:bidi="ar-SA"/>
      </w:rPr>
    </w:lvl>
  </w:abstractNum>
  <w:abstractNum w:abstractNumId="26" w15:restartNumberingAfterBreak="0">
    <w:nsid w:val="4B1E06F9"/>
    <w:multiLevelType w:val="multilevel"/>
    <w:tmpl w:val="56B49E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4B3E3C8C"/>
    <w:multiLevelType w:val="hybridMultilevel"/>
    <w:tmpl w:val="C29093D2"/>
    <w:lvl w:ilvl="0" w:tplc="540A000F">
      <w:start w:val="1"/>
      <w:numFmt w:val="decimal"/>
      <w:lvlText w:val="%1."/>
      <w:lvlJc w:val="left"/>
      <w:pPr>
        <w:ind w:left="720" w:hanging="360"/>
      </w:pPr>
      <w:rPr>
        <w:rFonts w:hint="default"/>
      </w:rPr>
    </w:lvl>
    <w:lvl w:ilvl="1" w:tplc="540A0019" w:tentative="1">
      <w:start w:val="1"/>
      <w:numFmt w:val="lowerLetter"/>
      <w:lvlText w:val="%2."/>
      <w:lvlJc w:val="left"/>
      <w:pPr>
        <w:ind w:left="1440" w:hanging="360"/>
      </w:pPr>
    </w:lvl>
    <w:lvl w:ilvl="2" w:tplc="540A001B" w:tentative="1">
      <w:start w:val="1"/>
      <w:numFmt w:val="lowerRoman"/>
      <w:lvlText w:val="%3."/>
      <w:lvlJc w:val="right"/>
      <w:pPr>
        <w:ind w:left="2160" w:hanging="180"/>
      </w:pPr>
    </w:lvl>
    <w:lvl w:ilvl="3" w:tplc="540A000F" w:tentative="1">
      <w:start w:val="1"/>
      <w:numFmt w:val="decimal"/>
      <w:lvlText w:val="%4."/>
      <w:lvlJc w:val="left"/>
      <w:pPr>
        <w:ind w:left="2880" w:hanging="360"/>
      </w:pPr>
    </w:lvl>
    <w:lvl w:ilvl="4" w:tplc="540A0019" w:tentative="1">
      <w:start w:val="1"/>
      <w:numFmt w:val="lowerLetter"/>
      <w:lvlText w:val="%5."/>
      <w:lvlJc w:val="left"/>
      <w:pPr>
        <w:ind w:left="3600" w:hanging="360"/>
      </w:pPr>
    </w:lvl>
    <w:lvl w:ilvl="5" w:tplc="540A001B" w:tentative="1">
      <w:start w:val="1"/>
      <w:numFmt w:val="lowerRoman"/>
      <w:lvlText w:val="%6."/>
      <w:lvlJc w:val="right"/>
      <w:pPr>
        <w:ind w:left="4320" w:hanging="180"/>
      </w:pPr>
    </w:lvl>
    <w:lvl w:ilvl="6" w:tplc="540A000F" w:tentative="1">
      <w:start w:val="1"/>
      <w:numFmt w:val="decimal"/>
      <w:lvlText w:val="%7."/>
      <w:lvlJc w:val="left"/>
      <w:pPr>
        <w:ind w:left="5040" w:hanging="360"/>
      </w:pPr>
    </w:lvl>
    <w:lvl w:ilvl="7" w:tplc="540A0019" w:tentative="1">
      <w:start w:val="1"/>
      <w:numFmt w:val="lowerLetter"/>
      <w:lvlText w:val="%8."/>
      <w:lvlJc w:val="left"/>
      <w:pPr>
        <w:ind w:left="5760" w:hanging="360"/>
      </w:pPr>
    </w:lvl>
    <w:lvl w:ilvl="8" w:tplc="540A001B" w:tentative="1">
      <w:start w:val="1"/>
      <w:numFmt w:val="lowerRoman"/>
      <w:lvlText w:val="%9."/>
      <w:lvlJc w:val="right"/>
      <w:pPr>
        <w:ind w:left="6480" w:hanging="180"/>
      </w:pPr>
    </w:lvl>
  </w:abstractNum>
  <w:abstractNum w:abstractNumId="28" w15:restartNumberingAfterBreak="0">
    <w:nsid w:val="4D55004E"/>
    <w:multiLevelType w:val="multilevel"/>
    <w:tmpl w:val="D2B27AE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50F6376D"/>
    <w:multiLevelType w:val="multilevel"/>
    <w:tmpl w:val="233621CC"/>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b/>
        <w:bCs/>
        <w:sz w:val="22"/>
        <w:szCs w:val="22"/>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51206FFD"/>
    <w:multiLevelType w:val="hybridMultilevel"/>
    <w:tmpl w:val="1EB4573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58527DC3"/>
    <w:multiLevelType w:val="hybridMultilevel"/>
    <w:tmpl w:val="C5E810E8"/>
    <w:lvl w:ilvl="0" w:tplc="F84C3596">
      <w:start w:val="1"/>
      <w:numFmt w:val="decimal"/>
      <w:lvlText w:val="%1."/>
      <w:lvlJc w:val="left"/>
      <w:pPr>
        <w:ind w:left="720" w:hanging="360"/>
      </w:pPr>
      <w:rPr>
        <w:b/>
        <w:bCs/>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32" w15:restartNumberingAfterBreak="0">
    <w:nsid w:val="5B3E1675"/>
    <w:multiLevelType w:val="multilevel"/>
    <w:tmpl w:val="674ADF88"/>
    <w:lvl w:ilvl="0">
      <w:start w:val="1"/>
      <w:numFmt w:val="bullet"/>
      <w:lvlText w:val="⮚"/>
      <w:lvlJc w:val="left"/>
      <w:pPr>
        <w:ind w:left="1440" w:hanging="360"/>
      </w:pPr>
      <w:rPr>
        <w:rFonts w:ascii="Noto Sans" w:eastAsia="Noto Sans" w:hAnsi="Noto Sans" w:cs="Noto San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w:eastAsia="Noto Sans" w:hAnsi="Noto Sans" w:cs="Noto Sans"/>
      </w:rPr>
    </w:lvl>
    <w:lvl w:ilvl="3">
      <w:start w:val="1"/>
      <w:numFmt w:val="bullet"/>
      <w:lvlText w:val="●"/>
      <w:lvlJc w:val="left"/>
      <w:pPr>
        <w:ind w:left="3600" w:hanging="360"/>
      </w:pPr>
      <w:rPr>
        <w:rFonts w:ascii="Noto Sans" w:eastAsia="Noto Sans" w:hAnsi="Noto Sans" w:cs="Noto San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w:eastAsia="Noto Sans" w:hAnsi="Noto Sans" w:cs="Noto Sans"/>
      </w:rPr>
    </w:lvl>
    <w:lvl w:ilvl="6">
      <w:start w:val="1"/>
      <w:numFmt w:val="bullet"/>
      <w:lvlText w:val="●"/>
      <w:lvlJc w:val="left"/>
      <w:pPr>
        <w:ind w:left="5760" w:hanging="360"/>
      </w:pPr>
      <w:rPr>
        <w:rFonts w:ascii="Noto Sans" w:eastAsia="Noto Sans" w:hAnsi="Noto Sans" w:cs="Noto San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w:eastAsia="Noto Sans" w:hAnsi="Noto Sans" w:cs="Noto Sans"/>
      </w:rPr>
    </w:lvl>
  </w:abstractNum>
  <w:abstractNum w:abstractNumId="33" w15:restartNumberingAfterBreak="0">
    <w:nsid w:val="5C545D25"/>
    <w:multiLevelType w:val="multilevel"/>
    <w:tmpl w:val="0922A30C"/>
    <w:lvl w:ilvl="0">
      <w:start w:val="1"/>
      <w:numFmt w:val="decimal"/>
      <w:lvlText w:val="%1."/>
      <w:lvlJc w:val="left"/>
      <w:pPr>
        <w:ind w:left="720" w:hanging="360"/>
      </w:pPr>
      <w:rPr>
        <w:b/>
        <w:bCs/>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4" w15:restartNumberingAfterBreak="0">
    <w:nsid w:val="5D6E7C42"/>
    <w:multiLevelType w:val="multilevel"/>
    <w:tmpl w:val="A70AC4C8"/>
    <w:lvl w:ilvl="0">
      <w:start w:val="1"/>
      <w:numFmt w:val="lowerRoman"/>
      <w:pStyle w:val="Ttulo1"/>
      <w:lvlText w:val="%1)"/>
      <w:lvlJc w:val="left"/>
      <w:pPr>
        <w:ind w:left="1080" w:hanging="720"/>
      </w:pPr>
      <w:rPr>
        <w:rFonts w:ascii="Arial Narrow" w:eastAsia="Arial Narrow" w:hAnsi="Arial Narrow" w:cs="Arial Narrow"/>
        <w:b/>
        <w:sz w:val="26"/>
        <w:szCs w:val="26"/>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5ED277E7"/>
    <w:multiLevelType w:val="hybridMultilevel"/>
    <w:tmpl w:val="D8BAE1F6"/>
    <w:lvl w:ilvl="0" w:tplc="55AAE580">
      <w:start w:val="1"/>
      <w:numFmt w:val="decimal"/>
      <w:lvlText w:val="%1."/>
      <w:lvlJc w:val="left"/>
      <w:pPr>
        <w:ind w:left="360" w:hanging="360"/>
      </w:pPr>
      <w:rPr>
        <w:rFonts w:hint="default"/>
        <w:b/>
        <w:bCs/>
        <w:spacing w:val="-1"/>
        <w:w w:val="100"/>
        <w:sz w:val="22"/>
        <w:szCs w:val="22"/>
        <w:lang w:val="es-ES" w:eastAsia="en-US" w:bidi="ar-SA"/>
      </w:rPr>
    </w:lvl>
    <w:lvl w:ilvl="1" w:tplc="6F766B98">
      <w:numFmt w:val="bullet"/>
      <w:lvlText w:val="•"/>
      <w:lvlJc w:val="left"/>
      <w:pPr>
        <w:ind w:left="1840" w:hanging="360"/>
      </w:pPr>
      <w:rPr>
        <w:rFonts w:hint="default"/>
        <w:lang w:val="es-ES" w:eastAsia="en-US" w:bidi="ar-SA"/>
      </w:rPr>
    </w:lvl>
    <w:lvl w:ilvl="2" w:tplc="35263B22">
      <w:numFmt w:val="bullet"/>
      <w:lvlText w:val="•"/>
      <w:lvlJc w:val="left"/>
      <w:pPr>
        <w:ind w:left="2720" w:hanging="360"/>
      </w:pPr>
      <w:rPr>
        <w:rFonts w:hint="default"/>
        <w:lang w:val="es-ES" w:eastAsia="en-US" w:bidi="ar-SA"/>
      </w:rPr>
    </w:lvl>
    <w:lvl w:ilvl="3" w:tplc="D17AC4D0">
      <w:numFmt w:val="bullet"/>
      <w:lvlText w:val="•"/>
      <w:lvlJc w:val="left"/>
      <w:pPr>
        <w:ind w:left="3600" w:hanging="360"/>
      </w:pPr>
      <w:rPr>
        <w:rFonts w:hint="default"/>
        <w:lang w:val="es-ES" w:eastAsia="en-US" w:bidi="ar-SA"/>
      </w:rPr>
    </w:lvl>
    <w:lvl w:ilvl="4" w:tplc="F5A086D0">
      <w:numFmt w:val="bullet"/>
      <w:lvlText w:val="•"/>
      <w:lvlJc w:val="left"/>
      <w:pPr>
        <w:ind w:left="4480" w:hanging="360"/>
      </w:pPr>
      <w:rPr>
        <w:rFonts w:hint="default"/>
        <w:lang w:val="es-ES" w:eastAsia="en-US" w:bidi="ar-SA"/>
      </w:rPr>
    </w:lvl>
    <w:lvl w:ilvl="5" w:tplc="7BFC00B2">
      <w:numFmt w:val="bullet"/>
      <w:lvlText w:val="•"/>
      <w:lvlJc w:val="left"/>
      <w:pPr>
        <w:ind w:left="5361" w:hanging="360"/>
      </w:pPr>
      <w:rPr>
        <w:rFonts w:hint="default"/>
        <w:lang w:val="es-ES" w:eastAsia="en-US" w:bidi="ar-SA"/>
      </w:rPr>
    </w:lvl>
    <w:lvl w:ilvl="6" w:tplc="05D62A9E">
      <w:numFmt w:val="bullet"/>
      <w:lvlText w:val="•"/>
      <w:lvlJc w:val="left"/>
      <w:pPr>
        <w:ind w:left="6241" w:hanging="360"/>
      </w:pPr>
      <w:rPr>
        <w:rFonts w:hint="default"/>
        <w:lang w:val="es-ES" w:eastAsia="en-US" w:bidi="ar-SA"/>
      </w:rPr>
    </w:lvl>
    <w:lvl w:ilvl="7" w:tplc="5CBC145E">
      <w:numFmt w:val="bullet"/>
      <w:lvlText w:val="•"/>
      <w:lvlJc w:val="left"/>
      <w:pPr>
        <w:ind w:left="7121" w:hanging="360"/>
      </w:pPr>
      <w:rPr>
        <w:rFonts w:hint="default"/>
        <w:lang w:val="es-ES" w:eastAsia="en-US" w:bidi="ar-SA"/>
      </w:rPr>
    </w:lvl>
    <w:lvl w:ilvl="8" w:tplc="E1028A34">
      <w:numFmt w:val="bullet"/>
      <w:lvlText w:val="•"/>
      <w:lvlJc w:val="left"/>
      <w:pPr>
        <w:ind w:left="8001" w:hanging="360"/>
      </w:pPr>
      <w:rPr>
        <w:rFonts w:hint="default"/>
        <w:lang w:val="es-ES" w:eastAsia="en-US" w:bidi="ar-SA"/>
      </w:rPr>
    </w:lvl>
  </w:abstractNum>
  <w:abstractNum w:abstractNumId="36" w15:restartNumberingAfterBreak="0">
    <w:nsid w:val="5F550E3C"/>
    <w:multiLevelType w:val="hybridMultilevel"/>
    <w:tmpl w:val="CC7C66F4"/>
    <w:lvl w:ilvl="0" w:tplc="580A0015">
      <w:start w:val="1"/>
      <w:numFmt w:val="upperLetter"/>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37" w15:restartNumberingAfterBreak="0">
    <w:nsid w:val="60D520A5"/>
    <w:multiLevelType w:val="multilevel"/>
    <w:tmpl w:val="081C8434"/>
    <w:lvl w:ilvl="0">
      <w:start w:val="5"/>
      <w:numFmt w:val="decimal"/>
      <w:lvlText w:val="%1."/>
      <w:lvlJc w:val="left"/>
      <w:pPr>
        <w:ind w:left="600" w:hanging="600"/>
      </w:pPr>
      <w:rPr>
        <w:rFonts w:hint="default"/>
      </w:rPr>
    </w:lvl>
    <w:lvl w:ilvl="1">
      <w:start w:val="2"/>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8" w15:restartNumberingAfterBreak="0">
    <w:nsid w:val="613B6829"/>
    <w:multiLevelType w:val="multilevel"/>
    <w:tmpl w:val="6D2211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625D48E4"/>
    <w:multiLevelType w:val="multilevel"/>
    <w:tmpl w:val="34F057DC"/>
    <w:lvl w:ilvl="0">
      <w:start w:val="4"/>
      <w:numFmt w:val="decimal"/>
      <w:lvlText w:val="%1."/>
      <w:lvlJc w:val="left"/>
      <w:pPr>
        <w:ind w:left="360" w:hanging="360"/>
      </w:pPr>
    </w:lvl>
    <w:lvl w:ilvl="1">
      <w:start w:val="4"/>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40" w15:restartNumberingAfterBreak="0">
    <w:nsid w:val="6ADF4D12"/>
    <w:multiLevelType w:val="multilevel"/>
    <w:tmpl w:val="CAA2427C"/>
    <w:lvl w:ilvl="0">
      <w:start w:val="1"/>
      <w:numFmt w:val="upperLetter"/>
      <w:lvlText w:val="%1."/>
      <w:lvlJc w:val="left"/>
      <w:pPr>
        <w:ind w:left="720" w:hanging="360"/>
      </w:pPr>
      <w:rPr>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6B6D1494"/>
    <w:multiLevelType w:val="multilevel"/>
    <w:tmpl w:val="639A95D2"/>
    <w:lvl w:ilvl="0">
      <w:start w:val="1"/>
      <w:numFmt w:val="lowerLetter"/>
      <w:lvlText w:val="%1."/>
      <w:lvlJc w:val="left"/>
      <w:pPr>
        <w:ind w:left="502" w:hanging="360"/>
      </w:pPr>
      <w:rPr>
        <w:b/>
        <w:color w:val="auto"/>
      </w:r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42" w15:restartNumberingAfterBreak="0">
    <w:nsid w:val="6BDA6B7C"/>
    <w:multiLevelType w:val="hybridMultilevel"/>
    <w:tmpl w:val="4A807B1C"/>
    <w:lvl w:ilvl="0" w:tplc="82662596">
      <w:start w:val="1"/>
      <w:numFmt w:val="upperLetter"/>
      <w:lvlText w:val="%1."/>
      <w:lvlJc w:val="left"/>
      <w:pPr>
        <w:ind w:left="720" w:hanging="360"/>
      </w:pPr>
      <w:rPr>
        <w:rFonts w:hint="default"/>
        <w:b/>
        <w:bCs/>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724B01E4"/>
    <w:multiLevelType w:val="multilevel"/>
    <w:tmpl w:val="498CF5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75517176"/>
    <w:multiLevelType w:val="multilevel"/>
    <w:tmpl w:val="269EEFA2"/>
    <w:lvl w:ilvl="0">
      <w:start w:val="5"/>
      <w:numFmt w:val="decimal"/>
      <w:lvlText w:val="%1."/>
      <w:lvlJc w:val="left"/>
      <w:pPr>
        <w:ind w:left="1176" w:hanging="750"/>
      </w:pPr>
      <w:rPr>
        <w:rFonts w:hint="default"/>
      </w:rPr>
    </w:lvl>
    <w:lvl w:ilvl="1">
      <w:start w:val="2"/>
      <w:numFmt w:val="decimal"/>
      <w:lvlText w:val="%1.%2."/>
      <w:lvlJc w:val="left"/>
      <w:pPr>
        <w:ind w:left="750" w:hanging="750"/>
      </w:pPr>
      <w:rPr>
        <w:rFonts w:hint="default"/>
      </w:rPr>
    </w:lvl>
    <w:lvl w:ilvl="2">
      <w:start w:val="2"/>
      <w:numFmt w:val="decimal"/>
      <w:lvlText w:val="%1.%2.%3."/>
      <w:lvlJc w:val="left"/>
      <w:pPr>
        <w:ind w:left="750" w:hanging="750"/>
      </w:pPr>
      <w:rPr>
        <w:rFonts w:hint="default"/>
      </w:rPr>
    </w:lvl>
    <w:lvl w:ilvl="3">
      <w:start w:val="1"/>
      <w:numFmt w:val="decimal"/>
      <w:lvlText w:val="%1.%2.%3.%4."/>
      <w:lvlJc w:val="left"/>
      <w:pPr>
        <w:ind w:left="750" w:hanging="75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5" w15:restartNumberingAfterBreak="0">
    <w:nsid w:val="76A60DC0"/>
    <w:multiLevelType w:val="multilevel"/>
    <w:tmpl w:val="627221AC"/>
    <w:lvl w:ilvl="0">
      <w:start w:val="1"/>
      <w:numFmt w:val="bullet"/>
      <w:lvlText w:val="⮚"/>
      <w:lvlJc w:val="left"/>
      <w:pPr>
        <w:ind w:left="1320" w:hanging="600"/>
      </w:pPr>
      <w:rPr>
        <w:rFonts w:ascii="Noto Sans" w:eastAsia="Noto Sans" w:hAnsi="Noto Sans" w:cs="Noto San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w:eastAsia="Noto Sans" w:hAnsi="Noto Sans" w:cs="Noto Sans"/>
      </w:rPr>
    </w:lvl>
    <w:lvl w:ilvl="3">
      <w:start w:val="1"/>
      <w:numFmt w:val="bullet"/>
      <w:lvlText w:val="●"/>
      <w:lvlJc w:val="left"/>
      <w:pPr>
        <w:ind w:left="3240" w:hanging="360"/>
      </w:pPr>
      <w:rPr>
        <w:rFonts w:ascii="Noto Sans" w:eastAsia="Noto Sans" w:hAnsi="Noto Sans" w:cs="Noto San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w:eastAsia="Noto Sans" w:hAnsi="Noto Sans" w:cs="Noto Sans"/>
      </w:rPr>
    </w:lvl>
    <w:lvl w:ilvl="6">
      <w:start w:val="1"/>
      <w:numFmt w:val="bullet"/>
      <w:lvlText w:val="●"/>
      <w:lvlJc w:val="left"/>
      <w:pPr>
        <w:ind w:left="5400" w:hanging="360"/>
      </w:pPr>
      <w:rPr>
        <w:rFonts w:ascii="Noto Sans" w:eastAsia="Noto Sans" w:hAnsi="Noto Sans" w:cs="Noto San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w:eastAsia="Noto Sans" w:hAnsi="Noto Sans" w:cs="Noto Sans"/>
      </w:rPr>
    </w:lvl>
  </w:abstractNum>
  <w:abstractNum w:abstractNumId="46" w15:restartNumberingAfterBreak="0">
    <w:nsid w:val="77C74D02"/>
    <w:multiLevelType w:val="hybridMultilevel"/>
    <w:tmpl w:val="0386967C"/>
    <w:lvl w:ilvl="0" w:tplc="580A0001">
      <w:start w:val="1"/>
      <w:numFmt w:val="bullet"/>
      <w:lvlText w:val=""/>
      <w:lvlJc w:val="left"/>
      <w:pPr>
        <w:ind w:left="720" w:hanging="360"/>
      </w:pPr>
      <w:rPr>
        <w:rFonts w:ascii="Symbol" w:hAnsi="Symbol"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47" w15:restartNumberingAfterBreak="0">
    <w:nsid w:val="78996347"/>
    <w:multiLevelType w:val="hybridMultilevel"/>
    <w:tmpl w:val="BE02ECF2"/>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48" w15:restartNumberingAfterBreak="0">
    <w:nsid w:val="78ED5D94"/>
    <w:multiLevelType w:val="multilevel"/>
    <w:tmpl w:val="7054B01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9" w15:restartNumberingAfterBreak="0">
    <w:nsid w:val="7DBB37C3"/>
    <w:multiLevelType w:val="multilevel"/>
    <w:tmpl w:val="0388F266"/>
    <w:lvl w:ilvl="0">
      <w:start w:val="4"/>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720" w:hanging="720"/>
      </w:pPr>
    </w:lvl>
    <w:lvl w:ilvl="5">
      <w:start w:val="1"/>
      <w:numFmt w:val="decimal"/>
      <w:lvlText w:val="%1.%2.%3.%4.%5.%6"/>
      <w:lvlJc w:val="left"/>
      <w:pPr>
        <w:ind w:left="1080" w:hanging="1080"/>
      </w:pPr>
    </w:lvl>
    <w:lvl w:ilvl="6">
      <w:start w:val="1"/>
      <w:numFmt w:val="decimal"/>
      <w:lvlText w:val="%1.%2.%3.%4.%5.%6.%7"/>
      <w:lvlJc w:val="left"/>
      <w:pPr>
        <w:ind w:left="1080" w:hanging="1080"/>
      </w:pPr>
    </w:lvl>
    <w:lvl w:ilvl="7">
      <w:start w:val="1"/>
      <w:numFmt w:val="decimal"/>
      <w:lvlText w:val="%1.%2.%3.%4.%5.%6.%7.%8"/>
      <w:lvlJc w:val="left"/>
      <w:pPr>
        <w:ind w:left="1440" w:hanging="1440"/>
      </w:pPr>
    </w:lvl>
    <w:lvl w:ilvl="8">
      <w:start w:val="1"/>
      <w:numFmt w:val="decimal"/>
      <w:lvlText w:val="%1.%2.%3.%4.%5.%6.%7.%8.%9"/>
      <w:lvlJc w:val="left"/>
      <w:pPr>
        <w:ind w:left="1440" w:hanging="1440"/>
      </w:pPr>
    </w:lvl>
  </w:abstractNum>
  <w:abstractNum w:abstractNumId="50" w15:restartNumberingAfterBreak="0">
    <w:nsid w:val="7DF869AA"/>
    <w:multiLevelType w:val="multilevel"/>
    <w:tmpl w:val="D36436DE"/>
    <w:lvl w:ilvl="0">
      <w:start w:val="1"/>
      <w:numFmt w:val="bullet"/>
      <w:lvlText w:val="●"/>
      <w:lvlJc w:val="left"/>
      <w:pPr>
        <w:ind w:left="360" w:hanging="360"/>
      </w:pPr>
      <w:rPr>
        <w:color w:val="000000"/>
        <w:u w:val="none"/>
      </w:rPr>
    </w:lvl>
    <w:lvl w:ilvl="1">
      <w:start w:val="1"/>
      <w:numFmt w:val="bullet"/>
      <w:pStyle w:val="Invias-Titulo2"/>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51" w15:restartNumberingAfterBreak="0">
    <w:nsid w:val="7F2E66D0"/>
    <w:multiLevelType w:val="multilevel"/>
    <w:tmpl w:val="ED52E38C"/>
    <w:lvl w:ilvl="0">
      <w:start w:val="2"/>
      <w:numFmt w:val="decimal"/>
      <w:lvlText w:val="%1."/>
      <w:lvlJc w:val="left"/>
      <w:pPr>
        <w:ind w:left="660" w:hanging="660"/>
      </w:pPr>
      <w:rPr>
        <w:rFonts w:hint="default"/>
      </w:rPr>
    </w:lvl>
    <w:lvl w:ilvl="1">
      <w:start w:val="7"/>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2"/>
      <w:numFmt w:val="decimal"/>
      <w:lvlText w:val="%1.%2.%3.%4."/>
      <w:lvlJc w:val="left"/>
      <w:pPr>
        <w:ind w:left="720" w:hanging="720"/>
      </w:pPr>
      <w:rPr>
        <w:rFonts w:hint="default"/>
        <w:b/>
        <w:bCs/>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34"/>
  </w:num>
  <w:num w:numId="2">
    <w:abstractNumId w:val="32"/>
  </w:num>
  <w:num w:numId="3">
    <w:abstractNumId w:val="49"/>
  </w:num>
  <w:num w:numId="4">
    <w:abstractNumId w:val="45"/>
  </w:num>
  <w:num w:numId="5">
    <w:abstractNumId w:val="39"/>
  </w:num>
  <w:num w:numId="6">
    <w:abstractNumId w:val="50"/>
  </w:num>
  <w:num w:numId="7">
    <w:abstractNumId w:val="9"/>
  </w:num>
  <w:num w:numId="8">
    <w:abstractNumId w:val="48"/>
  </w:num>
  <w:num w:numId="9">
    <w:abstractNumId w:val="8"/>
  </w:num>
  <w:num w:numId="10">
    <w:abstractNumId w:val="15"/>
  </w:num>
  <w:num w:numId="11">
    <w:abstractNumId w:val="26"/>
  </w:num>
  <w:num w:numId="12">
    <w:abstractNumId w:val="25"/>
  </w:num>
  <w:num w:numId="13">
    <w:abstractNumId w:val="23"/>
  </w:num>
  <w:num w:numId="14">
    <w:abstractNumId w:val="35"/>
  </w:num>
  <w:num w:numId="15">
    <w:abstractNumId w:val="31"/>
  </w:num>
  <w:num w:numId="16">
    <w:abstractNumId w:val="51"/>
  </w:num>
  <w:num w:numId="17">
    <w:abstractNumId w:val="6"/>
  </w:num>
  <w:num w:numId="18">
    <w:abstractNumId w:val="16"/>
  </w:num>
  <w:num w:numId="19">
    <w:abstractNumId w:val="0"/>
  </w:num>
  <w:num w:numId="20">
    <w:abstractNumId w:val="30"/>
  </w:num>
  <w:num w:numId="21">
    <w:abstractNumId w:val="2"/>
  </w:num>
  <w:num w:numId="22">
    <w:abstractNumId w:val="20"/>
  </w:num>
  <w:num w:numId="23">
    <w:abstractNumId w:val="36"/>
  </w:num>
  <w:num w:numId="24">
    <w:abstractNumId w:val="33"/>
  </w:num>
  <w:num w:numId="25">
    <w:abstractNumId w:val="17"/>
  </w:num>
  <w:num w:numId="26">
    <w:abstractNumId w:val="38"/>
  </w:num>
  <w:num w:numId="27">
    <w:abstractNumId w:val="11"/>
  </w:num>
  <w:num w:numId="28">
    <w:abstractNumId w:val="3"/>
  </w:num>
  <w:num w:numId="29">
    <w:abstractNumId w:val="13"/>
  </w:num>
  <w:num w:numId="30">
    <w:abstractNumId w:val="4"/>
  </w:num>
  <w:num w:numId="31">
    <w:abstractNumId w:val="40"/>
  </w:num>
  <w:num w:numId="32">
    <w:abstractNumId w:val="19"/>
  </w:num>
  <w:num w:numId="33">
    <w:abstractNumId w:val="28"/>
  </w:num>
  <w:num w:numId="34">
    <w:abstractNumId w:val="41"/>
  </w:num>
  <w:num w:numId="35">
    <w:abstractNumId w:val="29"/>
  </w:num>
  <w:num w:numId="36">
    <w:abstractNumId w:val="37"/>
  </w:num>
  <w:num w:numId="37">
    <w:abstractNumId w:val="44"/>
  </w:num>
  <w:num w:numId="38">
    <w:abstractNumId w:val="22"/>
    <w:lvlOverride w:ilvl="0">
      <w:lvl w:ilvl="0">
        <w:numFmt w:val="upperLetter"/>
        <w:lvlText w:val="%1."/>
        <w:lvlJc w:val="left"/>
        <w:rPr>
          <w:b/>
          <w:bCs/>
        </w:rPr>
      </w:lvl>
    </w:lvlOverride>
  </w:num>
  <w:num w:numId="39">
    <w:abstractNumId w:val="21"/>
  </w:num>
  <w:num w:numId="40">
    <w:abstractNumId w:val="42"/>
  </w:num>
  <w:num w:numId="41">
    <w:abstractNumId w:val="46"/>
  </w:num>
  <w:num w:numId="42">
    <w:abstractNumId w:val="5"/>
  </w:num>
  <w:num w:numId="43">
    <w:abstractNumId w:val="18"/>
  </w:num>
  <w:num w:numId="44">
    <w:abstractNumId w:val="7"/>
  </w:num>
  <w:num w:numId="45">
    <w:abstractNumId w:val="47"/>
  </w:num>
  <w:num w:numId="46">
    <w:abstractNumId w:val="12"/>
  </w:num>
  <w:num w:numId="47">
    <w:abstractNumId w:val="24"/>
  </w:num>
  <w:num w:numId="48">
    <w:abstractNumId w:val="1"/>
  </w:num>
  <w:num w:numId="49">
    <w:abstractNumId w:val="43"/>
  </w:num>
  <w:num w:numId="50">
    <w:abstractNumId w:val="10"/>
  </w:num>
  <w:num w:numId="51">
    <w:abstractNumId w:val="27"/>
  </w:num>
  <w:num w:numId="52">
    <w:abstractNumId w:val="14"/>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44ECA"/>
    <w:rsid w:val="00012463"/>
    <w:rsid w:val="0001757F"/>
    <w:rsid w:val="00040C42"/>
    <w:rsid w:val="00042445"/>
    <w:rsid w:val="00056613"/>
    <w:rsid w:val="00061ECC"/>
    <w:rsid w:val="000A7C15"/>
    <w:rsid w:val="000B5F9E"/>
    <w:rsid w:val="000C00AD"/>
    <w:rsid w:val="000D3F1A"/>
    <w:rsid w:val="000E7613"/>
    <w:rsid w:val="000E7972"/>
    <w:rsid w:val="00104067"/>
    <w:rsid w:val="0012130E"/>
    <w:rsid w:val="00141B59"/>
    <w:rsid w:val="00157560"/>
    <w:rsid w:val="00171D18"/>
    <w:rsid w:val="001721AE"/>
    <w:rsid w:val="001733A9"/>
    <w:rsid w:val="00182090"/>
    <w:rsid w:val="0019269F"/>
    <w:rsid w:val="001A4325"/>
    <w:rsid w:val="001B1980"/>
    <w:rsid w:val="001B4ADF"/>
    <w:rsid w:val="001C7BF5"/>
    <w:rsid w:val="001E4DFD"/>
    <w:rsid w:val="001E7C5D"/>
    <w:rsid w:val="001F79E4"/>
    <w:rsid w:val="00200683"/>
    <w:rsid w:val="0022119A"/>
    <w:rsid w:val="00225D8F"/>
    <w:rsid w:val="00250A70"/>
    <w:rsid w:val="00262D4B"/>
    <w:rsid w:val="0026440B"/>
    <w:rsid w:val="00266E35"/>
    <w:rsid w:val="002717BC"/>
    <w:rsid w:val="00275FFB"/>
    <w:rsid w:val="00277BCC"/>
    <w:rsid w:val="002906A5"/>
    <w:rsid w:val="002D1402"/>
    <w:rsid w:val="00312861"/>
    <w:rsid w:val="00315330"/>
    <w:rsid w:val="003225F7"/>
    <w:rsid w:val="0033262C"/>
    <w:rsid w:val="0034124E"/>
    <w:rsid w:val="003537D2"/>
    <w:rsid w:val="00361388"/>
    <w:rsid w:val="003934F0"/>
    <w:rsid w:val="003B7DA2"/>
    <w:rsid w:val="003D4D30"/>
    <w:rsid w:val="003E4A09"/>
    <w:rsid w:val="00401AF5"/>
    <w:rsid w:val="00423FC3"/>
    <w:rsid w:val="004344E4"/>
    <w:rsid w:val="004347FB"/>
    <w:rsid w:val="004467F5"/>
    <w:rsid w:val="00450ED8"/>
    <w:rsid w:val="00466124"/>
    <w:rsid w:val="004C5A75"/>
    <w:rsid w:val="00500A19"/>
    <w:rsid w:val="005031B7"/>
    <w:rsid w:val="005103AA"/>
    <w:rsid w:val="00512AA5"/>
    <w:rsid w:val="00530B3A"/>
    <w:rsid w:val="0053431D"/>
    <w:rsid w:val="0054155E"/>
    <w:rsid w:val="005419AC"/>
    <w:rsid w:val="00546CA5"/>
    <w:rsid w:val="00553097"/>
    <w:rsid w:val="00583CCC"/>
    <w:rsid w:val="005A1A2C"/>
    <w:rsid w:val="005A1A68"/>
    <w:rsid w:val="005D3016"/>
    <w:rsid w:val="005F16BB"/>
    <w:rsid w:val="006060BA"/>
    <w:rsid w:val="00611778"/>
    <w:rsid w:val="006353E9"/>
    <w:rsid w:val="00637415"/>
    <w:rsid w:val="006557FC"/>
    <w:rsid w:val="00665DA2"/>
    <w:rsid w:val="00693583"/>
    <w:rsid w:val="006962B6"/>
    <w:rsid w:val="006A7765"/>
    <w:rsid w:val="006A7E23"/>
    <w:rsid w:val="006B46CE"/>
    <w:rsid w:val="006C2DF4"/>
    <w:rsid w:val="006D50F2"/>
    <w:rsid w:val="006F716B"/>
    <w:rsid w:val="007068E3"/>
    <w:rsid w:val="00735966"/>
    <w:rsid w:val="00737614"/>
    <w:rsid w:val="00780785"/>
    <w:rsid w:val="00783ABF"/>
    <w:rsid w:val="00784086"/>
    <w:rsid w:val="00787278"/>
    <w:rsid w:val="00797335"/>
    <w:rsid w:val="007A5389"/>
    <w:rsid w:val="007B77E6"/>
    <w:rsid w:val="00813180"/>
    <w:rsid w:val="0083121B"/>
    <w:rsid w:val="0083319C"/>
    <w:rsid w:val="00835292"/>
    <w:rsid w:val="008533D6"/>
    <w:rsid w:val="008622F9"/>
    <w:rsid w:val="00873D23"/>
    <w:rsid w:val="008912A0"/>
    <w:rsid w:val="008A5AD6"/>
    <w:rsid w:val="008C4DE2"/>
    <w:rsid w:val="009132A7"/>
    <w:rsid w:val="00920A8B"/>
    <w:rsid w:val="009606FA"/>
    <w:rsid w:val="00960A02"/>
    <w:rsid w:val="009661D7"/>
    <w:rsid w:val="009707E9"/>
    <w:rsid w:val="00995E87"/>
    <w:rsid w:val="009B50D9"/>
    <w:rsid w:val="009D45B5"/>
    <w:rsid w:val="009F1C7C"/>
    <w:rsid w:val="00A00B66"/>
    <w:rsid w:val="00A036B1"/>
    <w:rsid w:val="00A106FB"/>
    <w:rsid w:val="00A25AFD"/>
    <w:rsid w:val="00A42890"/>
    <w:rsid w:val="00A461BA"/>
    <w:rsid w:val="00A515CF"/>
    <w:rsid w:val="00A747E5"/>
    <w:rsid w:val="00AA67BD"/>
    <w:rsid w:val="00AB0B70"/>
    <w:rsid w:val="00AB4F4C"/>
    <w:rsid w:val="00AC4C2E"/>
    <w:rsid w:val="00AE266C"/>
    <w:rsid w:val="00B47166"/>
    <w:rsid w:val="00B55363"/>
    <w:rsid w:val="00B556BB"/>
    <w:rsid w:val="00B61A24"/>
    <w:rsid w:val="00B91DE7"/>
    <w:rsid w:val="00BB65D0"/>
    <w:rsid w:val="00BC32A1"/>
    <w:rsid w:val="00BC51C6"/>
    <w:rsid w:val="00BD0C0A"/>
    <w:rsid w:val="00BE5C04"/>
    <w:rsid w:val="00BF0A0A"/>
    <w:rsid w:val="00C03B14"/>
    <w:rsid w:val="00C44ECA"/>
    <w:rsid w:val="00C52075"/>
    <w:rsid w:val="00C5684D"/>
    <w:rsid w:val="00C77D52"/>
    <w:rsid w:val="00C95225"/>
    <w:rsid w:val="00CA2890"/>
    <w:rsid w:val="00CC71A1"/>
    <w:rsid w:val="00CD0D3C"/>
    <w:rsid w:val="00CF4B4E"/>
    <w:rsid w:val="00CF6FF4"/>
    <w:rsid w:val="00D044CA"/>
    <w:rsid w:val="00D2470F"/>
    <w:rsid w:val="00D25831"/>
    <w:rsid w:val="00D624BA"/>
    <w:rsid w:val="00D72B58"/>
    <w:rsid w:val="00D748DC"/>
    <w:rsid w:val="00D974E6"/>
    <w:rsid w:val="00DA0650"/>
    <w:rsid w:val="00DA2E86"/>
    <w:rsid w:val="00DA3928"/>
    <w:rsid w:val="00DA5EDE"/>
    <w:rsid w:val="00DB404F"/>
    <w:rsid w:val="00DC36D2"/>
    <w:rsid w:val="00DF634B"/>
    <w:rsid w:val="00DF75BC"/>
    <w:rsid w:val="00E16937"/>
    <w:rsid w:val="00E51648"/>
    <w:rsid w:val="00E64586"/>
    <w:rsid w:val="00E65596"/>
    <w:rsid w:val="00E76477"/>
    <w:rsid w:val="00E87FA5"/>
    <w:rsid w:val="00EA2745"/>
    <w:rsid w:val="00EB11E2"/>
    <w:rsid w:val="00EC1751"/>
    <w:rsid w:val="00EC2D13"/>
    <w:rsid w:val="00EC5347"/>
    <w:rsid w:val="00EE0A2E"/>
    <w:rsid w:val="00EE1C7F"/>
    <w:rsid w:val="00F029EE"/>
    <w:rsid w:val="00F02BA5"/>
    <w:rsid w:val="00F27184"/>
    <w:rsid w:val="00F738FE"/>
    <w:rsid w:val="00FA3CC5"/>
    <w:rsid w:val="00FB0A35"/>
    <w:rsid w:val="00FB62F3"/>
    <w:rsid w:val="00FC617D"/>
    <w:rsid w:val="00FE796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F346EB7"/>
  <w15:docId w15:val="{A1F39128-A501-47F9-A03F-50692BB7E0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419AC"/>
    <w:rPr>
      <w:rFonts w:eastAsia="MS Mincho"/>
    </w:rPr>
  </w:style>
  <w:style w:type="paragraph" w:styleId="Ttulo1">
    <w:name w:val="heading 1"/>
    <w:basedOn w:val="Normal"/>
    <w:next w:val="Normal"/>
    <w:link w:val="Ttulo1Car"/>
    <w:uiPriority w:val="9"/>
    <w:qFormat/>
    <w:rsid w:val="00E76671"/>
    <w:pPr>
      <w:keepNext/>
      <w:numPr>
        <w:numId w:val="1"/>
      </w:numPr>
      <w:suppressAutoHyphens/>
      <w:outlineLvl w:val="0"/>
    </w:pPr>
    <w:rPr>
      <w:rFonts w:ascii="Arial" w:eastAsia="Times New Roman" w:hAnsi="Arial" w:cs="Arial"/>
      <w:b/>
      <w:caps/>
      <w:noProof/>
    </w:rPr>
  </w:style>
  <w:style w:type="paragraph" w:styleId="Ttulo2">
    <w:name w:val="heading 2"/>
    <w:basedOn w:val="Normal"/>
    <w:next w:val="Normal"/>
    <w:link w:val="Ttulo2Car"/>
    <w:uiPriority w:val="9"/>
    <w:unhideWhenUsed/>
    <w:qFormat/>
    <w:rsid w:val="00E76671"/>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ar"/>
    <w:uiPriority w:val="9"/>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link w:val="Ttulo5Car"/>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table" w:customStyle="1" w:styleId="TableNormal6">
    <w:name w:val="Table Normal"/>
    <w:tblPr>
      <w:tblCellMar>
        <w:top w:w="0" w:type="dxa"/>
        <w:left w:w="0" w:type="dxa"/>
        <w:bottom w:w="0" w:type="dxa"/>
        <w:right w:w="0" w:type="dxa"/>
      </w:tblCellMar>
    </w:tblPr>
  </w:style>
  <w:style w:type="table" w:customStyle="1" w:styleId="TableNormal7">
    <w:name w:val="Table Normal"/>
    <w:tblPr>
      <w:tblCellMar>
        <w:top w:w="0" w:type="dxa"/>
        <w:left w:w="0" w:type="dxa"/>
        <w:bottom w:w="0" w:type="dxa"/>
        <w:right w:w="0" w:type="dxa"/>
      </w:tblCellMar>
    </w:tblPr>
  </w:style>
  <w:style w:type="table" w:customStyle="1" w:styleId="TableNormal8">
    <w:name w:val="Table Normal"/>
    <w:tblPr>
      <w:tblCellMar>
        <w:top w:w="0" w:type="dxa"/>
        <w:left w:w="0" w:type="dxa"/>
        <w:bottom w:w="0" w:type="dxa"/>
        <w:right w:w="0" w:type="dxa"/>
      </w:tblCellMar>
    </w:tblPr>
  </w:style>
  <w:style w:type="table" w:customStyle="1" w:styleId="TableNormal9">
    <w:name w:val="Table Normal"/>
    <w:uiPriority w:val="2"/>
    <w:qFormat/>
    <w:tblPr>
      <w:tblCellMar>
        <w:top w:w="0" w:type="dxa"/>
        <w:left w:w="0" w:type="dxa"/>
        <w:bottom w:w="0" w:type="dxa"/>
        <w:right w:w="0" w:type="dxa"/>
      </w:tblCellMar>
    </w:tblPr>
  </w:style>
  <w:style w:type="character" w:customStyle="1" w:styleId="Ttulo1Car">
    <w:name w:val="Título 1 Car"/>
    <w:basedOn w:val="Fuentedeprrafopredeter"/>
    <w:link w:val="Ttulo1"/>
    <w:uiPriority w:val="9"/>
    <w:rsid w:val="00E76671"/>
    <w:rPr>
      <w:rFonts w:ascii="Arial" w:hAnsi="Arial" w:cs="Arial"/>
      <w:b/>
      <w:caps/>
      <w:noProof/>
    </w:rPr>
  </w:style>
  <w:style w:type="character" w:customStyle="1" w:styleId="Ttulo2Car">
    <w:name w:val="Título 2 Car"/>
    <w:basedOn w:val="Fuentedeprrafopredeter"/>
    <w:link w:val="Ttulo2"/>
    <w:uiPriority w:val="9"/>
    <w:rsid w:val="00E76671"/>
    <w:rPr>
      <w:rFonts w:asciiTheme="majorHAnsi" w:eastAsiaTheme="majorEastAsia" w:hAnsiTheme="majorHAnsi" w:cstheme="majorBidi"/>
      <w:color w:val="2F5496" w:themeColor="accent1" w:themeShade="BF"/>
      <w:sz w:val="26"/>
      <w:szCs w:val="26"/>
      <w:lang w:eastAsia="es-CO"/>
    </w:rPr>
  </w:style>
  <w:style w:type="paragraph" w:styleId="Encabezado">
    <w:name w:val="header"/>
    <w:aliases w:val="h,h8,h9,h10,h18,encabezado,hd,he,h18 Car Car Car Car Car Car Car Car,h18 Car Car Car Car Car Car Car,h18 Car Car Car,h18 Car Car Car Car Car,Alt Header,Tit 1,AL Encabezado,Encabezado AL,Encabezado1,h1,Encabezado 2"/>
    <w:basedOn w:val="Normal"/>
    <w:link w:val="EncabezadoCar"/>
    <w:unhideWhenUsed/>
    <w:rsid w:val="00E76671"/>
    <w:pPr>
      <w:tabs>
        <w:tab w:val="center" w:pos="4419"/>
        <w:tab w:val="right" w:pos="8838"/>
      </w:tabs>
    </w:pPr>
    <w:rPr>
      <w:rFonts w:asciiTheme="minorHAnsi" w:eastAsiaTheme="minorHAnsi" w:hAnsiTheme="minorHAnsi" w:cstheme="minorBidi"/>
      <w:sz w:val="22"/>
      <w:szCs w:val="22"/>
      <w:lang w:eastAsia="en-US"/>
    </w:rPr>
  </w:style>
  <w:style w:type="character" w:customStyle="1" w:styleId="EncabezadoCar">
    <w:name w:val="Encabezado Car"/>
    <w:aliases w:val="h Car,h8 Car,h9 Car,h10 Car,h18 Car,encabezado Car,hd Car,he Car,h18 Car Car Car Car Car Car Car Car Car,h18 Car Car Car Car Car Car Car Car1,h18 Car Car Car Car,h18 Car Car Car Car Car Car,Alt Header Car,Tit 1 Car,AL Encabezado Car"/>
    <w:basedOn w:val="Fuentedeprrafopredeter"/>
    <w:link w:val="Encabezado"/>
    <w:rsid w:val="00E76671"/>
  </w:style>
  <w:style w:type="paragraph" w:styleId="Piedepgina">
    <w:name w:val="footer"/>
    <w:basedOn w:val="Normal"/>
    <w:link w:val="PiedepginaCar"/>
    <w:uiPriority w:val="99"/>
    <w:unhideWhenUsed/>
    <w:rsid w:val="00E76671"/>
    <w:pPr>
      <w:tabs>
        <w:tab w:val="center" w:pos="4419"/>
        <w:tab w:val="right" w:pos="8838"/>
      </w:tabs>
    </w:pPr>
    <w:rPr>
      <w:rFonts w:asciiTheme="minorHAnsi" w:eastAsiaTheme="minorHAnsi" w:hAnsiTheme="minorHAnsi" w:cstheme="minorBidi"/>
      <w:sz w:val="22"/>
      <w:szCs w:val="22"/>
      <w:lang w:eastAsia="en-US"/>
    </w:rPr>
  </w:style>
  <w:style w:type="character" w:customStyle="1" w:styleId="PiedepginaCar">
    <w:name w:val="Pie de página Car"/>
    <w:basedOn w:val="Fuentedeprrafopredeter"/>
    <w:link w:val="Piedepgina"/>
    <w:uiPriority w:val="99"/>
    <w:rsid w:val="00E76671"/>
  </w:style>
  <w:style w:type="paragraph" w:styleId="Textodeglobo">
    <w:name w:val="Balloon Text"/>
    <w:basedOn w:val="Normal"/>
    <w:link w:val="TextodegloboCar"/>
    <w:uiPriority w:val="99"/>
    <w:semiHidden/>
    <w:unhideWhenUsed/>
    <w:rsid w:val="00E76671"/>
    <w:rPr>
      <w:rFonts w:ascii="Tahoma" w:eastAsiaTheme="minorHAnsi" w:hAnsi="Tahoma" w:cs="Tahoma"/>
      <w:sz w:val="16"/>
      <w:szCs w:val="16"/>
      <w:lang w:eastAsia="en-US"/>
    </w:rPr>
  </w:style>
  <w:style w:type="character" w:customStyle="1" w:styleId="TextodegloboCar">
    <w:name w:val="Texto de globo Car"/>
    <w:basedOn w:val="Fuentedeprrafopredeter"/>
    <w:link w:val="Textodeglobo"/>
    <w:uiPriority w:val="99"/>
    <w:semiHidden/>
    <w:rsid w:val="00E76671"/>
    <w:rPr>
      <w:rFonts w:ascii="Tahoma" w:hAnsi="Tahoma" w:cs="Tahoma"/>
      <w:sz w:val="16"/>
      <w:szCs w:val="16"/>
    </w:rPr>
  </w:style>
  <w:style w:type="table" w:styleId="Tablaconcuadrcula">
    <w:name w:val="Table Grid"/>
    <w:basedOn w:val="Tablanormal"/>
    <w:uiPriority w:val="39"/>
    <w:rsid w:val="00E766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
    <w:name w:val="Tabla con cuadrícula1"/>
    <w:basedOn w:val="Tablanormal"/>
    <w:next w:val="Tablaconcuadrcula"/>
    <w:uiPriority w:val="39"/>
    <w:rsid w:val="00E76671"/>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Normal (Web) Car Car"/>
    <w:basedOn w:val="Normal"/>
    <w:link w:val="NormalWebCar"/>
    <w:uiPriority w:val="99"/>
    <w:unhideWhenUsed/>
    <w:rsid w:val="00E76671"/>
    <w:pPr>
      <w:spacing w:before="100" w:beforeAutospacing="1" w:after="100" w:afterAutospacing="1"/>
    </w:pPr>
    <w:rPr>
      <w:rFonts w:eastAsia="Times New Roman"/>
    </w:rPr>
  </w:style>
  <w:style w:type="character" w:styleId="Hipervnculo">
    <w:name w:val="Hyperlink"/>
    <w:basedOn w:val="Fuentedeprrafopredeter"/>
    <w:uiPriority w:val="99"/>
    <w:unhideWhenUsed/>
    <w:rsid w:val="00E76671"/>
    <w:rPr>
      <w:color w:val="0000FF"/>
      <w:u w:val="single"/>
    </w:rPr>
  </w:style>
  <w:style w:type="table" w:customStyle="1" w:styleId="Tablaconcuadrcula2">
    <w:name w:val="Tabla con cuadrícula2"/>
    <w:basedOn w:val="Tablanormal"/>
    <w:next w:val="Tablaconcuadrcula"/>
    <w:uiPriority w:val="39"/>
    <w:rsid w:val="00E766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E76671"/>
    <w:rPr>
      <w:color w:val="808080"/>
    </w:rPr>
  </w:style>
  <w:style w:type="paragraph" w:styleId="Prrafodelista">
    <w:name w:val="List Paragraph"/>
    <w:aliases w:val="HOJA,Bolita,List Paragraph,Párrafo de lista4,BOLADEF,Párrafo de lista3,Párrafo de lista21,BOLA,Nivel 1 OS,Colorful List Accent 1,Colorful List - Accent 11,Bullet List,FooterText,numbered,Paragraphe de liste1,Bulletr List Paragraph,列出段落"/>
    <w:basedOn w:val="Normal"/>
    <w:link w:val="PrrafodelistaCar"/>
    <w:uiPriority w:val="34"/>
    <w:qFormat/>
    <w:rsid w:val="00E76671"/>
    <w:pPr>
      <w:ind w:left="720"/>
      <w:contextualSpacing/>
    </w:pPr>
  </w:style>
  <w:style w:type="table" w:customStyle="1" w:styleId="19">
    <w:name w:val="19"/>
    <w:basedOn w:val="Tablanormal"/>
    <w:rsid w:val="00E76671"/>
    <w:pPr>
      <w:jc w:val="both"/>
    </w:pPr>
    <w:rPr>
      <w:rFonts w:ascii="Arial" w:eastAsia="Arial" w:hAnsi="Arial" w:cs="Arial"/>
      <w:lang w:val="es-ES"/>
    </w:rPr>
    <w:tblPr>
      <w:tblStyleRowBandSize w:val="1"/>
      <w:tblStyleColBandSize w:val="1"/>
      <w:tblInd w:w="0" w:type="nil"/>
    </w:tblPr>
  </w:style>
  <w:style w:type="table" w:customStyle="1" w:styleId="18">
    <w:name w:val="18"/>
    <w:basedOn w:val="Tablanormal"/>
    <w:rsid w:val="00E76671"/>
    <w:pPr>
      <w:jc w:val="both"/>
    </w:pPr>
    <w:rPr>
      <w:rFonts w:ascii="Arial" w:eastAsia="Arial" w:hAnsi="Arial" w:cs="Arial"/>
      <w:lang w:val="es-ES"/>
    </w:rPr>
    <w:tblPr>
      <w:tblStyleRowBandSize w:val="1"/>
      <w:tblStyleColBandSize w:val="1"/>
      <w:tblInd w:w="0" w:type="nil"/>
      <w:tblCellMar>
        <w:left w:w="70" w:type="dxa"/>
        <w:right w:w="70" w:type="dxa"/>
      </w:tblCellMar>
    </w:tblPr>
  </w:style>
  <w:style w:type="table" w:customStyle="1" w:styleId="17">
    <w:name w:val="17"/>
    <w:basedOn w:val="Tablanormal"/>
    <w:rsid w:val="00E76671"/>
    <w:pPr>
      <w:jc w:val="both"/>
    </w:pPr>
    <w:rPr>
      <w:rFonts w:ascii="Arial" w:eastAsia="Arial" w:hAnsi="Arial" w:cs="Arial"/>
      <w:lang w:val="es-ES"/>
    </w:rPr>
    <w:tblPr>
      <w:tblStyleRowBandSize w:val="1"/>
      <w:tblStyleColBandSize w:val="1"/>
      <w:tblInd w:w="0" w:type="nil"/>
      <w:tblCellMar>
        <w:left w:w="0" w:type="dxa"/>
        <w:right w:w="0" w:type="dxa"/>
      </w:tblCellMar>
    </w:tblPr>
  </w:style>
  <w:style w:type="table" w:customStyle="1" w:styleId="16">
    <w:name w:val="16"/>
    <w:basedOn w:val="Tablanormal"/>
    <w:rsid w:val="00E76671"/>
    <w:pPr>
      <w:jc w:val="both"/>
    </w:pPr>
    <w:rPr>
      <w:rFonts w:ascii="Arial" w:eastAsia="Arial" w:hAnsi="Arial" w:cs="Arial"/>
      <w:lang w:val="es-ES"/>
    </w:rPr>
    <w:tblPr>
      <w:tblStyleRowBandSize w:val="1"/>
      <w:tblStyleColBandSize w:val="1"/>
      <w:tblInd w:w="0" w:type="nil"/>
      <w:tblCellMar>
        <w:left w:w="0" w:type="dxa"/>
        <w:right w:w="0" w:type="dxa"/>
      </w:tblCellMar>
    </w:tblPr>
  </w:style>
  <w:style w:type="table" w:customStyle="1" w:styleId="15">
    <w:name w:val="15"/>
    <w:basedOn w:val="Tablanormal"/>
    <w:rsid w:val="00E76671"/>
    <w:pPr>
      <w:jc w:val="both"/>
    </w:pPr>
    <w:rPr>
      <w:rFonts w:ascii="Arial" w:eastAsia="Arial" w:hAnsi="Arial" w:cs="Arial"/>
      <w:lang w:val="es-ES"/>
    </w:rPr>
    <w:tblPr>
      <w:tblStyleRowBandSize w:val="1"/>
      <w:tblStyleColBandSize w:val="1"/>
      <w:tblInd w:w="0" w:type="nil"/>
      <w:tblCellMar>
        <w:left w:w="0" w:type="dxa"/>
        <w:right w:w="0" w:type="dxa"/>
      </w:tblCellMar>
    </w:tblPr>
  </w:style>
  <w:style w:type="table" w:customStyle="1" w:styleId="12">
    <w:name w:val="12"/>
    <w:basedOn w:val="Tablanormal"/>
    <w:rsid w:val="00E76671"/>
    <w:pPr>
      <w:jc w:val="both"/>
    </w:pPr>
    <w:rPr>
      <w:rFonts w:ascii="Arial" w:eastAsia="Arial" w:hAnsi="Arial" w:cs="Arial"/>
      <w:lang w:val="es-ES"/>
    </w:rPr>
    <w:tblPr>
      <w:tblStyleRowBandSize w:val="1"/>
      <w:tblStyleColBandSize w:val="1"/>
      <w:tblInd w:w="0" w:type="nil"/>
      <w:tblCellMar>
        <w:left w:w="115" w:type="dxa"/>
        <w:right w:w="115" w:type="dxa"/>
      </w:tblCellMar>
    </w:tblPr>
  </w:style>
  <w:style w:type="table" w:customStyle="1" w:styleId="11">
    <w:name w:val="11"/>
    <w:basedOn w:val="Tablanormal"/>
    <w:rsid w:val="00E76671"/>
    <w:pPr>
      <w:jc w:val="both"/>
    </w:pPr>
    <w:rPr>
      <w:rFonts w:ascii="Arial" w:eastAsia="Arial" w:hAnsi="Arial" w:cs="Arial"/>
      <w:lang w:val="es-ES"/>
    </w:rPr>
    <w:tblPr>
      <w:tblStyleRowBandSize w:val="1"/>
      <w:tblStyleColBandSize w:val="1"/>
      <w:tblInd w:w="0" w:type="nil"/>
    </w:tblPr>
  </w:style>
  <w:style w:type="paragraph" w:styleId="Textonotapie">
    <w:name w:val="footnote text"/>
    <w:aliases w:val="Footnote Text Char Char Char Char Char,Footnote Text Char Char Char Char,FA Fu,FA Fuﬂnotentext,Footnote reference"/>
    <w:basedOn w:val="Normal"/>
    <w:link w:val="TextonotapieCar"/>
    <w:unhideWhenUsed/>
    <w:rsid w:val="00E76671"/>
    <w:pPr>
      <w:jc w:val="both"/>
    </w:pPr>
    <w:rPr>
      <w:rFonts w:ascii="Arial" w:eastAsia="Arial" w:hAnsi="Arial" w:cs="Arial"/>
      <w:sz w:val="20"/>
      <w:szCs w:val="20"/>
      <w:lang w:val="es-ES"/>
    </w:rPr>
  </w:style>
  <w:style w:type="character" w:customStyle="1" w:styleId="TextonotapieCar">
    <w:name w:val="Texto nota pie Car"/>
    <w:aliases w:val="Footnote Text Char Char Char Char Char Car1,Footnote Text Char Char Char Char Car1,FA Fu Car1,FA Fuﬂnotentext Car1,Footnote reference Car1"/>
    <w:basedOn w:val="Fuentedeprrafopredeter"/>
    <w:link w:val="Textonotapie"/>
    <w:uiPriority w:val="99"/>
    <w:semiHidden/>
    <w:rsid w:val="00E76671"/>
    <w:rPr>
      <w:rFonts w:ascii="Arial" w:eastAsia="Arial" w:hAnsi="Arial" w:cs="Arial"/>
      <w:sz w:val="20"/>
      <w:szCs w:val="20"/>
      <w:lang w:val="es-ES" w:eastAsia="es-CO"/>
    </w:rPr>
  </w:style>
  <w:style w:type="character" w:styleId="Refdenotaalpie">
    <w:name w:val="footnote reference"/>
    <w:aliases w:val="BVI fnr,BVI fnr Car Car,BVI fnr Car Car Car Car,Ref. de nota al pie2,Nota de pie,normal,referencia nota al pie,Texto de nota al pie,Referencia nota al pie,BVI fnr Car,Ref,de nota al pie,Ref. de nota al pie.,Appel note de bas de page"/>
    <w:basedOn w:val="Fuentedeprrafopredeter"/>
    <w:unhideWhenUsed/>
    <w:qFormat/>
    <w:rsid w:val="00E76671"/>
    <w:rPr>
      <w:vertAlign w:val="superscript"/>
    </w:rPr>
  </w:style>
  <w:style w:type="paragraph" w:customStyle="1" w:styleId="Body1">
    <w:name w:val="Body 1"/>
    <w:rsid w:val="00E76671"/>
    <w:pPr>
      <w:outlineLvl w:val="0"/>
    </w:pPr>
    <w:rPr>
      <w:rFonts w:ascii="Arial" w:eastAsia="Arial Unicode MS" w:hAnsi="Arial"/>
      <w:color w:val="000000"/>
      <w:szCs w:val="20"/>
      <w:u w:color="000000"/>
    </w:rPr>
  </w:style>
  <w:style w:type="character" w:customStyle="1" w:styleId="PrrafodelistaCar">
    <w:name w:val="Párrafo de lista Car"/>
    <w:aliases w:val="HOJA Car,Bolita Car,List Paragraph Car,Párrafo de lista4 Car,BOLADEF Car,Párrafo de lista3 Car,Párrafo de lista21 Car,BOLA Car,Nivel 1 OS Car,Colorful List Accent 1 Car,Colorful List - Accent 11 Car,Bullet List Car,FooterText Car"/>
    <w:link w:val="Prrafodelista"/>
    <w:uiPriority w:val="34"/>
    <w:qFormat/>
    <w:locked/>
    <w:rsid w:val="00E76671"/>
    <w:rPr>
      <w:rFonts w:ascii="Times New Roman" w:eastAsia="MS Mincho" w:hAnsi="Times New Roman" w:cs="Times New Roman"/>
      <w:sz w:val="24"/>
      <w:szCs w:val="24"/>
      <w:lang w:eastAsia="es-CO"/>
    </w:rPr>
  </w:style>
  <w:style w:type="character" w:customStyle="1" w:styleId="Estilo1">
    <w:name w:val="Estilo1"/>
    <w:basedOn w:val="Fuentedeprrafopredeter"/>
    <w:uiPriority w:val="1"/>
    <w:rsid w:val="00E76671"/>
  </w:style>
  <w:style w:type="paragraph" w:styleId="Textocomentario">
    <w:name w:val="annotation text"/>
    <w:aliases w:val="Car"/>
    <w:basedOn w:val="Normal"/>
    <w:link w:val="TextocomentarioCar"/>
    <w:uiPriority w:val="99"/>
    <w:unhideWhenUsed/>
    <w:rsid w:val="00E76671"/>
    <w:pPr>
      <w:spacing w:after="160"/>
    </w:pPr>
    <w:rPr>
      <w:rFonts w:ascii="Calibri" w:eastAsia="Calibri" w:hAnsi="Calibri" w:cs="Calibri"/>
      <w:sz w:val="20"/>
      <w:szCs w:val="20"/>
      <w:lang w:val="es-MX"/>
    </w:rPr>
  </w:style>
  <w:style w:type="character" w:customStyle="1" w:styleId="TextocomentarioCar">
    <w:name w:val="Texto comentario Car"/>
    <w:aliases w:val="Car Car"/>
    <w:basedOn w:val="Fuentedeprrafopredeter"/>
    <w:link w:val="Textocomentario"/>
    <w:uiPriority w:val="99"/>
    <w:rsid w:val="00E76671"/>
    <w:rPr>
      <w:rFonts w:ascii="Calibri" w:eastAsia="Calibri" w:hAnsi="Calibri" w:cs="Calibri"/>
      <w:sz w:val="20"/>
      <w:szCs w:val="20"/>
      <w:lang w:val="es-MX" w:eastAsia="es-CO"/>
    </w:rPr>
  </w:style>
  <w:style w:type="character" w:styleId="Refdecomentario">
    <w:name w:val="annotation reference"/>
    <w:basedOn w:val="Fuentedeprrafopredeter"/>
    <w:uiPriority w:val="99"/>
    <w:unhideWhenUsed/>
    <w:rsid w:val="00E76671"/>
    <w:rPr>
      <w:sz w:val="16"/>
      <w:szCs w:val="16"/>
    </w:rPr>
  </w:style>
  <w:style w:type="character" w:customStyle="1" w:styleId="cf01">
    <w:name w:val="cf01"/>
    <w:basedOn w:val="Fuentedeprrafopredeter"/>
    <w:rsid w:val="00E76671"/>
    <w:rPr>
      <w:rFonts w:ascii="Segoe UI" w:hAnsi="Segoe UI" w:cs="Segoe UI" w:hint="default"/>
      <w:sz w:val="18"/>
      <w:szCs w:val="18"/>
    </w:rPr>
  </w:style>
  <w:style w:type="character" w:customStyle="1" w:styleId="Mencinsinresolver1">
    <w:name w:val="Mención sin resolver1"/>
    <w:basedOn w:val="Fuentedeprrafopredeter"/>
    <w:uiPriority w:val="99"/>
    <w:semiHidden/>
    <w:unhideWhenUsed/>
    <w:rsid w:val="00E76671"/>
    <w:rPr>
      <w:color w:val="605E5C"/>
      <w:shd w:val="clear" w:color="auto" w:fill="E1DFDD"/>
    </w:rPr>
  </w:style>
  <w:style w:type="numbering" w:customStyle="1" w:styleId="Listaactual1">
    <w:name w:val="Lista actual1"/>
    <w:uiPriority w:val="99"/>
    <w:rsid w:val="00E76671"/>
  </w:style>
  <w:style w:type="character" w:customStyle="1" w:styleId="apple-tab-span">
    <w:name w:val="apple-tab-span"/>
    <w:basedOn w:val="Fuentedeprrafopredeter"/>
    <w:rsid w:val="00E76671"/>
  </w:style>
  <w:style w:type="paragraph" w:styleId="Asuntodelcomentario">
    <w:name w:val="annotation subject"/>
    <w:basedOn w:val="Textocomentario"/>
    <w:next w:val="Textocomentario"/>
    <w:link w:val="AsuntodelcomentarioCar"/>
    <w:uiPriority w:val="99"/>
    <w:semiHidden/>
    <w:unhideWhenUsed/>
    <w:rsid w:val="00E76671"/>
    <w:pPr>
      <w:spacing w:after="0"/>
    </w:pPr>
    <w:rPr>
      <w:rFonts w:ascii="Times New Roman" w:eastAsia="MS Mincho" w:hAnsi="Times New Roman" w:cs="Times New Roman"/>
      <w:b/>
      <w:bCs/>
      <w:lang w:val="es-CO"/>
    </w:rPr>
  </w:style>
  <w:style w:type="character" w:customStyle="1" w:styleId="AsuntodelcomentarioCar">
    <w:name w:val="Asunto del comentario Car"/>
    <w:basedOn w:val="TextocomentarioCar"/>
    <w:link w:val="Asuntodelcomentario"/>
    <w:uiPriority w:val="99"/>
    <w:semiHidden/>
    <w:rsid w:val="00E76671"/>
    <w:rPr>
      <w:rFonts w:ascii="Times New Roman" w:eastAsia="MS Mincho" w:hAnsi="Times New Roman" w:cs="Times New Roman"/>
      <w:b/>
      <w:bCs/>
      <w:sz w:val="20"/>
      <w:szCs w:val="20"/>
      <w:lang w:val="es-MX" w:eastAsia="es-CO"/>
    </w:rPr>
  </w:style>
  <w:style w:type="paragraph" w:customStyle="1" w:styleId="Invias-Titulo2">
    <w:name w:val="Invias-Titulo 2"/>
    <w:next w:val="Normal"/>
    <w:autoRedefine/>
    <w:uiPriority w:val="99"/>
    <w:qFormat/>
    <w:rsid w:val="00E76671"/>
    <w:pPr>
      <w:widowControl w:val="0"/>
      <w:numPr>
        <w:ilvl w:val="1"/>
        <w:numId w:val="6"/>
      </w:numPr>
      <w:autoSpaceDE w:val="0"/>
      <w:autoSpaceDN w:val="0"/>
      <w:adjustRightInd w:val="0"/>
      <w:jc w:val="both"/>
      <w:outlineLvl w:val="1"/>
    </w:pPr>
    <w:rPr>
      <w:rFonts w:ascii="Arial Narrow" w:hAnsi="Arial Narrow" w:cs="Arial"/>
      <w:b/>
      <w:lang w:bidi="th-TH"/>
    </w:rPr>
  </w:style>
  <w:style w:type="paragraph" w:customStyle="1" w:styleId="Default">
    <w:name w:val="Default"/>
    <w:link w:val="DefaultCar"/>
    <w:qFormat/>
    <w:rsid w:val="00E76671"/>
    <w:pPr>
      <w:autoSpaceDE w:val="0"/>
      <w:autoSpaceDN w:val="0"/>
      <w:adjustRightInd w:val="0"/>
    </w:pPr>
    <w:rPr>
      <w:rFonts w:ascii="Arial" w:hAnsi="Arial" w:cs="Arial"/>
      <w:color w:val="000000"/>
    </w:rPr>
  </w:style>
  <w:style w:type="character" w:customStyle="1" w:styleId="DefaultCar">
    <w:name w:val="Default Car"/>
    <w:link w:val="Default"/>
    <w:qFormat/>
    <w:locked/>
    <w:rsid w:val="00E76671"/>
    <w:rPr>
      <w:rFonts w:ascii="Arial" w:eastAsia="Times New Roman" w:hAnsi="Arial" w:cs="Arial"/>
      <w:color w:val="000000"/>
      <w:sz w:val="24"/>
      <w:szCs w:val="24"/>
      <w:lang w:eastAsia="es-CO"/>
    </w:rPr>
  </w:style>
  <w:style w:type="character" w:customStyle="1" w:styleId="NormalWebCar">
    <w:name w:val="Normal (Web) Car"/>
    <w:aliases w:val="Normal (Web) Car Car Car"/>
    <w:link w:val="NormalWeb"/>
    <w:uiPriority w:val="99"/>
    <w:rsid w:val="00E76671"/>
    <w:rPr>
      <w:rFonts w:ascii="Times New Roman" w:eastAsia="Times New Roman" w:hAnsi="Times New Roman" w:cs="Times New Roman"/>
      <w:sz w:val="24"/>
      <w:szCs w:val="24"/>
      <w:lang w:eastAsia="es-CO"/>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9"/>
    <w:pPr>
      <w:jc w:val="both"/>
    </w:pPr>
    <w:rPr>
      <w:rFonts w:ascii="Arial" w:eastAsia="Arial" w:hAnsi="Arial" w:cs="Arial"/>
      <w:sz w:val="20"/>
      <w:szCs w:val="20"/>
    </w:rPr>
    <w:tblPr>
      <w:tblStyleRowBandSize w:val="1"/>
      <w:tblStyleColBandSize w:val="1"/>
      <w:tblCellMar>
        <w:left w:w="115" w:type="dxa"/>
        <w:right w:w="115" w:type="dxa"/>
      </w:tblCellMar>
    </w:tblPr>
  </w:style>
  <w:style w:type="table" w:customStyle="1" w:styleId="a0">
    <w:basedOn w:val="TableNormal9"/>
    <w:pPr>
      <w:jc w:val="both"/>
    </w:pPr>
    <w:rPr>
      <w:rFonts w:ascii="Arial" w:eastAsia="Arial" w:hAnsi="Arial" w:cs="Arial"/>
      <w:sz w:val="20"/>
      <w:szCs w:val="20"/>
    </w:rPr>
    <w:tblPr>
      <w:tblStyleRowBandSize w:val="1"/>
      <w:tblStyleColBandSize w:val="1"/>
      <w:tblCellMar>
        <w:left w:w="115" w:type="dxa"/>
        <w:right w:w="115" w:type="dxa"/>
      </w:tblCellMar>
    </w:tblPr>
  </w:style>
  <w:style w:type="table" w:customStyle="1" w:styleId="a1">
    <w:basedOn w:val="TableNormal9"/>
    <w:pPr>
      <w:jc w:val="both"/>
    </w:pPr>
    <w:rPr>
      <w:rFonts w:ascii="Arial" w:eastAsia="Arial" w:hAnsi="Arial" w:cs="Arial"/>
      <w:sz w:val="20"/>
      <w:szCs w:val="20"/>
    </w:rPr>
    <w:tblPr>
      <w:tblStyleRowBandSize w:val="1"/>
      <w:tblStyleColBandSize w:val="1"/>
      <w:tblCellMar>
        <w:left w:w="115" w:type="dxa"/>
        <w:right w:w="115" w:type="dxa"/>
      </w:tblCellMar>
    </w:tblPr>
  </w:style>
  <w:style w:type="table" w:customStyle="1" w:styleId="a2">
    <w:basedOn w:val="TableNormal9"/>
    <w:pPr>
      <w:jc w:val="both"/>
    </w:pPr>
    <w:rPr>
      <w:rFonts w:ascii="Arial" w:eastAsia="Arial" w:hAnsi="Arial" w:cs="Arial"/>
      <w:sz w:val="20"/>
      <w:szCs w:val="20"/>
    </w:rPr>
    <w:tblPr>
      <w:tblStyleRowBandSize w:val="1"/>
      <w:tblStyleColBandSize w:val="1"/>
      <w:tblCellMar>
        <w:left w:w="115" w:type="dxa"/>
        <w:right w:w="115" w:type="dxa"/>
      </w:tblCellMar>
    </w:tblPr>
  </w:style>
  <w:style w:type="table" w:customStyle="1" w:styleId="a3">
    <w:basedOn w:val="TableNormal9"/>
    <w:pPr>
      <w:jc w:val="both"/>
    </w:pPr>
    <w:rPr>
      <w:rFonts w:ascii="Arial" w:eastAsia="Arial" w:hAnsi="Arial" w:cs="Arial"/>
      <w:sz w:val="20"/>
      <w:szCs w:val="20"/>
    </w:rPr>
    <w:tblPr>
      <w:tblStyleRowBandSize w:val="1"/>
      <w:tblStyleColBandSize w:val="1"/>
      <w:tblCellMar>
        <w:left w:w="115" w:type="dxa"/>
        <w:right w:w="115" w:type="dxa"/>
      </w:tblCellMar>
    </w:tblPr>
  </w:style>
  <w:style w:type="table" w:customStyle="1" w:styleId="a4">
    <w:basedOn w:val="TableNormal9"/>
    <w:pPr>
      <w:jc w:val="both"/>
    </w:pPr>
    <w:rPr>
      <w:rFonts w:ascii="Arial" w:eastAsia="Arial" w:hAnsi="Arial" w:cs="Arial"/>
      <w:sz w:val="20"/>
      <w:szCs w:val="20"/>
    </w:rPr>
    <w:tblPr>
      <w:tblStyleRowBandSize w:val="1"/>
      <w:tblStyleColBandSize w:val="1"/>
      <w:tblCellMar>
        <w:left w:w="115" w:type="dxa"/>
        <w:right w:w="115" w:type="dxa"/>
      </w:tblCellMar>
    </w:tblPr>
  </w:style>
  <w:style w:type="table" w:customStyle="1" w:styleId="a5">
    <w:basedOn w:val="TableNormal9"/>
    <w:pPr>
      <w:jc w:val="both"/>
    </w:pPr>
    <w:rPr>
      <w:rFonts w:ascii="Arial" w:eastAsia="Arial" w:hAnsi="Arial" w:cs="Arial"/>
      <w:sz w:val="20"/>
      <w:szCs w:val="20"/>
    </w:rPr>
    <w:tblPr>
      <w:tblStyleRowBandSize w:val="1"/>
      <w:tblStyleColBandSize w:val="1"/>
      <w:tblCellMar>
        <w:left w:w="115" w:type="dxa"/>
        <w:right w:w="115" w:type="dxa"/>
      </w:tblCellMar>
    </w:tblPr>
  </w:style>
  <w:style w:type="table" w:customStyle="1" w:styleId="a6">
    <w:basedOn w:val="TableNormal9"/>
    <w:tblPr>
      <w:tblStyleRowBandSize w:val="1"/>
      <w:tblStyleColBandSize w:val="1"/>
      <w:tblCellMar>
        <w:left w:w="115" w:type="dxa"/>
        <w:right w:w="115" w:type="dxa"/>
      </w:tblCellMar>
    </w:tblPr>
  </w:style>
  <w:style w:type="table" w:customStyle="1" w:styleId="a7">
    <w:basedOn w:val="TableNormal9"/>
    <w:tblPr>
      <w:tblStyleRowBandSize w:val="1"/>
      <w:tblStyleColBandSize w:val="1"/>
      <w:tblCellMar>
        <w:left w:w="115" w:type="dxa"/>
        <w:right w:w="115" w:type="dxa"/>
      </w:tblCellMar>
    </w:tblPr>
  </w:style>
  <w:style w:type="table" w:customStyle="1" w:styleId="a8">
    <w:basedOn w:val="TableNormal9"/>
    <w:tblPr>
      <w:tblStyleRowBandSize w:val="1"/>
      <w:tblStyleColBandSize w:val="1"/>
      <w:tblCellMar>
        <w:top w:w="15" w:type="dxa"/>
        <w:left w:w="15" w:type="dxa"/>
        <w:bottom w:w="15" w:type="dxa"/>
        <w:right w:w="15" w:type="dxa"/>
      </w:tblCellMar>
    </w:tblPr>
  </w:style>
  <w:style w:type="table" w:customStyle="1" w:styleId="a9">
    <w:basedOn w:val="TableNormal9"/>
    <w:tblPr>
      <w:tblStyleRowBandSize w:val="1"/>
      <w:tblStyleColBandSize w:val="1"/>
      <w:tblCellMar>
        <w:top w:w="15" w:type="dxa"/>
        <w:left w:w="15" w:type="dxa"/>
        <w:bottom w:w="15" w:type="dxa"/>
        <w:right w:w="15" w:type="dxa"/>
      </w:tblCellMar>
    </w:tblPr>
  </w:style>
  <w:style w:type="table" w:customStyle="1" w:styleId="aa">
    <w:basedOn w:val="TableNormal9"/>
    <w:pPr>
      <w:jc w:val="both"/>
    </w:pPr>
    <w:rPr>
      <w:rFonts w:ascii="Arial" w:eastAsia="Arial" w:hAnsi="Arial" w:cs="Arial"/>
      <w:sz w:val="20"/>
      <w:szCs w:val="20"/>
    </w:rPr>
    <w:tblPr>
      <w:tblStyleRowBandSize w:val="1"/>
      <w:tblStyleColBandSize w:val="1"/>
      <w:tblCellMar>
        <w:left w:w="115" w:type="dxa"/>
        <w:right w:w="115" w:type="dxa"/>
      </w:tblCellMar>
    </w:tblPr>
  </w:style>
  <w:style w:type="table" w:customStyle="1" w:styleId="ab">
    <w:basedOn w:val="TableNormal9"/>
    <w:pPr>
      <w:jc w:val="both"/>
    </w:pPr>
    <w:rPr>
      <w:rFonts w:ascii="Arial" w:eastAsia="Arial" w:hAnsi="Arial" w:cs="Arial"/>
      <w:sz w:val="20"/>
      <w:szCs w:val="20"/>
    </w:rPr>
    <w:tblPr>
      <w:tblStyleRowBandSize w:val="1"/>
      <w:tblStyleColBandSize w:val="1"/>
      <w:tblCellMar>
        <w:left w:w="115" w:type="dxa"/>
        <w:right w:w="115" w:type="dxa"/>
      </w:tblCellMar>
    </w:tblPr>
  </w:style>
  <w:style w:type="table" w:customStyle="1" w:styleId="ac">
    <w:basedOn w:val="TableNormal9"/>
    <w:pPr>
      <w:jc w:val="both"/>
    </w:pPr>
    <w:rPr>
      <w:rFonts w:ascii="Arial" w:eastAsia="Arial" w:hAnsi="Arial" w:cs="Arial"/>
      <w:sz w:val="20"/>
      <w:szCs w:val="20"/>
    </w:rPr>
    <w:tblPr>
      <w:tblStyleRowBandSize w:val="1"/>
      <w:tblStyleColBandSize w:val="1"/>
      <w:tblCellMar>
        <w:left w:w="115" w:type="dxa"/>
        <w:right w:w="115" w:type="dxa"/>
      </w:tblCellMar>
    </w:tblPr>
  </w:style>
  <w:style w:type="table" w:customStyle="1" w:styleId="ad">
    <w:basedOn w:val="TableNormal9"/>
    <w:tblPr>
      <w:tblStyleRowBandSize w:val="1"/>
      <w:tblStyleColBandSize w:val="1"/>
      <w:tblCellMar>
        <w:left w:w="70" w:type="dxa"/>
        <w:right w:w="70" w:type="dxa"/>
      </w:tblCellMar>
    </w:tblPr>
  </w:style>
  <w:style w:type="table" w:customStyle="1" w:styleId="ae">
    <w:basedOn w:val="TableNormal9"/>
    <w:pPr>
      <w:jc w:val="both"/>
    </w:pPr>
    <w:rPr>
      <w:rFonts w:ascii="Arial" w:eastAsia="Arial" w:hAnsi="Arial" w:cs="Arial"/>
      <w:sz w:val="20"/>
      <w:szCs w:val="20"/>
    </w:rPr>
    <w:tblPr>
      <w:tblStyleRowBandSize w:val="1"/>
      <w:tblStyleColBandSize w:val="1"/>
      <w:tblCellMar>
        <w:left w:w="115" w:type="dxa"/>
        <w:right w:w="115" w:type="dxa"/>
      </w:tblCellMar>
    </w:tblPr>
  </w:style>
  <w:style w:type="table" w:customStyle="1" w:styleId="af">
    <w:basedOn w:val="TableNormal9"/>
    <w:pPr>
      <w:jc w:val="both"/>
    </w:pPr>
    <w:rPr>
      <w:rFonts w:ascii="Arial" w:eastAsia="Arial" w:hAnsi="Arial" w:cs="Arial"/>
      <w:sz w:val="20"/>
      <w:szCs w:val="20"/>
    </w:rPr>
    <w:tblPr>
      <w:tblStyleRowBandSize w:val="1"/>
      <w:tblStyleColBandSize w:val="1"/>
      <w:tblCellMar>
        <w:left w:w="115" w:type="dxa"/>
        <w:right w:w="115" w:type="dxa"/>
      </w:tblCellMar>
    </w:tblPr>
  </w:style>
  <w:style w:type="table" w:customStyle="1" w:styleId="af0">
    <w:basedOn w:val="TableNormal9"/>
    <w:pPr>
      <w:jc w:val="both"/>
    </w:pPr>
    <w:rPr>
      <w:rFonts w:ascii="Arial" w:eastAsia="Arial" w:hAnsi="Arial" w:cs="Arial"/>
      <w:sz w:val="20"/>
      <w:szCs w:val="20"/>
    </w:rPr>
    <w:tblPr>
      <w:tblStyleRowBandSize w:val="1"/>
      <w:tblStyleColBandSize w:val="1"/>
      <w:tblCellMar>
        <w:left w:w="115" w:type="dxa"/>
        <w:right w:w="115" w:type="dxa"/>
      </w:tblCellMar>
    </w:tblPr>
  </w:style>
  <w:style w:type="table" w:customStyle="1" w:styleId="af1">
    <w:basedOn w:val="TableNormal9"/>
    <w:pPr>
      <w:jc w:val="both"/>
    </w:pPr>
    <w:rPr>
      <w:rFonts w:ascii="Arial" w:eastAsia="Arial" w:hAnsi="Arial" w:cs="Arial"/>
      <w:sz w:val="20"/>
      <w:szCs w:val="20"/>
    </w:rPr>
    <w:tblPr>
      <w:tblStyleRowBandSize w:val="1"/>
      <w:tblStyleColBandSize w:val="1"/>
      <w:tblCellMar>
        <w:left w:w="115" w:type="dxa"/>
        <w:right w:w="115" w:type="dxa"/>
      </w:tblCellMar>
    </w:tblPr>
  </w:style>
  <w:style w:type="table" w:customStyle="1" w:styleId="af2">
    <w:basedOn w:val="TableNormal9"/>
    <w:pPr>
      <w:jc w:val="both"/>
    </w:pPr>
    <w:rPr>
      <w:rFonts w:ascii="Arial" w:eastAsia="Arial" w:hAnsi="Arial" w:cs="Arial"/>
      <w:sz w:val="20"/>
      <w:szCs w:val="20"/>
    </w:rPr>
    <w:tblPr>
      <w:tblStyleRowBandSize w:val="1"/>
      <w:tblStyleColBandSize w:val="1"/>
      <w:tblCellMar>
        <w:left w:w="115" w:type="dxa"/>
        <w:right w:w="115" w:type="dxa"/>
      </w:tblCellMar>
    </w:tblPr>
  </w:style>
  <w:style w:type="paragraph" w:styleId="Revisin">
    <w:name w:val="Revision"/>
    <w:hidden/>
    <w:uiPriority w:val="99"/>
    <w:semiHidden/>
    <w:rsid w:val="00CF24ED"/>
    <w:rPr>
      <w:rFonts w:eastAsia="MS Mincho"/>
    </w:rPr>
  </w:style>
  <w:style w:type="table" w:customStyle="1" w:styleId="af3">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4">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5">
    <w:basedOn w:val="TableNormal9"/>
    <w:tblPr>
      <w:tblStyleRowBandSize w:val="1"/>
      <w:tblStyleColBandSize w:val="1"/>
      <w:tblCellMar>
        <w:left w:w="115" w:type="dxa"/>
        <w:right w:w="115" w:type="dxa"/>
      </w:tblCellMar>
    </w:tblPr>
  </w:style>
  <w:style w:type="table" w:customStyle="1" w:styleId="af6">
    <w:basedOn w:val="TableNormal9"/>
    <w:tblPr>
      <w:tblStyleRowBandSize w:val="1"/>
      <w:tblStyleColBandSize w:val="1"/>
      <w:tblCellMar>
        <w:left w:w="115" w:type="dxa"/>
        <w:right w:w="115" w:type="dxa"/>
      </w:tblCellMar>
    </w:tblPr>
  </w:style>
  <w:style w:type="table" w:customStyle="1" w:styleId="af7">
    <w:basedOn w:val="TableNormal9"/>
    <w:tblPr>
      <w:tblStyleRowBandSize w:val="1"/>
      <w:tblStyleColBandSize w:val="1"/>
      <w:tblCellMar>
        <w:left w:w="115" w:type="dxa"/>
        <w:right w:w="115" w:type="dxa"/>
      </w:tblCellMar>
    </w:tblPr>
  </w:style>
  <w:style w:type="table" w:customStyle="1" w:styleId="af8">
    <w:basedOn w:val="TableNormal9"/>
    <w:tblPr>
      <w:tblStyleRowBandSize w:val="1"/>
      <w:tblStyleColBandSize w:val="1"/>
      <w:tblCellMar>
        <w:left w:w="115" w:type="dxa"/>
        <w:right w:w="115" w:type="dxa"/>
      </w:tblCellMar>
    </w:tblPr>
  </w:style>
  <w:style w:type="table" w:customStyle="1" w:styleId="af9">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a">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b">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c">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d">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e">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0">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1">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2">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3">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4">
    <w:basedOn w:val="TableNormal9"/>
    <w:pPr>
      <w:jc w:val="both"/>
    </w:pPr>
    <w:rPr>
      <w:rFonts w:ascii="Arial" w:eastAsia="Arial" w:hAnsi="Arial" w:cs="Arial"/>
      <w:sz w:val="20"/>
      <w:szCs w:val="20"/>
    </w:rPr>
    <w:tblPr>
      <w:tblStyleRowBandSize w:val="1"/>
      <w:tblStyleColBandSize w:val="1"/>
      <w:tblCellMar>
        <w:left w:w="115" w:type="dxa"/>
        <w:right w:w="115" w:type="dxa"/>
      </w:tblCellMar>
    </w:tblPr>
  </w:style>
  <w:style w:type="table" w:customStyle="1" w:styleId="aff5">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6">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7">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8">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9">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a">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b">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c">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d">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e">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0">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1">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2">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3">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4">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5">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6">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7">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8">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9">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a">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b">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c">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d">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e">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0">
    <w:basedOn w:val="TableNormal9"/>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1">
    <w:basedOn w:val="TableNormal7"/>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2">
    <w:basedOn w:val="TableNormal7"/>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3">
    <w:basedOn w:val="TableNormal7"/>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4">
    <w:basedOn w:val="TableNormal7"/>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5">
    <w:basedOn w:val="TableNormal7"/>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6">
    <w:basedOn w:val="TableNormal7"/>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7">
    <w:basedOn w:val="TableNormal7"/>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8">
    <w:basedOn w:val="TableNormal7"/>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9">
    <w:basedOn w:val="TableNormal7"/>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a">
    <w:basedOn w:val="TableNormal7"/>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b">
    <w:basedOn w:val="TableNormal7"/>
    <w:tblPr>
      <w:tblStyleRowBandSize w:val="1"/>
      <w:tblStyleColBandSize w:val="1"/>
      <w:tblCellMar>
        <w:left w:w="70" w:type="dxa"/>
        <w:right w:w="70" w:type="dxa"/>
      </w:tblCellMar>
    </w:tblPr>
  </w:style>
  <w:style w:type="table" w:customStyle="1" w:styleId="affffc">
    <w:basedOn w:val="TableNormal7"/>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d">
    <w:basedOn w:val="TableNormal7"/>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e">
    <w:basedOn w:val="TableNormal7"/>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
    <w:basedOn w:val="TableNormal7"/>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0">
    <w:basedOn w:val="TableNormal7"/>
    <w:tblPr>
      <w:tblStyleRowBandSize w:val="1"/>
      <w:tblStyleColBandSize w:val="1"/>
      <w:tblCellMar>
        <w:top w:w="100" w:type="dxa"/>
        <w:left w:w="100" w:type="dxa"/>
        <w:bottom w:w="100" w:type="dxa"/>
        <w:right w:w="100" w:type="dxa"/>
      </w:tblCellMar>
    </w:tblPr>
  </w:style>
  <w:style w:type="table" w:customStyle="1" w:styleId="afffff1">
    <w:basedOn w:val="TableNormal7"/>
    <w:tblPr>
      <w:tblStyleRowBandSize w:val="1"/>
      <w:tblStyleColBandSize w:val="1"/>
      <w:tblCellMar>
        <w:top w:w="100" w:type="dxa"/>
        <w:left w:w="100" w:type="dxa"/>
        <w:bottom w:w="100" w:type="dxa"/>
        <w:right w:w="100" w:type="dxa"/>
      </w:tblCellMar>
    </w:tblPr>
  </w:style>
  <w:style w:type="table" w:customStyle="1" w:styleId="afffff2">
    <w:basedOn w:val="TableNormal7"/>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3">
    <w:basedOn w:val="TableNormal7"/>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4">
    <w:basedOn w:val="TableNormal7"/>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5">
    <w:basedOn w:val="TableNormal7"/>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6">
    <w:basedOn w:val="TableNormal7"/>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7">
    <w:basedOn w:val="TableNormal7"/>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8">
    <w:basedOn w:val="TableNormal7"/>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9">
    <w:basedOn w:val="TableNormal7"/>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a">
    <w:basedOn w:val="TableNormal7"/>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b">
    <w:basedOn w:val="TableNormal6"/>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c">
    <w:basedOn w:val="TableNormal6"/>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d">
    <w:basedOn w:val="TableNormal6"/>
    <w:tblPr>
      <w:tblStyleRowBandSize w:val="1"/>
      <w:tblStyleColBandSize w:val="1"/>
      <w:tblCellMar>
        <w:left w:w="115" w:type="dxa"/>
        <w:right w:w="115" w:type="dxa"/>
      </w:tblCellMar>
    </w:tblPr>
  </w:style>
  <w:style w:type="table" w:customStyle="1" w:styleId="afffffe">
    <w:basedOn w:val="TableNormal6"/>
    <w:tblPr>
      <w:tblStyleRowBandSize w:val="1"/>
      <w:tblStyleColBandSize w:val="1"/>
      <w:tblCellMar>
        <w:left w:w="115" w:type="dxa"/>
        <w:right w:w="115" w:type="dxa"/>
      </w:tblCellMar>
    </w:tblPr>
  </w:style>
  <w:style w:type="table" w:customStyle="1" w:styleId="affffff">
    <w:basedOn w:val="TableNormal6"/>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0">
    <w:basedOn w:val="TableNormal6"/>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1">
    <w:basedOn w:val="TableNormal6"/>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2">
    <w:basedOn w:val="TableNormal6"/>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3">
    <w:basedOn w:val="TableNormal6"/>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4">
    <w:basedOn w:val="TableNormal6"/>
    <w:tblPr>
      <w:tblStyleRowBandSize w:val="1"/>
      <w:tblStyleColBandSize w:val="1"/>
      <w:tblCellMar>
        <w:left w:w="115" w:type="dxa"/>
        <w:right w:w="115" w:type="dxa"/>
      </w:tblCellMar>
    </w:tblPr>
  </w:style>
  <w:style w:type="table" w:customStyle="1" w:styleId="affffff5">
    <w:basedOn w:val="TableNormal6"/>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6">
    <w:basedOn w:val="TableNormal6"/>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7">
    <w:basedOn w:val="TableNormal6"/>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8">
    <w:basedOn w:val="TableNormal6"/>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9">
    <w:basedOn w:val="TableNormal6"/>
    <w:tblPr>
      <w:tblStyleRowBandSize w:val="1"/>
      <w:tblStyleColBandSize w:val="1"/>
      <w:tblCellMar>
        <w:left w:w="115" w:type="dxa"/>
        <w:right w:w="115" w:type="dxa"/>
      </w:tblCellMar>
    </w:tblPr>
  </w:style>
  <w:style w:type="table" w:customStyle="1" w:styleId="affffffa">
    <w:basedOn w:val="TableNormal6"/>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b">
    <w:basedOn w:val="TableNormal6"/>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c">
    <w:basedOn w:val="TableNormal6"/>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d">
    <w:basedOn w:val="TableNormal6"/>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e">
    <w:basedOn w:val="TableNormal6"/>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
    <w:basedOn w:val="TableNormal6"/>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0">
    <w:basedOn w:val="TableNormal5"/>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1">
    <w:basedOn w:val="TableNormal5"/>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2">
    <w:basedOn w:val="TableNormal5"/>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3">
    <w:basedOn w:val="TableNormal5"/>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4">
    <w:basedOn w:val="TableNormal5"/>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5">
    <w:basedOn w:val="TableNormal5"/>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6">
    <w:basedOn w:val="TableNormal5"/>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7">
    <w:basedOn w:val="TableNormal5"/>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8">
    <w:basedOn w:val="TableNormal5"/>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9">
    <w:basedOn w:val="TableNormal5"/>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a">
    <w:basedOn w:val="TableNormal5"/>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b">
    <w:basedOn w:val="TableNormal5"/>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c">
    <w:basedOn w:val="TableNormal5"/>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d">
    <w:basedOn w:val="TableNormal5"/>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e">
    <w:basedOn w:val="TableNormal5"/>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
    <w:basedOn w:val="TableNormal5"/>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0">
    <w:basedOn w:val="TableNormal5"/>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1">
    <w:basedOn w:val="TableNormal5"/>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2">
    <w:basedOn w:val="TableNormal5"/>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3">
    <w:basedOn w:val="TableNormal5"/>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4">
    <w:basedOn w:val="TableNormal5"/>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5">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6">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7">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8">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9">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a">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b">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c">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d">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e">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0">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1">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2">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3">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4">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5">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6">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7">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8">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9">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a">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b">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c">
    <w:basedOn w:val="TableNormal4"/>
    <w:tblPr>
      <w:tblStyleRowBandSize w:val="1"/>
      <w:tblStyleColBandSize w:val="1"/>
      <w:tblCellMar>
        <w:left w:w="115" w:type="dxa"/>
        <w:right w:w="115" w:type="dxa"/>
      </w:tblCellMar>
    </w:tblPr>
  </w:style>
  <w:style w:type="table" w:customStyle="1" w:styleId="afffffffffd">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e">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0">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1">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2">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3">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4">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5">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6">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7">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8">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9">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a">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b">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c">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d">
    <w:basedOn w:val="TableNormal4"/>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e">
    <w:basedOn w:val="TableNormal2"/>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
    <w:basedOn w:val="TableNormal2"/>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0">
    <w:basedOn w:val="TableNormal2"/>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1">
    <w:basedOn w:val="TableNormal2"/>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2">
    <w:basedOn w:val="TableNormal2"/>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3">
    <w:basedOn w:val="TableNormal2"/>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4">
    <w:basedOn w:val="TableNormal2"/>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5">
    <w:basedOn w:val="TableNormal2"/>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6">
    <w:basedOn w:val="TableNormal2"/>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7">
    <w:basedOn w:val="TableNormal2"/>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8">
    <w:basedOn w:val="TableNormal2"/>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9">
    <w:basedOn w:val="TableNormal2"/>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a">
    <w:basedOn w:val="TableNormal2"/>
    <w:tblPr>
      <w:tblStyleRowBandSize w:val="1"/>
      <w:tblStyleColBandSize w:val="1"/>
      <w:tblCellMar>
        <w:top w:w="100" w:type="dxa"/>
        <w:left w:w="100" w:type="dxa"/>
        <w:bottom w:w="100" w:type="dxa"/>
        <w:right w:w="100" w:type="dxa"/>
      </w:tblCellMar>
    </w:tblPr>
  </w:style>
  <w:style w:type="table" w:customStyle="1" w:styleId="afffffffffffb">
    <w:basedOn w:val="TableNormal2"/>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c">
    <w:basedOn w:val="TableNormal2"/>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d">
    <w:basedOn w:val="TableNormal2"/>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e">
    <w:basedOn w:val="TableNormal2"/>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f">
    <w:basedOn w:val="TableNormal2"/>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paragraph" w:styleId="Textoindependiente">
    <w:name w:val="Body Text"/>
    <w:basedOn w:val="Normal"/>
    <w:link w:val="TextoindependienteCar"/>
    <w:uiPriority w:val="1"/>
    <w:qFormat/>
    <w:rsid w:val="001012A9"/>
    <w:pPr>
      <w:widowControl w:val="0"/>
      <w:autoSpaceDE w:val="0"/>
      <w:autoSpaceDN w:val="0"/>
    </w:pPr>
    <w:rPr>
      <w:rFonts w:ascii="Arial Narrow" w:eastAsia="Arial Narrow" w:hAnsi="Arial Narrow" w:cs="Arial Narrow"/>
      <w:sz w:val="22"/>
      <w:szCs w:val="22"/>
      <w:lang w:val="es-ES" w:eastAsia="en-US"/>
    </w:rPr>
  </w:style>
  <w:style w:type="character" w:customStyle="1" w:styleId="TextoindependienteCar">
    <w:name w:val="Texto independiente Car"/>
    <w:basedOn w:val="Fuentedeprrafopredeter"/>
    <w:link w:val="Textoindependiente"/>
    <w:uiPriority w:val="1"/>
    <w:rsid w:val="001012A9"/>
    <w:rPr>
      <w:rFonts w:ascii="Arial Narrow" w:eastAsia="Arial Narrow" w:hAnsi="Arial Narrow" w:cs="Arial Narrow"/>
      <w:sz w:val="22"/>
      <w:szCs w:val="22"/>
      <w:lang w:val="es-ES" w:eastAsia="en-US"/>
    </w:rPr>
  </w:style>
  <w:style w:type="paragraph" w:customStyle="1" w:styleId="TableParagraph">
    <w:name w:val="Table Paragraph"/>
    <w:basedOn w:val="Normal"/>
    <w:uiPriority w:val="1"/>
    <w:qFormat/>
    <w:rsid w:val="001012A9"/>
    <w:pPr>
      <w:widowControl w:val="0"/>
      <w:autoSpaceDE w:val="0"/>
      <w:autoSpaceDN w:val="0"/>
    </w:pPr>
    <w:rPr>
      <w:rFonts w:ascii="Arial Narrow" w:eastAsia="Arial Narrow" w:hAnsi="Arial Narrow" w:cs="Arial Narrow"/>
      <w:sz w:val="22"/>
      <w:szCs w:val="22"/>
      <w:lang w:val="es-ES" w:eastAsia="en-US"/>
    </w:rPr>
  </w:style>
  <w:style w:type="character" w:customStyle="1" w:styleId="TextonotapieCar1">
    <w:name w:val="Texto nota pie Car1"/>
    <w:aliases w:val="Footnote Text Char Char Char Char Char Car,Footnote Text Char Char Char Char Car,FA Fu Car,FA Fuﬂnotentext Car,Footnote reference Car"/>
    <w:basedOn w:val="Fuentedeprrafopredeter"/>
    <w:rsid w:val="003A475D"/>
    <w:rPr>
      <w:rFonts w:ascii="Times New Roman" w:eastAsia="Times New Roman" w:hAnsi="Times New Roman" w:cs="Times New Roman"/>
      <w:sz w:val="20"/>
      <w:szCs w:val="20"/>
      <w:lang w:val="es-ES" w:eastAsia="es-ES"/>
    </w:rPr>
  </w:style>
  <w:style w:type="paragraph" w:styleId="Sinespaciado">
    <w:name w:val="No Spacing"/>
    <w:aliases w:val="Encabezado CCE"/>
    <w:link w:val="SinespaciadoCar"/>
    <w:uiPriority w:val="1"/>
    <w:qFormat/>
    <w:rsid w:val="003A475D"/>
    <w:rPr>
      <w:lang w:eastAsia="en-US"/>
    </w:rPr>
  </w:style>
  <w:style w:type="character" w:customStyle="1" w:styleId="SinespaciadoCar">
    <w:name w:val="Sin espaciado Car"/>
    <w:aliases w:val="Encabezado CCE Car"/>
    <w:link w:val="Sinespaciado"/>
    <w:uiPriority w:val="1"/>
    <w:locked/>
    <w:rsid w:val="003A475D"/>
    <w:rPr>
      <w:lang w:eastAsia="en-US"/>
    </w:rPr>
  </w:style>
  <w:style w:type="table" w:customStyle="1" w:styleId="affffffffffff0">
    <w:basedOn w:val="TableNormal1"/>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f1">
    <w:basedOn w:val="TableNormal1"/>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f2">
    <w:basedOn w:val="TableNormal1"/>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f3">
    <w:basedOn w:val="TableNormal1"/>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f4">
    <w:basedOn w:val="TableNormal1"/>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f5">
    <w:basedOn w:val="TableNormal1"/>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f6">
    <w:basedOn w:val="TableNormal1"/>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f7">
    <w:basedOn w:val="TableNormal1"/>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f8">
    <w:basedOn w:val="TableNormal1"/>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f9">
    <w:basedOn w:val="TableNormal1"/>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fa">
    <w:basedOn w:val="TableNormal1"/>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fb">
    <w:basedOn w:val="TableNormal1"/>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fc">
    <w:basedOn w:val="TableNormal1"/>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fd">
    <w:basedOn w:val="TableNormal1"/>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fe">
    <w:basedOn w:val="TableNormal1"/>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ff">
    <w:basedOn w:val="TableNormal1"/>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ff0">
    <w:basedOn w:val="TableNormal0"/>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ff1">
    <w:basedOn w:val="TableNormal0"/>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ff2">
    <w:basedOn w:val="TableNormal0"/>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ff3">
    <w:basedOn w:val="TableNormal0"/>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ff4">
    <w:basedOn w:val="TableNormal0"/>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ff5">
    <w:basedOn w:val="TableNormal0"/>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ff6">
    <w:basedOn w:val="TableNormal0"/>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ff7">
    <w:basedOn w:val="TableNormal0"/>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ff8">
    <w:basedOn w:val="TableNormal0"/>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ff9">
    <w:basedOn w:val="TableNormal0"/>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ffa">
    <w:basedOn w:val="TableNormal0"/>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ffb">
    <w:basedOn w:val="TableNormal0"/>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ffc">
    <w:basedOn w:val="TableNormal0"/>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ffd">
    <w:basedOn w:val="TableNormal0"/>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ffe">
    <w:basedOn w:val="TableNormal0"/>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table" w:customStyle="1" w:styleId="affffffffffffff">
    <w:basedOn w:val="TableNormal0"/>
    <w:pPr>
      <w:jc w:val="both"/>
    </w:pPr>
    <w:rPr>
      <w:rFonts w:ascii="Arial" w:eastAsia="Arial" w:hAnsi="Arial" w:cs="Arial"/>
      <w:sz w:val="20"/>
      <w:szCs w:val="20"/>
    </w:rPr>
    <w:tblPr>
      <w:tblStyleRowBandSize w:val="1"/>
      <w:tblStyleColBandSize w:val="1"/>
      <w:tblCellMar>
        <w:top w:w="15" w:type="dxa"/>
        <w:left w:w="115" w:type="dxa"/>
        <w:bottom w:w="15" w:type="dxa"/>
        <w:right w:w="115" w:type="dxa"/>
      </w:tblCellMar>
    </w:tblPr>
  </w:style>
  <w:style w:type="numbering" w:customStyle="1" w:styleId="Sinlista1">
    <w:name w:val="Sin lista1"/>
    <w:next w:val="Sinlista"/>
    <w:uiPriority w:val="99"/>
    <w:semiHidden/>
    <w:unhideWhenUsed/>
    <w:rsid w:val="00D2470F"/>
  </w:style>
  <w:style w:type="character" w:customStyle="1" w:styleId="Ttulo3Car">
    <w:name w:val="Título 3 Car"/>
    <w:basedOn w:val="Fuentedeprrafopredeter"/>
    <w:link w:val="Ttulo3"/>
    <w:uiPriority w:val="9"/>
    <w:rsid w:val="00D2470F"/>
    <w:rPr>
      <w:rFonts w:eastAsia="MS Mincho"/>
      <w:b/>
      <w:sz w:val="28"/>
      <w:szCs w:val="28"/>
    </w:rPr>
  </w:style>
  <w:style w:type="table" w:customStyle="1" w:styleId="TableNormal10">
    <w:name w:val="Table Normal1"/>
    <w:uiPriority w:val="2"/>
    <w:semiHidden/>
    <w:unhideWhenUsed/>
    <w:qFormat/>
    <w:rsid w:val="00D2470F"/>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aconcuadrcula3">
    <w:name w:val="Tabla con cuadrícula3"/>
    <w:basedOn w:val="Tablanormal"/>
    <w:next w:val="Tablaconcuadrcula"/>
    <w:uiPriority w:val="39"/>
    <w:rsid w:val="00D2470F"/>
    <w:pPr>
      <w:widowControl w:val="0"/>
      <w:autoSpaceDE w:val="0"/>
      <w:autoSpaceDN w:val="0"/>
    </w:pPr>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2"/>
    <w:basedOn w:val="Tablanormal"/>
    <w:rsid w:val="006F716B"/>
    <w:rPr>
      <w:lang w:val="es-ES_tradnl"/>
    </w:rPr>
    <w:tblPr>
      <w:tblStyleRowBandSize w:val="1"/>
      <w:tblStyleColBandSize w:val="1"/>
      <w:tblInd w:w="0" w:type="nil"/>
      <w:tblCellMar>
        <w:left w:w="115" w:type="dxa"/>
        <w:right w:w="115" w:type="dxa"/>
      </w:tblCellMar>
    </w:tblPr>
  </w:style>
  <w:style w:type="numbering" w:customStyle="1" w:styleId="Sinlista2">
    <w:name w:val="Sin lista2"/>
    <w:next w:val="Sinlista"/>
    <w:uiPriority w:val="99"/>
    <w:semiHidden/>
    <w:unhideWhenUsed/>
    <w:rsid w:val="00DF75BC"/>
  </w:style>
  <w:style w:type="character" w:customStyle="1" w:styleId="Ttulo5Car">
    <w:name w:val="Título 5 Car"/>
    <w:basedOn w:val="Fuentedeprrafopredeter"/>
    <w:link w:val="Ttulo5"/>
    <w:uiPriority w:val="9"/>
    <w:semiHidden/>
    <w:rsid w:val="00DF75BC"/>
    <w:rPr>
      <w:rFonts w:eastAsia="MS Mincho"/>
      <w:b/>
      <w:sz w:val="22"/>
      <w:szCs w:val="22"/>
    </w:rPr>
  </w:style>
  <w:style w:type="table" w:customStyle="1" w:styleId="Tablaconcuadrcula4">
    <w:name w:val="Tabla con cuadrícula4"/>
    <w:basedOn w:val="Tablanormal"/>
    <w:next w:val="Tablaconcuadrcula"/>
    <w:uiPriority w:val="39"/>
    <w:rsid w:val="00DF75B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merodepgina">
    <w:name w:val="page number"/>
    <w:basedOn w:val="Fuentedeprrafopredeter"/>
    <w:rsid w:val="00DF75BC"/>
  </w:style>
  <w:style w:type="paragraph" w:styleId="HTMLconformatoprevio">
    <w:name w:val="HTML Preformatted"/>
    <w:basedOn w:val="Normal"/>
    <w:link w:val="HTMLconformatoprevioCar"/>
    <w:uiPriority w:val="99"/>
    <w:unhideWhenUsed/>
    <w:rsid w:val="00DF75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es-ES" w:eastAsia="es-ES"/>
    </w:rPr>
  </w:style>
  <w:style w:type="character" w:customStyle="1" w:styleId="HTMLconformatoprevioCar">
    <w:name w:val="HTML con formato previo Car"/>
    <w:basedOn w:val="Fuentedeprrafopredeter"/>
    <w:link w:val="HTMLconformatoprevio"/>
    <w:uiPriority w:val="99"/>
    <w:rsid w:val="00DF75BC"/>
    <w:rPr>
      <w:rFonts w:ascii="Courier New" w:hAnsi="Courier New" w:cs="Courier New"/>
      <w:sz w:val="20"/>
      <w:szCs w:val="20"/>
      <w:lang w:val="es-ES" w:eastAsia="es-ES"/>
    </w:rPr>
  </w:style>
  <w:style w:type="character" w:styleId="Textoennegrita">
    <w:name w:val="Strong"/>
    <w:basedOn w:val="Fuentedeprrafopredeter"/>
    <w:uiPriority w:val="22"/>
    <w:qFormat/>
    <w:rsid w:val="00DF75BC"/>
    <w:rPr>
      <w:b/>
      <w:bCs/>
    </w:rPr>
  </w:style>
  <w:style w:type="paragraph" w:customStyle="1" w:styleId="centrado">
    <w:name w:val="centrado"/>
    <w:basedOn w:val="Normal"/>
    <w:rsid w:val="00DF75BC"/>
    <w:pPr>
      <w:spacing w:before="100" w:beforeAutospacing="1" w:after="100" w:afterAutospacing="1"/>
    </w:pPr>
    <w:rPr>
      <w:rFonts w:ascii="Arial Narrow" w:eastAsia="Calibri" w:hAnsi="Arial Narrow"/>
      <w:sz w:val="22"/>
      <w:lang w:val="es-ES_tradnl" w:eastAsia="es-ES_tradnl"/>
    </w:rPr>
  </w:style>
  <w:style w:type="character" w:customStyle="1" w:styleId="Mencinsinresolver2">
    <w:name w:val="Mención sin resolver2"/>
    <w:basedOn w:val="Fuentedeprrafopredeter"/>
    <w:uiPriority w:val="99"/>
    <w:rsid w:val="00DF75BC"/>
    <w:rPr>
      <w:color w:val="605E5C"/>
      <w:shd w:val="clear" w:color="auto" w:fill="E1DFDD"/>
    </w:rPr>
  </w:style>
  <w:style w:type="character" w:customStyle="1" w:styleId="vortalspan">
    <w:name w:val="vortalspan"/>
    <w:basedOn w:val="Fuentedeprrafopredeter"/>
    <w:rsid w:val="00DF75BC"/>
  </w:style>
  <w:style w:type="character" w:customStyle="1" w:styleId="Mencinsinresolver3">
    <w:name w:val="Mención sin resolver3"/>
    <w:basedOn w:val="Fuentedeprrafopredeter"/>
    <w:uiPriority w:val="99"/>
    <w:semiHidden/>
    <w:unhideWhenUsed/>
    <w:rsid w:val="00DF75BC"/>
    <w:rPr>
      <w:color w:val="605E5C"/>
      <w:shd w:val="clear" w:color="auto" w:fill="E1DFDD"/>
    </w:rPr>
  </w:style>
  <w:style w:type="character" w:styleId="nfasis">
    <w:name w:val="Emphasis"/>
    <w:basedOn w:val="Fuentedeprrafopredeter"/>
    <w:uiPriority w:val="20"/>
    <w:qFormat/>
    <w:rsid w:val="00DF75BC"/>
    <w:rPr>
      <w:i/>
      <w:iCs/>
    </w:rPr>
  </w:style>
  <w:style w:type="character" w:customStyle="1" w:styleId="Hipervnculovisitado1">
    <w:name w:val="Hipervínculo visitado1"/>
    <w:basedOn w:val="Fuentedeprrafopredeter"/>
    <w:uiPriority w:val="99"/>
    <w:semiHidden/>
    <w:unhideWhenUsed/>
    <w:rsid w:val="00DF75BC"/>
    <w:rPr>
      <w:color w:val="954F72"/>
      <w:u w:val="single"/>
    </w:rPr>
  </w:style>
  <w:style w:type="character" w:styleId="Mencinsinresolver">
    <w:name w:val="Unresolved Mention"/>
    <w:basedOn w:val="Fuentedeprrafopredeter"/>
    <w:uiPriority w:val="99"/>
    <w:semiHidden/>
    <w:unhideWhenUsed/>
    <w:rsid w:val="00DF75BC"/>
    <w:rPr>
      <w:color w:val="605E5C"/>
      <w:shd w:val="clear" w:color="auto" w:fill="E1DFDD"/>
    </w:rPr>
  </w:style>
  <w:style w:type="character" w:customStyle="1" w:styleId="cskcde">
    <w:name w:val="cskcde"/>
    <w:basedOn w:val="Fuentedeprrafopredeter"/>
    <w:rsid w:val="00DF75BC"/>
  </w:style>
  <w:style w:type="character" w:customStyle="1" w:styleId="hgkelc">
    <w:name w:val="hgkelc"/>
    <w:basedOn w:val="Fuentedeprrafopredeter"/>
    <w:rsid w:val="00DF75BC"/>
  </w:style>
  <w:style w:type="paragraph" w:styleId="TDC1">
    <w:name w:val="toc 1"/>
    <w:basedOn w:val="Normal"/>
    <w:next w:val="Normal"/>
    <w:autoRedefine/>
    <w:uiPriority w:val="39"/>
    <w:unhideWhenUsed/>
    <w:qFormat/>
    <w:rsid w:val="00DF75BC"/>
    <w:pPr>
      <w:tabs>
        <w:tab w:val="left" w:pos="426"/>
        <w:tab w:val="right" w:leader="dot" w:pos="8775"/>
      </w:tabs>
    </w:pPr>
    <w:rPr>
      <w:rFonts w:ascii="Arial" w:eastAsia="Times New Roman" w:hAnsi="Arial"/>
      <w:sz w:val="22"/>
      <w:szCs w:val="20"/>
    </w:rPr>
  </w:style>
  <w:style w:type="paragraph" w:styleId="TDC2">
    <w:name w:val="toc 2"/>
    <w:basedOn w:val="Normal"/>
    <w:next w:val="Normal"/>
    <w:autoRedefine/>
    <w:uiPriority w:val="39"/>
    <w:unhideWhenUsed/>
    <w:qFormat/>
    <w:rsid w:val="00DF75BC"/>
    <w:pPr>
      <w:tabs>
        <w:tab w:val="left" w:pos="426"/>
        <w:tab w:val="right" w:leader="dot" w:pos="8779"/>
      </w:tabs>
    </w:pPr>
    <w:rPr>
      <w:rFonts w:ascii="Arial" w:eastAsia="Times New Roman" w:hAnsi="Arial"/>
      <w:sz w:val="22"/>
      <w:szCs w:val="22"/>
    </w:rPr>
  </w:style>
  <w:style w:type="paragraph" w:styleId="TDC3">
    <w:name w:val="toc 3"/>
    <w:basedOn w:val="Normal"/>
    <w:next w:val="Normal"/>
    <w:autoRedefine/>
    <w:uiPriority w:val="39"/>
    <w:unhideWhenUsed/>
    <w:qFormat/>
    <w:rsid w:val="00DF75BC"/>
    <w:pPr>
      <w:ind w:left="442"/>
    </w:pPr>
    <w:rPr>
      <w:rFonts w:ascii="Arial" w:eastAsia="Times New Roman" w:hAnsi="Arial"/>
      <w:sz w:val="22"/>
      <w:szCs w:val="22"/>
    </w:rPr>
  </w:style>
  <w:style w:type="table" w:customStyle="1" w:styleId="Tablaconcuadrcula11">
    <w:name w:val="Tabla con cuadrícula11"/>
    <w:basedOn w:val="Tablanormal"/>
    <w:next w:val="Tablaconcuadrcula"/>
    <w:uiPriority w:val="39"/>
    <w:rsid w:val="00DF75B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
    <w:name w:val="Tabla con cuadrícula21"/>
    <w:basedOn w:val="Tablanormal"/>
    <w:next w:val="Tablaconcuadrcula"/>
    <w:uiPriority w:val="39"/>
    <w:rsid w:val="00DF75BC"/>
    <w:rPr>
      <w:lang w:val="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11">
    <w:name w:val="Tabla con cuadrícula211"/>
    <w:basedOn w:val="Tablanormal"/>
    <w:next w:val="Tablaconcuadrcula"/>
    <w:uiPriority w:val="39"/>
    <w:rsid w:val="00DF75B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semiHidden/>
    <w:unhideWhenUsed/>
    <w:rsid w:val="00DF75BC"/>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9031824">
      <w:bodyDiv w:val="1"/>
      <w:marLeft w:val="0"/>
      <w:marRight w:val="0"/>
      <w:marTop w:val="0"/>
      <w:marBottom w:val="0"/>
      <w:divBdr>
        <w:top w:val="none" w:sz="0" w:space="0" w:color="auto"/>
        <w:left w:val="none" w:sz="0" w:space="0" w:color="auto"/>
        <w:bottom w:val="none" w:sz="0" w:space="0" w:color="auto"/>
        <w:right w:val="none" w:sz="0" w:space="0" w:color="auto"/>
      </w:divBdr>
    </w:div>
    <w:div w:id="1314484571">
      <w:bodyDiv w:val="1"/>
      <w:marLeft w:val="0"/>
      <w:marRight w:val="0"/>
      <w:marTop w:val="0"/>
      <w:marBottom w:val="0"/>
      <w:divBdr>
        <w:top w:val="none" w:sz="0" w:space="0" w:color="auto"/>
        <w:left w:val="none" w:sz="0" w:space="0" w:color="auto"/>
        <w:bottom w:val="none" w:sz="0" w:space="0" w:color="auto"/>
        <w:right w:val="none" w:sz="0" w:space="0" w:color="auto"/>
      </w:divBdr>
    </w:div>
    <w:div w:id="208911221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unidadbusqueda.gov.co/" TargetMode="External"/><Relationship Id="rId13" Type="http://schemas.openxmlformats.org/officeDocument/2006/relationships/image" Target="media/image5.png"/><Relationship Id="rId18" Type="http://schemas.openxmlformats.org/officeDocument/2006/relationships/hyperlink" Target="https://www.superfinanciera.gov.co/jsp/loader.jsf?lServicio=Publicaciones&amp;lTipo=publicaciones&amp;lFuncion=loadContenidoPublicacion&amp;id=60819"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hyperlink" Target="https://www.superfinanciera.gov.co/jsp/loader.jsf?lServicio=Publicaciones&amp;lTipo=publicaciones&amp;lFuncion=loadContenidoPublicacion&amp;id=60819" TargetMode="Externa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hyperlink" Target="mailto:servicioalciudadano@ubpdbusquedadesaparecidos.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0.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rYea008FazOoarOBICE5qx9PFew==">CgMxLjAyCGguZ2pkZ3hzMgloLjMwajB6bGwyDmguajJ5bzdua3I1eHJhMgloLjN6bnlzaDcyCGgudHlqY3d0MgloLjNkeTZ2a20yCWguMXQzaDVzZjIJaC40ZDM0b2c4MgloLjE3ZHA4dnUyCWguM3JkY3JqbjIJaC4yNmluMXJnMghoLmxueGJ6OTIKaWQuMWZvYjl0ZTIKaWQuM3pueXNoNzIJaC4yZXQ5MnAwOAByITF0NURGaVBBTDZkOEJ5UDExZkUtMk9TM0pucjRkQlVGQ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157</TotalTime>
  <Pages>78</Pages>
  <Words>36478</Words>
  <Characters>200633</Characters>
  <Application>Microsoft Office Word</Application>
  <DocSecurity>0</DocSecurity>
  <Lines>1671</Lines>
  <Paragraphs>473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236638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UBPD277</dc:creator>
  <cp:lastModifiedBy>UBPD317</cp:lastModifiedBy>
  <cp:revision>88</cp:revision>
  <cp:lastPrinted>2025-01-27T22:12:00Z</cp:lastPrinted>
  <dcterms:created xsi:type="dcterms:W3CDTF">2025-01-27T19:11:00Z</dcterms:created>
  <dcterms:modified xsi:type="dcterms:W3CDTF">2025-02-05T05:11:00Z</dcterms:modified>
</cp:coreProperties>
</file>